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D4397" w14:textId="77777777" w:rsidR="005143BF" w:rsidRDefault="000F3E9B" w:rsidP="00014B97">
      <w:pPr>
        <w:spacing w:after="0" w:line="240" w:lineRule="auto"/>
        <w:jc w:val="center"/>
        <w:rPr>
          <w:rFonts w:asciiTheme="majorBidi" w:hAnsiTheme="majorBidi" w:cstheme="majorBidi"/>
          <w:b/>
          <w:bCs/>
          <w:noProof/>
          <w:sz w:val="28"/>
          <w:szCs w:val="28"/>
          <w:lang w:val="id-ID"/>
        </w:rPr>
      </w:pPr>
      <w:r w:rsidRPr="00444F64">
        <w:rPr>
          <w:rFonts w:asciiTheme="majorBidi" w:hAnsiTheme="majorBidi" w:cstheme="majorBidi"/>
          <w:b/>
          <w:bCs/>
          <w:noProof/>
          <w:sz w:val="28"/>
          <w:szCs w:val="28"/>
          <w:lang w:val="id-ID"/>
        </w:rPr>
        <w:t>Interkoneksi antar Peradaban Masa Modern hingga Sekarang</w:t>
      </w:r>
      <w:r w:rsidR="005143BF">
        <w:rPr>
          <w:rFonts w:asciiTheme="majorBidi" w:hAnsiTheme="majorBidi" w:cstheme="majorBidi"/>
          <w:b/>
          <w:bCs/>
          <w:noProof/>
          <w:sz w:val="28"/>
          <w:szCs w:val="28"/>
          <w:lang w:val="id-ID"/>
        </w:rPr>
        <w:t xml:space="preserve">: </w:t>
      </w:r>
    </w:p>
    <w:p w14:paraId="07983B31" w14:textId="0B597F17" w:rsidR="000F3E9B" w:rsidRDefault="005143BF" w:rsidP="00014B97">
      <w:pPr>
        <w:spacing w:after="0" w:line="240" w:lineRule="auto"/>
        <w:jc w:val="center"/>
        <w:rPr>
          <w:rFonts w:asciiTheme="majorBidi" w:hAnsiTheme="majorBidi" w:cstheme="majorBidi"/>
          <w:b/>
          <w:bCs/>
          <w:noProof/>
          <w:sz w:val="28"/>
          <w:szCs w:val="28"/>
          <w:lang w:val="id-ID"/>
        </w:rPr>
      </w:pPr>
      <w:r>
        <w:rPr>
          <w:rFonts w:asciiTheme="majorBidi" w:hAnsiTheme="majorBidi" w:cstheme="majorBidi"/>
          <w:b/>
          <w:bCs/>
          <w:noProof/>
          <w:sz w:val="28"/>
          <w:szCs w:val="28"/>
          <w:lang w:val="id-ID"/>
        </w:rPr>
        <w:t>Perspektif Kronologis Historis-Kritis</w:t>
      </w:r>
      <w:r w:rsidR="008025C0">
        <w:rPr>
          <w:rStyle w:val="FootnoteReference"/>
          <w:rFonts w:asciiTheme="majorBidi" w:hAnsiTheme="majorBidi" w:cstheme="majorBidi"/>
          <w:b/>
          <w:bCs/>
          <w:noProof/>
          <w:sz w:val="28"/>
          <w:szCs w:val="28"/>
          <w:lang w:val="id-ID"/>
        </w:rPr>
        <w:footnoteReference w:id="1"/>
      </w:r>
    </w:p>
    <w:p w14:paraId="0855E71C" w14:textId="77777777" w:rsidR="005A5A53" w:rsidRDefault="005A5A53" w:rsidP="00014B97">
      <w:pPr>
        <w:spacing w:after="0" w:line="240" w:lineRule="auto"/>
        <w:jc w:val="center"/>
        <w:rPr>
          <w:rFonts w:asciiTheme="majorBidi" w:hAnsiTheme="majorBidi" w:cstheme="majorBidi"/>
          <w:noProof/>
          <w:sz w:val="24"/>
          <w:szCs w:val="24"/>
          <w:lang w:val="id-ID"/>
        </w:rPr>
      </w:pPr>
    </w:p>
    <w:p w14:paraId="1ADD9B7F" w14:textId="42A32882" w:rsidR="005A5A53" w:rsidRDefault="005A5A53" w:rsidP="00014B97">
      <w:pPr>
        <w:spacing w:after="0" w:line="240" w:lineRule="auto"/>
        <w:jc w:val="center"/>
        <w:rPr>
          <w:rFonts w:asciiTheme="majorBidi" w:hAnsiTheme="majorBidi" w:cstheme="majorBidi"/>
          <w:noProof/>
          <w:sz w:val="24"/>
          <w:szCs w:val="24"/>
          <w:lang w:val="id-ID"/>
        </w:rPr>
      </w:pPr>
      <w:r w:rsidRPr="005A5A53">
        <w:rPr>
          <w:rFonts w:asciiTheme="majorBidi" w:hAnsiTheme="majorBidi" w:cstheme="majorBidi"/>
          <w:noProof/>
          <w:sz w:val="24"/>
          <w:szCs w:val="24"/>
          <w:lang w:val="id-ID"/>
        </w:rPr>
        <w:t xml:space="preserve">Penulis: </w:t>
      </w:r>
    </w:p>
    <w:p w14:paraId="11848D4C" w14:textId="4C48A6D2" w:rsidR="005A5A53" w:rsidRPr="005A5A53" w:rsidRDefault="005A5A53" w:rsidP="00014B97">
      <w:pPr>
        <w:spacing w:after="0" w:line="240" w:lineRule="auto"/>
        <w:jc w:val="center"/>
        <w:rPr>
          <w:rFonts w:asciiTheme="majorBidi" w:hAnsiTheme="majorBidi" w:cstheme="majorBidi"/>
          <w:noProof/>
          <w:sz w:val="24"/>
          <w:szCs w:val="24"/>
          <w:lang w:val="id-ID"/>
        </w:rPr>
      </w:pPr>
      <w:r>
        <w:rPr>
          <w:rFonts w:asciiTheme="majorBidi" w:hAnsiTheme="majorBidi" w:cstheme="majorBidi"/>
          <w:noProof/>
          <w:sz w:val="24"/>
          <w:szCs w:val="24"/>
          <w:lang w:val="id-ID"/>
        </w:rPr>
        <w:t>Timbul Pasaribu</w:t>
      </w:r>
    </w:p>
    <w:p w14:paraId="26E9AB99" w14:textId="77777777" w:rsidR="00014B97" w:rsidRPr="00DF3FE3" w:rsidRDefault="00014B97" w:rsidP="00014B97">
      <w:pPr>
        <w:spacing w:after="0" w:line="240" w:lineRule="auto"/>
        <w:jc w:val="center"/>
        <w:rPr>
          <w:rFonts w:asciiTheme="majorBidi" w:hAnsiTheme="majorBidi" w:cstheme="majorBidi"/>
          <w:b/>
          <w:bCs/>
          <w:noProof/>
          <w:sz w:val="24"/>
          <w:szCs w:val="24"/>
          <w:lang w:val="id-ID"/>
        </w:rPr>
      </w:pPr>
    </w:p>
    <w:p w14:paraId="06A61158" w14:textId="77777777" w:rsidR="00550B8F" w:rsidRDefault="00550B8F" w:rsidP="00014B97">
      <w:pPr>
        <w:spacing w:after="0" w:line="240" w:lineRule="auto"/>
        <w:rPr>
          <w:rFonts w:asciiTheme="majorBidi" w:hAnsiTheme="majorBidi" w:cstheme="majorBidi"/>
          <w:noProof/>
          <w:sz w:val="24"/>
          <w:szCs w:val="24"/>
          <w:lang w:val="id-ID"/>
        </w:rPr>
      </w:pPr>
    </w:p>
    <w:p w14:paraId="7C155324" w14:textId="77777777" w:rsidR="00073611" w:rsidRPr="00DF3FE3" w:rsidRDefault="00073611" w:rsidP="00014B97">
      <w:pPr>
        <w:spacing w:after="0" w:line="240" w:lineRule="auto"/>
        <w:rPr>
          <w:rFonts w:asciiTheme="majorBidi" w:hAnsiTheme="majorBidi" w:cstheme="majorBidi"/>
          <w:noProof/>
          <w:sz w:val="24"/>
          <w:szCs w:val="24"/>
          <w:lang w:val="id-ID"/>
        </w:rPr>
      </w:pPr>
    </w:p>
    <w:p w14:paraId="4C782C0C" w14:textId="1EE47837" w:rsidR="000F3E9B" w:rsidRPr="00DF3FE3" w:rsidRDefault="000F3E9B" w:rsidP="00014B97">
      <w:pPr>
        <w:pStyle w:val="ListParagraph"/>
        <w:numPr>
          <w:ilvl w:val="0"/>
          <w:numId w:val="8"/>
        </w:numPr>
        <w:spacing w:after="0" w:line="240" w:lineRule="auto"/>
        <w:rPr>
          <w:rFonts w:asciiTheme="majorBidi" w:hAnsiTheme="majorBidi" w:cstheme="majorBidi"/>
          <w:b/>
          <w:bCs/>
          <w:noProof/>
          <w:sz w:val="24"/>
          <w:szCs w:val="24"/>
          <w:lang w:val="id-ID"/>
        </w:rPr>
      </w:pPr>
      <w:r w:rsidRPr="00DF3FE3">
        <w:rPr>
          <w:rFonts w:asciiTheme="majorBidi" w:hAnsiTheme="majorBidi" w:cstheme="majorBidi"/>
          <w:b/>
          <w:bCs/>
          <w:noProof/>
          <w:sz w:val="24"/>
          <w:szCs w:val="24"/>
          <w:lang w:val="id-ID"/>
        </w:rPr>
        <w:t>Latar Belakang</w:t>
      </w:r>
    </w:p>
    <w:p w14:paraId="53A91C97" w14:textId="740AF721" w:rsidR="001567F2" w:rsidRPr="001567F2" w:rsidRDefault="00AB09AD" w:rsidP="001567F2">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1567F2" w:rsidRPr="001567F2">
        <w:rPr>
          <w:rFonts w:asciiTheme="majorBidi" w:hAnsiTheme="majorBidi" w:cstheme="majorBidi"/>
          <w:noProof/>
          <w:sz w:val="24"/>
          <w:szCs w:val="24"/>
          <w:lang w:val="id-ID"/>
        </w:rPr>
        <w:t>Sejak zaman Renaisans pada abad ke-15 dan dilanjutkan oleh Revolusi Industri pada abad ke-18, dunia memasuki fase baru yang disebut modernitas. Modernitas ditandai dengan kebangkitan rasionalitas, kemajuan ilmu pengetahuan, dan transformasi besar dalam bidang sosial, politik, dan ekonomi.</w:t>
      </w:r>
      <w:r w:rsidR="00D21890">
        <w:rPr>
          <w:rStyle w:val="FootnoteReference"/>
          <w:rFonts w:asciiTheme="majorBidi" w:hAnsiTheme="majorBidi" w:cstheme="majorBidi"/>
          <w:noProof/>
          <w:sz w:val="24"/>
          <w:szCs w:val="24"/>
          <w:lang w:val="id-ID"/>
        </w:rPr>
        <w:footnoteReference w:id="2"/>
      </w:r>
      <w:r w:rsidR="001567F2" w:rsidRPr="001567F2">
        <w:rPr>
          <w:rFonts w:asciiTheme="majorBidi" w:hAnsiTheme="majorBidi" w:cstheme="majorBidi"/>
          <w:noProof/>
          <w:sz w:val="24"/>
          <w:szCs w:val="24"/>
          <w:lang w:val="id-ID"/>
        </w:rPr>
        <w:t xml:space="preserve"> Dalam konteks ini, interaksi antarmasyarakat dan antarperadaban mengalami peningkatan yang drastis. Jika sebelumnya peradaban berkembang relatif terpisah berdasarkan geografis, kini mereka terhubung oleh kemajuan teknologi transportasi, komunikasi, dan sistem politik yang lebih kompleks. Hal ini melahirkan sebuah fenomena global yang dikenal sebagai interkoneksi antarperadaban, yaitu saling keterhubungan antara sistem nilai, institusi, teknologi, dan budaya berbagai bangsa.</w:t>
      </w:r>
      <w:r w:rsidR="00D21890">
        <w:rPr>
          <w:rStyle w:val="FootnoteReference"/>
          <w:rFonts w:asciiTheme="majorBidi" w:hAnsiTheme="majorBidi" w:cstheme="majorBidi"/>
          <w:noProof/>
          <w:sz w:val="24"/>
          <w:szCs w:val="24"/>
          <w:lang w:val="id-ID"/>
        </w:rPr>
        <w:footnoteReference w:id="3"/>
      </w:r>
    </w:p>
    <w:p w14:paraId="2935055B" w14:textId="473CBFB1" w:rsidR="001567F2" w:rsidRPr="001567F2" w:rsidRDefault="001567F2" w:rsidP="001567F2">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1567F2">
        <w:rPr>
          <w:rFonts w:asciiTheme="majorBidi" w:hAnsiTheme="majorBidi" w:cstheme="majorBidi"/>
          <w:noProof/>
          <w:sz w:val="24"/>
          <w:szCs w:val="24"/>
          <w:lang w:val="id-ID"/>
        </w:rPr>
        <w:t xml:space="preserve">Para pemikir seperti Immanuel Wallerstein melalui teori </w:t>
      </w:r>
      <w:r w:rsidRPr="00976999">
        <w:rPr>
          <w:rFonts w:asciiTheme="majorBidi" w:hAnsiTheme="majorBidi" w:cstheme="majorBidi"/>
          <w:i/>
          <w:iCs/>
          <w:noProof/>
          <w:sz w:val="24"/>
          <w:szCs w:val="24"/>
          <w:lang w:val="id-ID"/>
        </w:rPr>
        <w:t>World System</w:t>
      </w:r>
      <w:r w:rsidRPr="001567F2">
        <w:rPr>
          <w:rFonts w:asciiTheme="majorBidi" w:hAnsiTheme="majorBidi" w:cstheme="majorBidi"/>
          <w:noProof/>
          <w:sz w:val="24"/>
          <w:szCs w:val="24"/>
          <w:lang w:val="id-ID"/>
        </w:rPr>
        <w:t xml:space="preserve"> menekankan bahwa sejak abad ke-16, telah terbentuk sistem dunia modern yang menghubungkan negara-negara melalui relasi pusat-pinggiran (</w:t>
      </w:r>
      <w:r w:rsidRPr="00976999">
        <w:rPr>
          <w:rFonts w:asciiTheme="majorBidi" w:hAnsiTheme="majorBidi" w:cstheme="majorBidi"/>
          <w:i/>
          <w:iCs/>
          <w:noProof/>
          <w:sz w:val="24"/>
          <w:szCs w:val="24"/>
          <w:lang w:val="id-ID"/>
        </w:rPr>
        <w:t>core-periphery</w:t>
      </w:r>
      <w:r w:rsidRPr="001567F2">
        <w:rPr>
          <w:rFonts w:asciiTheme="majorBidi" w:hAnsiTheme="majorBidi" w:cstheme="majorBidi"/>
          <w:noProof/>
          <w:sz w:val="24"/>
          <w:szCs w:val="24"/>
          <w:lang w:val="id-ID"/>
        </w:rPr>
        <w:t>).</w:t>
      </w:r>
      <w:r w:rsidR="001F7FA4">
        <w:rPr>
          <w:rStyle w:val="FootnoteReference"/>
          <w:rFonts w:asciiTheme="majorBidi" w:hAnsiTheme="majorBidi" w:cstheme="majorBidi"/>
          <w:noProof/>
          <w:sz w:val="24"/>
          <w:szCs w:val="24"/>
          <w:lang w:val="id-ID"/>
        </w:rPr>
        <w:footnoteReference w:id="4"/>
      </w:r>
      <w:r w:rsidRPr="001567F2">
        <w:rPr>
          <w:rFonts w:asciiTheme="majorBidi" w:hAnsiTheme="majorBidi" w:cstheme="majorBidi"/>
          <w:noProof/>
          <w:sz w:val="24"/>
          <w:szCs w:val="24"/>
          <w:lang w:val="id-ID"/>
        </w:rPr>
        <w:t xml:space="preserve"> Sementara itu, Samuel P. Huntington dalam bukunya </w:t>
      </w:r>
      <w:r w:rsidRPr="00976999">
        <w:rPr>
          <w:rFonts w:asciiTheme="majorBidi" w:hAnsiTheme="majorBidi" w:cstheme="majorBidi"/>
          <w:i/>
          <w:iCs/>
          <w:noProof/>
          <w:sz w:val="24"/>
          <w:szCs w:val="24"/>
          <w:lang w:val="id-ID"/>
        </w:rPr>
        <w:t>The Clash of Civilizations</w:t>
      </w:r>
      <w:r w:rsidRPr="001567F2">
        <w:rPr>
          <w:rFonts w:asciiTheme="majorBidi" w:hAnsiTheme="majorBidi" w:cstheme="majorBidi"/>
          <w:noProof/>
          <w:sz w:val="24"/>
          <w:szCs w:val="24"/>
          <w:lang w:val="id-ID"/>
        </w:rPr>
        <w:t xml:space="preserve"> justru menggarisbawahi adanya potensi konflik antarperadaban besar akibat perbedaan budaya dan agama, khususnya antara dunia Barat dan dunia Islam.</w:t>
      </w:r>
      <w:r w:rsidR="001F7FA4">
        <w:rPr>
          <w:rStyle w:val="FootnoteReference"/>
          <w:rFonts w:asciiTheme="majorBidi" w:hAnsiTheme="majorBidi" w:cstheme="majorBidi"/>
          <w:noProof/>
          <w:sz w:val="24"/>
          <w:szCs w:val="24"/>
          <w:lang w:val="id-ID"/>
        </w:rPr>
        <w:footnoteReference w:id="5"/>
      </w:r>
      <w:r w:rsidRPr="001567F2">
        <w:rPr>
          <w:rFonts w:asciiTheme="majorBidi" w:hAnsiTheme="majorBidi" w:cstheme="majorBidi"/>
          <w:noProof/>
          <w:sz w:val="24"/>
          <w:szCs w:val="24"/>
          <w:lang w:val="id-ID"/>
        </w:rPr>
        <w:t xml:space="preserve"> Di sisi lain, tokoh seperti Edward Said mengkritik narasi konflik antarperadaban sebagai bentuk orientalisme yang justru menutupi proses pertukaran dan saling pengaruh budaya yang lebih kompleks.</w:t>
      </w:r>
      <w:r w:rsidR="00573E6E">
        <w:rPr>
          <w:rStyle w:val="FootnoteReference"/>
          <w:rFonts w:asciiTheme="majorBidi" w:hAnsiTheme="majorBidi" w:cstheme="majorBidi"/>
          <w:noProof/>
          <w:sz w:val="24"/>
          <w:szCs w:val="24"/>
          <w:lang w:val="id-ID"/>
        </w:rPr>
        <w:footnoteReference w:id="6"/>
      </w:r>
      <w:r w:rsidRPr="001567F2">
        <w:rPr>
          <w:rFonts w:asciiTheme="majorBidi" w:hAnsiTheme="majorBidi" w:cstheme="majorBidi"/>
          <w:noProof/>
          <w:sz w:val="24"/>
          <w:szCs w:val="24"/>
          <w:lang w:val="id-ID"/>
        </w:rPr>
        <w:t xml:space="preserve"> Perdebatan akademik ini menunjukkan bahwa interkoneksi peradaban bukan hanya sebuah fakta historis, melainkan juga medan tafsir yang terus diperdebatkan.</w:t>
      </w:r>
    </w:p>
    <w:p w14:paraId="17DC7807" w14:textId="0092BA88" w:rsidR="001567F2" w:rsidRDefault="001567F2" w:rsidP="001567F2">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1567F2">
        <w:rPr>
          <w:rFonts w:asciiTheme="majorBidi" w:hAnsiTheme="majorBidi" w:cstheme="majorBidi"/>
          <w:noProof/>
          <w:sz w:val="24"/>
          <w:szCs w:val="24"/>
          <w:lang w:val="id-ID"/>
        </w:rPr>
        <w:t>Dalam era globalisasi dewasa ini, hubungan antarperadaban menjadi semakin kompleks. Keterhubungan bukan hanya terjadi melalui fisik seperti perdagangan, migrasi, dan kolonialisme, tetapi juga melalui platform digital, informasi, ideologi, dan budaya populer.</w:t>
      </w:r>
      <w:r w:rsidR="00573E6E">
        <w:rPr>
          <w:rStyle w:val="FootnoteReference"/>
          <w:rFonts w:asciiTheme="majorBidi" w:hAnsiTheme="majorBidi" w:cstheme="majorBidi"/>
          <w:noProof/>
          <w:sz w:val="24"/>
          <w:szCs w:val="24"/>
          <w:lang w:val="id-ID"/>
        </w:rPr>
        <w:footnoteReference w:id="7"/>
      </w:r>
      <w:r w:rsidRPr="001567F2">
        <w:rPr>
          <w:rFonts w:asciiTheme="majorBidi" w:hAnsiTheme="majorBidi" w:cstheme="majorBidi"/>
          <w:noProof/>
          <w:sz w:val="24"/>
          <w:szCs w:val="24"/>
          <w:lang w:val="id-ID"/>
        </w:rPr>
        <w:t xml:space="preserve"> Internet dan media sosial telah menciptakan ruang baru bagi interaksi lintas budaya dan lintas nilai. Namun demikian, muncul pula tantangan-tantangan seperti dominasi budaya, homogenisasi identitas, dan meningkatnya intoleransi akibat algoritma digital yang memperkuat polarisasi. Di sinilah pentingnya membedah proses interkoneksi peradaban secara </w:t>
      </w:r>
      <w:r w:rsidRPr="001567F2">
        <w:rPr>
          <w:rFonts w:asciiTheme="majorBidi" w:hAnsiTheme="majorBidi" w:cstheme="majorBidi"/>
          <w:noProof/>
          <w:sz w:val="24"/>
          <w:szCs w:val="24"/>
          <w:lang w:val="id-ID"/>
        </w:rPr>
        <w:lastRenderedPageBreak/>
        <w:t>kritis, untuk memahami dinamika yang berlangsung serta mencari titik temu bagi koeksistensi damai dan kolaboratif.</w:t>
      </w:r>
    </w:p>
    <w:p w14:paraId="0A4CC808" w14:textId="7FC6BA0B" w:rsidR="0032781B" w:rsidRDefault="0032781B" w:rsidP="0032781B">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32781B">
        <w:rPr>
          <w:rFonts w:asciiTheme="majorBidi" w:hAnsiTheme="majorBidi" w:cstheme="majorBidi"/>
          <w:noProof/>
          <w:sz w:val="24"/>
          <w:szCs w:val="24"/>
          <w:lang w:val="id-ID"/>
        </w:rPr>
        <w:t xml:space="preserve">Istilah </w:t>
      </w:r>
      <w:r w:rsidRPr="00AC5973">
        <w:rPr>
          <w:rFonts w:asciiTheme="majorBidi" w:hAnsiTheme="majorBidi" w:cstheme="majorBidi"/>
          <w:i/>
          <w:iCs/>
          <w:noProof/>
          <w:sz w:val="24"/>
          <w:szCs w:val="24"/>
          <w:lang w:val="id-ID"/>
        </w:rPr>
        <w:t>interkoneksi antar peradaban</w:t>
      </w:r>
      <w:r w:rsidRPr="0032781B">
        <w:rPr>
          <w:rFonts w:asciiTheme="majorBidi" w:hAnsiTheme="majorBidi" w:cstheme="majorBidi"/>
          <w:noProof/>
          <w:sz w:val="24"/>
          <w:szCs w:val="24"/>
          <w:lang w:val="id-ID"/>
        </w:rPr>
        <w:t xml:space="preserve"> mengacu pada proses keterhubungan yang terus berlangsung antara berbagai peradaban manusia sepanjang sejarah. Hubungan ini tidak hanya bersifat fisik seperti melalui perdagangan atau migrasi, tetapi juga mencakup pertukaran gagasan, nilai-nilai budaya, agama, teknologi, dan sistem sosial-politik. Peradaban tidak pernah berdiri sendiri secara mutlak; ia tumbuh dan berkembang melalui interaksi dengan peradaban lain. Misalnya, peradaban Islam di abad pertengahan banyak menyerap dan mengembangkan ilmu dari peradaban Yunani dan Persia, lalu menyebarkannya kembali ke Eropa melalui Andalusia. Demikian pula, peradaban Nusantara berkembang melalui hubungan dagang dan budaya dengan India, Tiongkok, Timur Tengah, dan akhirnya Eropa.</w:t>
      </w:r>
    </w:p>
    <w:p w14:paraId="06483D91" w14:textId="3EA29F51" w:rsidR="0032781B" w:rsidRPr="001567F2" w:rsidRDefault="0032781B" w:rsidP="0032781B">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32781B">
        <w:rPr>
          <w:rFonts w:asciiTheme="majorBidi" w:hAnsiTheme="majorBidi" w:cstheme="majorBidi"/>
          <w:noProof/>
          <w:sz w:val="24"/>
          <w:szCs w:val="24"/>
          <w:lang w:val="id-ID"/>
        </w:rPr>
        <w:t>Interkoneksi ini pada dasarnya dapat terjadi secara sukarela maupun karena dominasi, seperti dalam konteks kolonialisme. Meski demikian, dampaknya tidak selalu negatif. Dalam banyak kasus, interkoneksi memperkaya budaya lokal dengan unsur-unsur baru yang dapat diserap dan diadaptasi secara kreatif. Akan tetapi, sejarah juga mencatat bahwa interkoneksi yang timpang sering kali melahirkan ketimpangan kekuasaan, hilangnya identitas budaya lokal, dan dominasi nilai-nilai dari peradaban yang lebih kuat secara militer maupun ekonomi. Oleh karena itu, pemahaman terhadap interkoneksi antar peradaban penting untuk menumbuhkan kesadaran bahwa keterbukaan terhadap dunia luar tidak harus berarti kehilangan jati diri, melainkan bisa menjadi sarana untuk memperkuat eksistensi budaya lokal dalam peta peradaban dunia.</w:t>
      </w:r>
    </w:p>
    <w:p w14:paraId="0626DC7D" w14:textId="02A22854" w:rsidR="001567F2" w:rsidRPr="001567F2" w:rsidRDefault="001567F2" w:rsidP="001567F2">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1567F2">
        <w:rPr>
          <w:rFonts w:asciiTheme="majorBidi" w:hAnsiTheme="majorBidi" w:cstheme="majorBidi"/>
          <w:noProof/>
          <w:sz w:val="24"/>
          <w:szCs w:val="24"/>
          <w:lang w:val="id-ID"/>
        </w:rPr>
        <w:t>Makalah ini bertujuan untuk mengkaji proses interkoneksi antarperadaban sejak era modern hingga kontemporer. Fokus utamanya terletak pada momen-momen kunci sejarah yang membentuk pola hubungan antarperadaban, seperti Renaisans dan pertukaran ilmu antara Timur dan Barat, kolonialisme dan ekspansi Eropa, Revolusi Industri dan tumbuhnya nasionalisme, hingga globalisasi dan era digital saat ini. Penelitian ini juga hendak menyoroti tidak hanya aspek material dari interkoneksi (ekonomi dan teknologi), tetapi juga aspek ideologis, kultural, dan spiritual yang turut berperan dalam mengonstruksi relasi antarbangsa.</w:t>
      </w:r>
    </w:p>
    <w:p w14:paraId="469DA200" w14:textId="21F1D1EB" w:rsidR="001567F2" w:rsidRPr="001567F2" w:rsidRDefault="001567F2" w:rsidP="001567F2">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1567F2">
        <w:rPr>
          <w:rFonts w:asciiTheme="majorBidi" w:hAnsiTheme="majorBidi" w:cstheme="majorBidi"/>
          <w:noProof/>
          <w:sz w:val="24"/>
          <w:szCs w:val="24"/>
          <w:lang w:val="id-ID"/>
        </w:rPr>
        <w:t>Adapun rumusan masalah yang hendak dijawab dalam makalah ini adalah: (1) Bagaimana pola-pola interkoneksi antarperadaban terbentuk dan berkembang dari masa modern hingga era kontemporer? (2) Apa saja bentuk dominasi dan resistensi dalam proses interkoneksi tersebut? (3) Bagaimana peluang dan tantangan interkoneksi peradaban di era globalisasi dan masyarakat digital dewasa ini? Ketiga pertanyaan ini menjadi landasan bagi pembahasan kritis terhadap dinamika historis dan kontemporer hubungan antarperadaban.</w:t>
      </w:r>
    </w:p>
    <w:p w14:paraId="0A23B17C" w14:textId="2869ABA0" w:rsidR="001567F2" w:rsidRPr="001567F2" w:rsidRDefault="001567F2" w:rsidP="001567F2">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1567F2">
        <w:rPr>
          <w:rFonts w:asciiTheme="majorBidi" w:hAnsiTheme="majorBidi" w:cstheme="majorBidi"/>
          <w:noProof/>
          <w:sz w:val="24"/>
          <w:szCs w:val="24"/>
          <w:lang w:val="id-ID"/>
        </w:rPr>
        <w:t xml:space="preserve">Metodologi yang digunakan dalam makalah ini adalah pendekatan historis-kritis dengan menggabungkan analisis periodisasi dan interpretasi wacana. </w:t>
      </w:r>
      <w:r w:rsidR="00D04A79">
        <w:rPr>
          <w:rFonts w:asciiTheme="majorBidi" w:hAnsiTheme="majorBidi" w:cstheme="majorBidi"/>
          <w:noProof/>
          <w:sz w:val="24"/>
          <w:szCs w:val="24"/>
          <w:lang w:val="id-ID"/>
        </w:rPr>
        <w:t xml:space="preserve">Sumber data makalah ini adalah buku-buku dan artikel-artikel yang berbicara tentang renaisans, kebangkitan Eropa, kolonialisme, respon atas kolonialisme, </w:t>
      </w:r>
      <w:r w:rsidR="00573E6E">
        <w:rPr>
          <w:rFonts w:asciiTheme="majorBidi" w:hAnsiTheme="majorBidi" w:cstheme="majorBidi"/>
          <w:noProof/>
          <w:sz w:val="24"/>
          <w:szCs w:val="24"/>
          <w:lang w:val="id-ID"/>
        </w:rPr>
        <w:t xml:space="preserve">sejarah teknologi, </w:t>
      </w:r>
      <w:r w:rsidR="00D04A79">
        <w:rPr>
          <w:rFonts w:asciiTheme="majorBidi" w:hAnsiTheme="majorBidi" w:cstheme="majorBidi"/>
          <w:noProof/>
          <w:sz w:val="24"/>
          <w:szCs w:val="24"/>
          <w:lang w:val="id-ID"/>
        </w:rPr>
        <w:t xml:space="preserve">dan sejarah peradaban. </w:t>
      </w:r>
      <w:r w:rsidRPr="001567F2">
        <w:rPr>
          <w:rFonts w:asciiTheme="majorBidi" w:hAnsiTheme="majorBidi" w:cstheme="majorBidi"/>
          <w:noProof/>
          <w:sz w:val="24"/>
          <w:szCs w:val="24"/>
          <w:lang w:val="id-ID"/>
        </w:rPr>
        <w:t>Analisis dilakukan dengan membandingkan narasi dominan dengan pengalaman-pengalaman lokal dari kawasan Asia, Afrika, dan dunia Islam sebagai bagian penting dari jaringan peradaban dunia.</w:t>
      </w:r>
    </w:p>
    <w:p w14:paraId="6510B39E" w14:textId="01B8572B" w:rsidR="000F3E9B" w:rsidRPr="00DF3FE3" w:rsidRDefault="001567F2" w:rsidP="00E540D0">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1567F2">
        <w:rPr>
          <w:rFonts w:asciiTheme="majorBidi" w:hAnsiTheme="majorBidi" w:cstheme="majorBidi"/>
          <w:noProof/>
          <w:sz w:val="24"/>
          <w:szCs w:val="24"/>
          <w:lang w:val="id-ID"/>
        </w:rPr>
        <w:t>Struktur makalah ini disusun dengan pendekatan sistematika IMRAD (</w:t>
      </w:r>
      <w:r w:rsidRPr="00902999">
        <w:rPr>
          <w:rFonts w:asciiTheme="majorBidi" w:hAnsiTheme="majorBidi" w:cstheme="majorBidi"/>
          <w:i/>
          <w:iCs/>
          <w:noProof/>
          <w:sz w:val="24"/>
          <w:szCs w:val="24"/>
          <w:lang w:val="id-ID"/>
        </w:rPr>
        <w:t>Introduction, Methods, Results and Discussion, Conclusion</w:t>
      </w:r>
      <w:r w:rsidRPr="001567F2">
        <w:rPr>
          <w:rFonts w:asciiTheme="majorBidi" w:hAnsiTheme="majorBidi" w:cstheme="majorBidi"/>
          <w:noProof/>
          <w:sz w:val="24"/>
          <w:szCs w:val="24"/>
          <w:lang w:val="id-ID"/>
        </w:rPr>
        <w:t>)</w:t>
      </w:r>
      <w:r w:rsidR="00902999">
        <w:rPr>
          <w:rFonts w:asciiTheme="majorBidi" w:hAnsiTheme="majorBidi" w:cstheme="majorBidi"/>
          <w:noProof/>
          <w:sz w:val="24"/>
          <w:szCs w:val="24"/>
          <w:lang w:val="id-ID"/>
        </w:rPr>
        <w:t xml:space="preserve"> namun tidak diterapkan secara ketat</w:t>
      </w:r>
      <w:r w:rsidRPr="001567F2">
        <w:rPr>
          <w:rFonts w:asciiTheme="majorBidi" w:hAnsiTheme="majorBidi" w:cstheme="majorBidi"/>
          <w:noProof/>
          <w:sz w:val="24"/>
          <w:szCs w:val="24"/>
          <w:lang w:val="id-ID"/>
        </w:rPr>
        <w:t>. Bab pendahuluan menjelaskan latar belakang, rumusan masalah, dan metodologi. Bab hasil dan pembahasan dibagi ke dalam empat subbab berdasarkan kronologi sejarah: Renaisans dan kebangkitan Eropa; Kolonialisme dan ekspansi Barat; Revolusi Industri dan nasionalisme; serta globalisasi dan peradaban kontemporer. Setiap subbab akan mengurai bentuk interkoneksi, faktor pendorong, serta dampak terhadap tatanan sosial dan budaya. Makalah ini ditutup dengan simpulan dan refleksi kritis tentang pentingnya interkoneksi peradaban yang setara dan inklusif.</w:t>
      </w:r>
    </w:p>
    <w:p w14:paraId="2D3D3AD3" w14:textId="77777777" w:rsidR="00014B97" w:rsidRDefault="00014B97" w:rsidP="00014B97">
      <w:pPr>
        <w:spacing w:after="0" w:line="240" w:lineRule="auto"/>
        <w:rPr>
          <w:rFonts w:asciiTheme="majorBidi" w:hAnsiTheme="majorBidi" w:cstheme="majorBidi"/>
          <w:noProof/>
          <w:sz w:val="24"/>
          <w:szCs w:val="24"/>
          <w:lang w:val="id-ID"/>
        </w:rPr>
      </w:pPr>
    </w:p>
    <w:p w14:paraId="40E44D5F" w14:textId="77777777" w:rsidR="00573E6E" w:rsidRDefault="00573E6E" w:rsidP="00014B97">
      <w:pPr>
        <w:spacing w:after="0" w:line="240" w:lineRule="auto"/>
        <w:rPr>
          <w:rFonts w:asciiTheme="majorBidi" w:hAnsiTheme="majorBidi" w:cstheme="majorBidi"/>
          <w:noProof/>
          <w:sz w:val="24"/>
          <w:szCs w:val="24"/>
          <w:lang w:val="id-ID"/>
        </w:rPr>
      </w:pPr>
    </w:p>
    <w:p w14:paraId="69F8DC44" w14:textId="77777777" w:rsidR="00573E6E" w:rsidRPr="00DF3FE3" w:rsidRDefault="00573E6E" w:rsidP="00014B97">
      <w:pPr>
        <w:spacing w:after="0" w:line="240" w:lineRule="auto"/>
        <w:rPr>
          <w:rFonts w:asciiTheme="majorBidi" w:hAnsiTheme="majorBidi" w:cstheme="majorBidi"/>
          <w:noProof/>
          <w:sz w:val="24"/>
          <w:szCs w:val="24"/>
          <w:lang w:val="id-ID"/>
        </w:rPr>
      </w:pPr>
    </w:p>
    <w:p w14:paraId="71C1E99F" w14:textId="1CA552AD" w:rsidR="000F3E9B" w:rsidRPr="00DF3FE3" w:rsidRDefault="000F3E9B" w:rsidP="00F55F78">
      <w:pPr>
        <w:pStyle w:val="ListParagraph"/>
        <w:numPr>
          <w:ilvl w:val="0"/>
          <w:numId w:val="8"/>
        </w:numPr>
        <w:spacing w:after="0" w:line="240" w:lineRule="auto"/>
        <w:rPr>
          <w:rFonts w:asciiTheme="majorBidi" w:hAnsiTheme="majorBidi" w:cstheme="majorBidi"/>
          <w:b/>
          <w:bCs/>
          <w:noProof/>
          <w:sz w:val="24"/>
          <w:szCs w:val="24"/>
          <w:lang w:val="id-ID"/>
        </w:rPr>
      </w:pPr>
      <w:r w:rsidRPr="00DF3FE3">
        <w:rPr>
          <w:rFonts w:asciiTheme="majorBidi" w:hAnsiTheme="majorBidi" w:cstheme="majorBidi"/>
          <w:b/>
          <w:bCs/>
          <w:noProof/>
          <w:sz w:val="24"/>
          <w:szCs w:val="24"/>
          <w:lang w:val="id-ID"/>
        </w:rPr>
        <w:t>Hasil dan Pembahasan</w:t>
      </w:r>
    </w:p>
    <w:p w14:paraId="3F68D611" w14:textId="3540DA9D" w:rsidR="000F3E9B" w:rsidRPr="00DF3FE3" w:rsidRDefault="000F3E9B" w:rsidP="00F55F78">
      <w:pPr>
        <w:pStyle w:val="ListParagraph"/>
        <w:numPr>
          <w:ilvl w:val="0"/>
          <w:numId w:val="13"/>
        </w:numPr>
        <w:spacing w:after="0" w:line="240" w:lineRule="auto"/>
        <w:rPr>
          <w:rFonts w:asciiTheme="majorBidi" w:hAnsiTheme="majorBidi" w:cstheme="majorBidi"/>
          <w:b/>
          <w:bCs/>
          <w:noProof/>
          <w:sz w:val="24"/>
          <w:szCs w:val="24"/>
          <w:lang w:val="id-ID"/>
        </w:rPr>
      </w:pPr>
      <w:r w:rsidRPr="00DF3FE3">
        <w:rPr>
          <w:rFonts w:asciiTheme="majorBidi" w:hAnsiTheme="majorBidi" w:cstheme="majorBidi"/>
          <w:b/>
          <w:bCs/>
          <w:noProof/>
          <w:sz w:val="24"/>
          <w:szCs w:val="24"/>
          <w:lang w:val="id-ID"/>
        </w:rPr>
        <w:t>Renaisans dan Bangkitnya Peradaban Eropa</w:t>
      </w:r>
    </w:p>
    <w:p w14:paraId="5A39E5D2" w14:textId="1539012B" w:rsidR="00051E07" w:rsidRPr="00DF3FE3" w:rsidRDefault="00C67ED9" w:rsidP="00051E07">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0F3E9B" w:rsidRPr="00DF3FE3">
        <w:rPr>
          <w:rFonts w:asciiTheme="majorBidi" w:hAnsiTheme="majorBidi" w:cstheme="majorBidi"/>
          <w:noProof/>
          <w:sz w:val="24"/>
          <w:szCs w:val="24"/>
          <w:lang w:val="id-ID"/>
        </w:rPr>
        <w:t>Renaisans menandai kebangkitan pemikiran rasional, seni, dan ilmu pengetahuan. Terjadi pertukaran ilmu antara dunia Islam, Eropa, dan Asia melalui Jalur Sutra dan Andalusia.</w:t>
      </w:r>
      <w:r w:rsidRPr="00DF3FE3">
        <w:rPr>
          <w:rFonts w:asciiTheme="majorBidi" w:hAnsiTheme="majorBidi" w:cstheme="majorBidi"/>
          <w:noProof/>
          <w:sz w:val="24"/>
          <w:szCs w:val="24"/>
          <w:lang w:val="id-ID"/>
        </w:rPr>
        <w:t xml:space="preserve"> Renaisans, yang secara harfiah berarti “kelahiran kembali,” adalah sebuah gerakan kultural, intelektual, dan ilmiah yang bermula di Italia pada abad ke-14 dan menyebar ke seluruh Eropa hingga abad ke-17. Gerakan ini dianggap sebagai jembatan antara Abad Pertengahan dan era modern, ditandai dengan kebangkitan kembali minat terhadap seni, sastra, dan filsafat klasik Yunani-Romawi setelah masa dominasi teosentrisme pada Abad Pertengahan. Kota-kota seperti Florence, Venice, dan Milan menjadi pusat lahirnya tokoh-tokoh besar seperti Leonardo da Vinci, Petrarch, dan Dante Alighieri.</w:t>
      </w:r>
      <w:r w:rsidR="008D7B1A" w:rsidRPr="00DF3FE3">
        <w:rPr>
          <w:rStyle w:val="FootnoteReference"/>
          <w:rFonts w:asciiTheme="majorBidi" w:hAnsiTheme="majorBidi" w:cstheme="majorBidi"/>
          <w:noProof/>
          <w:sz w:val="24"/>
          <w:szCs w:val="24"/>
          <w:lang w:val="id-ID"/>
        </w:rPr>
        <w:footnoteReference w:id="8"/>
      </w:r>
      <w:r w:rsidR="00F55F78" w:rsidRPr="00DF3FE3">
        <w:rPr>
          <w:rFonts w:asciiTheme="majorBidi" w:hAnsiTheme="majorBidi" w:cstheme="majorBidi"/>
          <w:noProof/>
          <w:sz w:val="24"/>
          <w:szCs w:val="24"/>
          <w:lang w:val="id-ID"/>
        </w:rPr>
        <w:tab/>
      </w:r>
    </w:p>
    <w:p w14:paraId="06F71066" w14:textId="2E8B995F" w:rsidR="00C67ED9" w:rsidRPr="00DF3FE3" w:rsidRDefault="00051E07" w:rsidP="00051E07">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C67ED9" w:rsidRPr="00DF3FE3">
        <w:rPr>
          <w:rFonts w:asciiTheme="majorBidi" w:hAnsiTheme="majorBidi" w:cstheme="majorBidi"/>
          <w:noProof/>
          <w:sz w:val="24"/>
          <w:szCs w:val="24"/>
          <w:lang w:val="id-ID"/>
        </w:rPr>
        <w:t>Semangat utama Renaisans adalah humanisme, yakni pandangan yang menekankan kemampuan manusia dalam berpikir, mencipta, dan menentukan nasibnya sendiri. Humanisme menempatkan manusia bukan lagi sebagai objek teologi semata, tetapi sebagai subjek yang mampu memahami alam dan realitas sosialnya melalui akal.</w:t>
      </w:r>
      <w:r w:rsidR="000F750C" w:rsidRPr="00DF3FE3">
        <w:rPr>
          <w:rStyle w:val="FootnoteReference"/>
          <w:rFonts w:asciiTheme="majorBidi" w:hAnsiTheme="majorBidi" w:cstheme="majorBidi"/>
          <w:noProof/>
          <w:sz w:val="24"/>
          <w:szCs w:val="24"/>
          <w:lang w:val="id-ID"/>
        </w:rPr>
        <w:footnoteReference w:id="9"/>
      </w:r>
      <w:r w:rsidR="00C67ED9" w:rsidRPr="00DF3FE3">
        <w:rPr>
          <w:rFonts w:asciiTheme="majorBidi" w:hAnsiTheme="majorBidi" w:cstheme="majorBidi"/>
          <w:noProof/>
          <w:sz w:val="24"/>
          <w:szCs w:val="24"/>
          <w:lang w:val="id-ID"/>
        </w:rPr>
        <w:t xml:space="preserve"> Penerjemahan teks-teks klasik, pendirian universitas-universitas baru, serta ditemukannya mesin cetak oleh Johannes Gutenberg pada pertengahan abad ke-15 mempercepat penyebaran ide-ide baru ini secara masif ke seluruh penjuru Eropa.</w:t>
      </w:r>
      <w:r w:rsidR="009F3A05" w:rsidRPr="00DF3FE3">
        <w:rPr>
          <w:rStyle w:val="FootnoteReference"/>
          <w:rFonts w:asciiTheme="majorBidi" w:hAnsiTheme="majorBidi" w:cstheme="majorBidi"/>
          <w:noProof/>
          <w:sz w:val="24"/>
          <w:szCs w:val="24"/>
          <w:lang w:val="id-ID"/>
        </w:rPr>
        <w:footnoteReference w:id="10"/>
      </w:r>
    </w:p>
    <w:p w14:paraId="687146BE" w14:textId="3C2728F8" w:rsidR="00C67ED9" w:rsidRPr="00DF3FE3" w:rsidRDefault="00F55F78" w:rsidP="00051E07">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C67ED9" w:rsidRPr="00DF3FE3">
        <w:rPr>
          <w:rFonts w:asciiTheme="majorBidi" w:hAnsiTheme="majorBidi" w:cstheme="majorBidi"/>
          <w:noProof/>
          <w:sz w:val="24"/>
          <w:szCs w:val="24"/>
          <w:lang w:val="id-ID"/>
        </w:rPr>
        <w:t>Namun, kemajuan yang dicapai dalam masa Renaisans tidak berdiri sendiri. Sebagian besar pengetahuan Yunani kuno yang menjadi fondasi gerakan ini justru diwariskan dan dikembangkan oleh ilmuwan Muslim selama periode “Zaman Keemasan Islam.” Di Baghdad, pusat Baitul Hikmah (</w:t>
      </w:r>
      <w:r w:rsidR="00C67ED9" w:rsidRPr="000C5D37">
        <w:rPr>
          <w:rFonts w:asciiTheme="majorBidi" w:hAnsiTheme="majorBidi" w:cstheme="majorBidi"/>
          <w:i/>
          <w:iCs/>
          <w:noProof/>
          <w:sz w:val="24"/>
          <w:szCs w:val="24"/>
          <w:lang w:val="id-ID"/>
        </w:rPr>
        <w:t>House of Wisdom</w:t>
      </w:r>
      <w:r w:rsidR="00C67ED9" w:rsidRPr="00DF3FE3">
        <w:rPr>
          <w:rFonts w:asciiTheme="majorBidi" w:hAnsiTheme="majorBidi" w:cstheme="majorBidi"/>
          <w:noProof/>
          <w:sz w:val="24"/>
          <w:szCs w:val="24"/>
          <w:lang w:val="id-ID"/>
        </w:rPr>
        <w:t>), para sarjana seperti al-Kindi, al-Farabi, dan Ibn Sina tidak hanya menerjemahkan karya-karya Aristoteles dan Plato ke dalam bahasa Arab, tetapi juga menyintesisnya dengan ajaran Islam dan membentuk fondasi ilmu pengetahuan baru. Karya-karya tersebut kemudian masuk ke Eropa melalui pusat-pusat terjemahan di Toledo, Spanyol, serta melalui interaksi budaya di Andalusia.</w:t>
      </w:r>
      <w:r w:rsidR="009F3A05" w:rsidRPr="00DF3FE3">
        <w:rPr>
          <w:rStyle w:val="FootnoteReference"/>
          <w:rFonts w:asciiTheme="majorBidi" w:hAnsiTheme="majorBidi" w:cstheme="majorBidi"/>
          <w:noProof/>
          <w:sz w:val="24"/>
          <w:szCs w:val="24"/>
          <w:lang w:val="id-ID"/>
        </w:rPr>
        <w:footnoteReference w:id="11"/>
      </w:r>
    </w:p>
    <w:p w14:paraId="7AB22526" w14:textId="00405282" w:rsidR="00C67ED9" w:rsidRPr="00DF3FE3" w:rsidRDefault="00F55F78" w:rsidP="00051E07">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0C5D37">
        <w:rPr>
          <w:rFonts w:asciiTheme="majorBidi" w:hAnsiTheme="majorBidi" w:cstheme="majorBidi"/>
          <w:noProof/>
          <w:sz w:val="24"/>
          <w:szCs w:val="24"/>
          <w:lang w:val="id-ID"/>
        </w:rPr>
        <w:t>Pada abad pra-modern ini, p</w:t>
      </w:r>
      <w:r w:rsidR="00C67ED9" w:rsidRPr="00DF3FE3">
        <w:rPr>
          <w:rFonts w:asciiTheme="majorBidi" w:hAnsiTheme="majorBidi" w:cstheme="majorBidi"/>
          <w:noProof/>
          <w:sz w:val="24"/>
          <w:szCs w:val="24"/>
          <w:lang w:val="id-ID"/>
        </w:rPr>
        <w:t>erdagangan juga memainkan peran penting dalam proses interkoneksi peradaban. Jalur Sutra menjadi kanal utama perpindahan barang dan ide antara Timur dan Barat. Teknologi seperti kertas dari Tiongkok, kompas dari Arab, dan bubuk mesiu dari India dan Tiongkok menjadi katalisator perubahan sosial dan ilmiah di Eropa. Sementara itu, rempah-rempah dari Asia Tenggara dan India, yang dibawa oleh para pedagang Muslim, mendorong ekspedisi maritim Eropa dan membentuk ekonomi global baru. Ini menunjukkan bahwa Renaisans adalah hasil dari interaksi peradaban yang luas dan saling berpengaruh, bukan sekadar kebangkitan internal Eropa.</w:t>
      </w:r>
      <w:r w:rsidR="009F3A05" w:rsidRPr="00DF3FE3">
        <w:rPr>
          <w:rStyle w:val="FootnoteReference"/>
          <w:rFonts w:asciiTheme="majorBidi" w:hAnsiTheme="majorBidi" w:cstheme="majorBidi"/>
          <w:noProof/>
          <w:sz w:val="24"/>
          <w:szCs w:val="24"/>
          <w:lang w:val="id-ID"/>
        </w:rPr>
        <w:footnoteReference w:id="12"/>
      </w:r>
    </w:p>
    <w:p w14:paraId="33E92B22" w14:textId="4B0A6AE6" w:rsidR="000F3E9B" w:rsidRPr="00DF3FE3" w:rsidRDefault="00F55F78" w:rsidP="00051E07">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C67ED9" w:rsidRPr="00DF3FE3">
        <w:rPr>
          <w:rFonts w:asciiTheme="majorBidi" w:hAnsiTheme="majorBidi" w:cstheme="majorBidi"/>
          <w:noProof/>
          <w:sz w:val="24"/>
          <w:szCs w:val="24"/>
          <w:lang w:val="id-ID"/>
        </w:rPr>
        <w:t xml:space="preserve">Pada akhirnya, Renaisans menjadi fondasi bagi era baru Eropa yang ditandai oleh munculnya Reformasi, Revolusi Ilmiah, dan Pencerahan. Gagasan kebebasan berpikir, metode ilmiah, serta kesadaran historis terhadap peran manusia dalam masyarakat menjadi warisan penting dari masa ini. Namun penting bagi kita untuk memahami bahwa transformasi besar ini </w:t>
      </w:r>
      <w:r w:rsidR="00C67ED9" w:rsidRPr="00DF3FE3">
        <w:rPr>
          <w:rFonts w:asciiTheme="majorBidi" w:hAnsiTheme="majorBidi" w:cstheme="majorBidi"/>
          <w:noProof/>
          <w:sz w:val="24"/>
          <w:szCs w:val="24"/>
          <w:lang w:val="id-ID"/>
        </w:rPr>
        <w:lastRenderedPageBreak/>
        <w:t>tidak lepas dari kontribusi dunia Islam dan Asia, sehingga perlu diakui sebagai bagian dari narasi peradaban global yang saling terhubung.</w:t>
      </w:r>
    </w:p>
    <w:p w14:paraId="253B2949" w14:textId="77777777" w:rsidR="00C67ED9" w:rsidRPr="00DF3FE3" w:rsidRDefault="00C67ED9" w:rsidP="00014B97">
      <w:pPr>
        <w:spacing w:after="0" w:line="240" w:lineRule="auto"/>
        <w:rPr>
          <w:rFonts w:asciiTheme="majorBidi" w:hAnsiTheme="majorBidi" w:cstheme="majorBidi"/>
          <w:noProof/>
          <w:sz w:val="24"/>
          <w:szCs w:val="24"/>
          <w:lang w:val="id-ID"/>
        </w:rPr>
      </w:pPr>
    </w:p>
    <w:p w14:paraId="132892D8" w14:textId="56B1C761" w:rsidR="000F3E9B" w:rsidRPr="00DF3FE3" w:rsidRDefault="00DD2771" w:rsidP="00F23745">
      <w:pPr>
        <w:pStyle w:val="ListParagraph"/>
        <w:numPr>
          <w:ilvl w:val="0"/>
          <w:numId w:val="13"/>
        </w:numPr>
        <w:spacing w:after="0" w:line="240" w:lineRule="auto"/>
        <w:rPr>
          <w:rFonts w:asciiTheme="majorBidi" w:hAnsiTheme="majorBidi" w:cstheme="majorBidi"/>
          <w:b/>
          <w:bCs/>
          <w:noProof/>
          <w:sz w:val="24"/>
          <w:szCs w:val="24"/>
          <w:lang w:val="id-ID"/>
        </w:rPr>
      </w:pPr>
      <w:r>
        <w:rPr>
          <w:rFonts w:asciiTheme="majorBidi" w:hAnsiTheme="majorBidi" w:cstheme="majorBidi"/>
          <w:b/>
          <w:bCs/>
          <w:noProof/>
          <w:sz w:val="24"/>
          <w:szCs w:val="24"/>
          <w:lang w:val="id-ID"/>
        </w:rPr>
        <w:t xml:space="preserve">Periode </w:t>
      </w:r>
      <w:r w:rsidR="000F3E9B" w:rsidRPr="00DF3FE3">
        <w:rPr>
          <w:rFonts w:asciiTheme="majorBidi" w:hAnsiTheme="majorBidi" w:cstheme="majorBidi"/>
          <w:b/>
          <w:bCs/>
          <w:noProof/>
          <w:sz w:val="24"/>
          <w:szCs w:val="24"/>
          <w:lang w:val="id-ID"/>
        </w:rPr>
        <w:t>Kolonialisme dan Ekspansi Eropa</w:t>
      </w:r>
    </w:p>
    <w:p w14:paraId="0667079F" w14:textId="37E01810" w:rsidR="00F23745" w:rsidRPr="00DF3FE3" w:rsidRDefault="00F23745" w:rsidP="00573E6E">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0F3E9B" w:rsidRPr="00DF3FE3">
        <w:rPr>
          <w:rFonts w:asciiTheme="majorBidi" w:hAnsiTheme="majorBidi" w:cstheme="majorBidi"/>
          <w:noProof/>
          <w:sz w:val="24"/>
          <w:szCs w:val="24"/>
          <w:lang w:val="id-ID"/>
        </w:rPr>
        <w:t>Interkoneksi pada era ini bersifat dominatif. Kolonialisme Eropa memperluas kontak lintas budaya, meskipun dalam konteks eksploitasi. Penyebaran teknologi, agama, dan sistem pendidikan mempertemukan dunia Barat dan Timur.</w:t>
      </w:r>
      <w:r w:rsidRPr="00DF3FE3">
        <w:rPr>
          <w:rFonts w:asciiTheme="majorBidi" w:hAnsiTheme="majorBidi" w:cstheme="majorBidi"/>
          <w:noProof/>
          <w:sz w:val="24"/>
          <w:szCs w:val="24"/>
          <w:lang w:val="id-ID"/>
        </w:rPr>
        <w:t xml:space="preserve"> </w:t>
      </w:r>
    </w:p>
    <w:p w14:paraId="5EEA42B5" w14:textId="77777777" w:rsidR="00F23745" w:rsidRPr="00DF3FE3" w:rsidRDefault="00F23745" w:rsidP="00F23745">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t>Era kolonialisme Eropa dimulai pada akhir abad ke-15 dengan ekspedisi maritim bangsa-bangsa seperti Portugis dan Spanyol, yang kemudian diikuti oleh Belanda, Inggris, dan Prancis. Penemuan jalur laut baru ke Asia, Afrika, dan Amerika membuka lembaran baru dalam sejarah global, di mana kekuatan Eropa menjelajahi dan menguasai wilayah-wilayah jauh dari pusat mereka. Meskipun ekspansi ini didorong oleh motif ekonomi dan politik, seperti pencarian rempah-rempah dan logam mulia, ekspedisi tersebut juga membawa serta kebudayaan, sistem kepercayaan, dan struktur kekuasaan Eropa ke wilayah-wilayah yang mereka kuasai.</w:t>
      </w:r>
      <w:r w:rsidRPr="00DF3FE3">
        <w:rPr>
          <w:rStyle w:val="FootnoteReference"/>
          <w:rFonts w:asciiTheme="majorBidi" w:hAnsiTheme="majorBidi" w:cstheme="majorBidi"/>
          <w:noProof/>
          <w:sz w:val="24"/>
          <w:szCs w:val="24"/>
          <w:lang w:val="id-ID"/>
        </w:rPr>
        <w:footnoteReference w:id="13"/>
      </w:r>
    </w:p>
    <w:p w14:paraId="0A164AF1" w14:textId="0E394826" w:rsidR="00F23745" w:rsidRPr="00DF3FE3" w:rsidRDefault="00F23745" w:rsidP="00281D69">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t>Interkoneksi antara peradaban pada masa kolonialisme bersifat paradoks: di satu sisi mempertemukan berbagai bangsa dan budaya, di sisi lain menciptakan relasi yang timpang dan eksploitatif. Kolonialisme tidak hanya membawa teknologi baru seperti alat cetak, senjata api, dan sistem pertanian modern, tetapi juga memperkenalkan sistem administrasi kolonial dan hukum Eropa yang memarginalkan kearifan lokal. Bahasa, pendidikan, dan agama menjadi sarana ideologis untuk menciptakan dominasi kultural dan politik Barat atas dunia Timur. Ini terlihat jelas dalam kebijakan pendidikan kolonial seperti di Hindia Belanda, di mana sistem sekolah dirancang untuk melahirkan tenaga birokrat rendahan yang loyal kepada pemerintah kolonial.</w:t>
      </w:r>
      <w:r w:rsidR="009B701F" w:rsidRPr="00DF3FE3">
        <w:rPr>
          <w:rStyle w:val="FootnoteReference"/>
          <w:rFonts w:asciiTheme="majorBidi" w:hAnsiTheme="majorBidi" w:cstheme="majorBidi"/>
          <w:noProof/>
          <w:sz w:val="24"/>
          <w:szCs w:val="24"/>
          <w:lang w:val="id-ID"/>
        </w:rPr>
        <w:footnoteReference w:id="14"/>
      </w:r>
    </w:p>
    <w:p w14:paraId="531CAC41" w14:textId="78999057" w:rsidR="00F23745" w:rsidRPr="00DF3FE3" w:rsidRDefault="00281D69" w:rsidP="00281D69">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F23745" w:rsidRPr="00DF3FE3">
        <w:rPr>
          <w:rFonts w:asciiTheme="majorBidi" w:hAnsiTheme="majorBidi" w:cstheme="majorBidi"/>
          <w:noProof/>
          <w:sz w:val="24"/>
          <w:szCs w:val="24"/>
          <w:lang w:val="id-ID"/>
        </w:rPr>
        <w:t>Agama Kristen turut menjadi alat ekspansi kultural dan politik Eropa.</w:t>
      </w:r>
      <w:r w:rsidR="009037C2" w:rsidRPr="00DF3FE3">
        <w:rPr>
          <w:rStyle w:val="FootnoteReference"/>
          <w:rFonts w:asciiTheme="majorBidi" w:hAnsiTheme="majorBidi" w:cstheme="majorBidi"/>
          <w:noProof/>
          <w:sz w:val="24"/>
          <w:szCs w:val="24"/>
          <w:lang w:val="id-ID"/>
        </w:rPr>
        <w:footnoteReference w:id="15"/>
      </w:r>
      <w:r w:rsidR="00F23745" w:rsidRPr="00DF3FE3">
        <w:rPr>
          <w:rFonts w:asciiTheme="majorBidi" w:hAnsiTheme="majorBidi" w:cstheme="majorBidi"/>
          <w:noProof/>
          <w:sz w:val="24"/>
          <w:szCs w:val="24"/>
          <w:lang w:val="id-ID"/>
        </w:rPr>
        <w:t xml:space="preserve"> Para misionaris seringkali datang beriringan dengan pasukan kolonial dan menjalankan program misi untuk mengubah keyakinan lokal. Di berbagai wilayah Asia dan Afrika, interaksi antara ajaran Kristen dan tradisi lokal menciptakan bentuk-bentuk baru sinkretisme keagamaan maupun konflik identitas. Akan tetapi, dalam beberapa kasus, masyarakat lokal juga melakukan resistensi intelektual dan spiritual, sebagaimana ditunjukkan oleh perlawanan tokoh-tokoh Islam di Nusantara terhadap misi zending Belanda.</w:t>
      </w:r>
      <w:r w:rsidR="002403FA" w:rsidRPr="00DF3FE3">
        <w:rPr>
          <w:rStyle w:val="FootnoteReference"/>
          <w:rFonts w:asciiTheme="majorBidi" w:hAnsiTheme="majorBidi" w:cstheme="majorBidi"/>
          <w:noProof/>
          <w:sz w:val="24"/>
          <w:szCs w:val="24"/>
          <w:lang w:val="id-ID"/>
        </w:rPr>
        <w:footnoteReference w:id="16"/>
      </w:r>
    </w:p>
    <w:p w14:paraId="0EB4A9E0" w14:textId="6057EF13" w:rsidR="00F23745" w:rsidRPr="00DF3FE3" w:rsidRDefault="00281D69" w:rsidP="00281D69">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F23745" w:rsidRPr="00DF3FE3">
        <w:rPr>
          <w:rFonts w:asciiTheme="majorBidi" w:hAnsiTheme="majorBidi" w:cstheme="majorBidi"/>
          <w:noProof/>
          <w:sz w:val="24"/>
          <w:szCs w:val="24"/>
          <w:lang w:val="id-ID"/>
        </w:rPr>
        <w:t>Meskipun didasarkan pada relasi kuasa, interkoneksi yang terjadi pada masa kolonial juga menghasilkan transfer ilmu pengetahuan dan budaya yang lebih luas. Produk dari interaksi ini bisa dilihat dalam munculnya elite-elite lokal yang terdidik secara Barat namun memiliki kesadaran nasionalisme dan semangat anti-kolonial.</w:t>
      </w:r>
      <w:r w:rsidR="00650877" w:rsidRPr="00DF3FE3">
        <w:rPr>
          <w:rStyle w:val="FootnoteReference"/>
          <w:rFonts w:asciiTheme="majorBidi" w:hAnsiTheme="majorBidi" w:cstheme="majorBidi"/>
          <w:noProof/>
          <w:sz w:val="24"/>
          <w:szCs w:val="24"/>
          <w:lang w:val="id-ID"/>
        </w:rPr>
        <w:footnoteReference w:id="17"/>
      </w:r>
      <w:r w:rsidR="00F23745" w:rsidRPr="00DF3FE3">
        <w:rPr>
          <w:rFonts w:asciiTheme="majorBidi" w:hAnsiTheme="majorBidi" w:cstheme="majorBidi"/>
          <w:noProof/>
          <w:sz w:val="24"/>
          <w:szCs w:val="24"/>
          <w:lang w:val="id-ID"/>
        </w:rPr>
        <w:t xml:space="preserve"> Di berbagai belahan dunia, muncul figur </w:t>
      </w:r>
      <w:r w:rsidR="00F23745" w:rsidRPr="00DF3FE3">
        <w:rPr>
          <w:rFonts w:asciiTheme="majorBidi" w:hAnsiTheme="majorBidi" w:cstheme="majorBidi"/>
          <w:noProof/>
          <w:sz w:val="24"/>
          <w:szCs w:val="24"/>
          <w:lang w:val="id-ID"/>
        </w:rPr>
        <w:lastRenderedPageBreak/>
        <w:t>seperti Mahatma Gandhi di India,</w:t>
      </w:r>
      <w:r w:rsidR="00773EBF" w:rsidRPr="00DF3FE3">
        <w:rPr>
          <w:rStyle w:val="FootnoteReference"/>
          <w:rFonts w:asciiTheme="majorBidi" w:hAnsiTheme="majorBidi" w:cstheme="majorBidi"/>
          <w:noProof/>
          <w:sz w:val="24"/>
          <w:szCs w:val="24"/>
          <w:lang w:val="id-ID"/>
        </w:rPr>
        <w:footnoteReference w:id="18"/>
      </w:r>
      <w:r w:rsidR="00F23745" w:rsidRPr="00DF3FE3">
        <w:rPr>
          <w:rFonts w:asciiTheme="majorBidi" w:hAnsiTheme="majorBidi" w:cstheme="majorBidi"/>
          <w:noProof/>
          <w:sz w:val="24"/>
          <w:szCs w:val="24"/>
          <w:lang w:val="id-ID"/>
        </w:rPr>
        <w:t xml:space="preserve"> José Rizal di Filipina,</w:t>
      </w:r>
      <w:r w:rsidR="00415CDC">
        <w:rPr>
          <w:rStyle w:val="FootnoteReference"/>
          <w:rFonts w:asciiTheme="majorBidi" w:hAnsiTheme="majorBidi" w:cstheme="majorBidi"/>
          <w:noProof/>
          <w:sz w:val="24"/>
          <w:szCs w:val="24"/>
          <w:lang w:val="id-ID"/>
        </w:rPr>
        <w:footnoteReference w:id="19"/>
      </w:r>
      <w:r w:rsidR="00F23745" w:rsidRPr="00DF3FE3">
        <w:rPr>
          <w:rFonts w:asciiTheme="majorBidi" w:hAnsiTheme="majorBidi" w:cstheme="majorBidi"/>
          <w:noProof/>
          <w:sz w:val="24"/>
          <w:szCs w:val="24"/>
          <w:lang w:val="id-ID"/>
        </w:rPr>
        <w:t xml:space="preserve"> dan tokoh-tokoh Sarekat Islam serta Nahdlatul Ulama di Indonesia, yang mengintegrasikan pendidikan kolonial dengan perlawanan budaya dan politik.</w:t>
      </w:r>
      <w:r w:rsidR="00415CDC">
        <w:rPr>
          <w:rStyle w:val="FootnoteReference"/>
          <w:rFonts w:asciiTheme="majorBidi" w:hAnsiTheme="majorBidi" w:cstheme="majorBidi"/>
          <w:noProof/>
          <w:sz w:val="24"/>
          <w:szCs w:val="24"/>
          <w:lang w:val="id-ID"/>
        </w:rPr>
        <w:footnoteReference w:id="20"/>
      </w:r>
      <w:r w:rsidR="00415CDC" w:rsidRPr="00DF3FE3">
        <w:rPr>
          <w:rFonts w:asciiTheme="majorBidi" w:hAnsiTheme="majorBidi" w:cstheme="majorBidi"/>
          <w:noProof/>
          <w:sz w:val="24"/>
          <w:szCs w:val="24"/>
          <w:lang w:val="id-ID"/>
        </w:rPr>
        <w:t xml:space="preserve"> </w:t>
      </w:r>
      <w:r w:rsidR="00F23745" w:rsidRPr="00DF3FE3">
        <w:rPr>
          <w:rFonts w:asciiTheme="majorBidi" w:hAnsiTheme="majorBidi" w:cstheme="majorBidi"/>
          <w:noProof/>
          <w:sz w:val="24"/>
          <w:szCs w:val="24"/>
          <w:lang w:val="id-ID"/>
        </w:rPr>
        <w:t>Dengan demikian, kolonialisme menjadi medan dialektika antara penindasan dan pembentukan kesadaran emansipatoris.</w:t>
      </w:r>
    </w:p>
    <w:p w14:paraId="50B8B1A6" w14:textId="36A61A05" w:rsidR="00F23745" w:rsidRPr="00DF3FE3" w:rsidRDefault="00281D69" w:rsidP="009037C2">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F23745" w:rsidRPr="00DF3FE3">
        <w:rPr>
          <w:rFonts w:asciiTheme="majorBidi" w:hAnsiTheme="majorBidi" w:cstheme="majorBidi"/>
          <w:noProof/>
          <w:sz w:val="24"/>
          <w:szCs w:val="24"/>
          <w:lang w:val="id-ID"/>
        </w:rPr>
        <w:t>Secara keseluruhan, kolonialisme Eropa membentuk jaringan interkoneksi peradaban yang sangat luas, namun dengan karakter dominatif. Dunia menjadi lebih terhubung secara fisik melalui jalur pelayaran dan komunikasi, tetapi juga lebih hierarkis dalam relasi kekuasaan dan sumber daya. Warisan kolonial masih terasa hingga kini dalam struktur ekonomi global, sistem hukum, dan dinamika identitas nasional di negara-negara bekas jajahan. Namun pada saat yang sama, pengalaman kolonial juga mendorong terjadinya interaksi, penyesuaian, dan bahkan hibridisasi budaya yang memperkaya khazanah peradaban manusia.</w:t>
      </w:r>
      <w:r w:rsidRPr="00DF3FE3">
        <w:rPr>
          <w:rStyle w:val="FootnoteReference"/>
          <w:rFonts w:asciiTheme="majorBidi" w:hAnsiTheme="majorBidi" w:cstheme="majorBidi"/>
          <w:noProof/>
          <w:sz w:val="24"/>
          <w:szCs w:val="24"/>
          <w:lang w:val="id-ID"/>
        </w:rPr>
        <w:footnoteReference w:id="21"/>
      </w:r>
    </w:p>
    <w:p w14:paraId="76AE86AB" w14:textId="77777777" w:rsidR="003A4D8D" w:rsidRPr="00DF3FE3" w:rsidRDefault="003A4D8D" w:rsidP="00014B97">
      <w:pPr>
        <w:spacing w:after="0" w:line="240" w:lineRule="auto"/>
        <w:rPr>
          <w:rFonts w:asciiTheme="majorBidi" w:hAnsiTheme="majorBidi" w:cstheme="majorBidi"/>
          <w:noProof/>
          <w:sz w:val="24"/>
          <w:szCs w:val="24"/>
          <w:lang w:val="id-ID"/>
        </w:rPr>
      </w:pPr>
    </w:p>
    <w:p w14:paraId="08D4FB28" w14:textId="53FA560D" w:rsidR="003146B5" w:rsidRPr="00DF3FE3" w:rsidRDefault="00822FF0" w:rsidP="004D3678">
      <w:pPr>
        <w:pStyle w:val="ListParagraph"/>
        <w:numPr>
          <w:ilvl w:val="0"/>
          <w:numId w:val="13"/>
        </w:numPr>
        <w:spacing w:after="0" w:line="240" w:lineRule="auto"/>
        <w:rPr>
          <w:rFonts w:asciiTheme="majorBidi" w:hAnsiTheme="majorBidi" w:cstheme="majorBidi"/>
          <w:b/>
          <w:bCs/>
          <w:noProof/>
          <w:sz w:val="24"/>
          <w:szCs w:val="24"/>
          <w:lang w:val="id-ID"/>
        </w:rPr>
      </w:pPr>
      <w:r>
        <w:rPr>
          <w:rFonts w:asciiTheme="majorBidi" w:hAnsiTheme="majorBidi" w:cstheme="majorBidi"/>
          <w:b/>
          <w:bCs/>
          <w:noProof/>
          <w:sz w:val="24"/>
          <w:szCs w:val="24"/>
          <w:lang w:val="id-ID"/>
        </w:rPr>
        <w:t xml:space="preserve">Periode </w:t>
      </w:r>
      <w:r w:rsidR="000F3E9B" w:rsidRPr="00DF3FE3">
        <w:rPr>
          <w:rFonts w:asciiTheme="majorBidi" w:hAnsiTheme="majorBidi" w:cstheme="majorBidi"/>
          <w:b/>
          <w:bCs/>
          <w:noProof/>
          <w:sz w:val="24"/>
          <w:szCs w:val="24"/>
          <w:lang w:val="id-ID"/>
        </w:rPr>
        <w:t>Revolusi Industri dan Nasionalisme</w:t>
      </w:r>
    </w:p>
    <w:p w14:paraId="2BE8AB14" w14:textId="2A9334C3" w:rsidR="004D3678" w:rsidRPr="00DF3FE3" w:rsidRDefault="004D3678" w:rsidP="00256B6D">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t>Revolusi Industri yang dimulai di Inggris pada akhir abad ke-18 menandai perubahan besar dalam sistem produksi dan tatanan sosial global. Ditemukannya mesin uap, peningkatan kapasitas pabrik, serta pengembangan teknologi metalurgi dan kimia mengubah cara manusia memproduksi barang dan membangun sistem ekonomi. Industri tekstil, baja, dan transportasi menjadi tulang punggung pertumbuhan ekonomi, yang kemudian menyebar ke seluruh Eropa Barat, Amerika Utara, dan secara bertahap ke Asia dan Afrika melalui proses kolonialisasi. Perubahan ini bukan hanya revolusi teknis, tetapi juga sosial dan ekonomi, menciptakan masyarakat industri modern yang lebih kompleks dan saling terhubung.</w:t>
      </w:r>
      <w:r w:rsidR="00256B6D" w:rsidRPr="00DF3FE3">
        <w:rPr>
          <w:rStyle w:val="FootnoteReference"/>
          <w:rFonts w:asciiTheme="majorBidi" w:hAnsiTheme="majorBidi" w:cstheme="majorBidi"/>
          <w:noProof/>
          <w:sz w:val="24"/>
          <w:szCs w:val="24"/>
          <w:lang w:val="id-ID"/>
        </w:rPr>
        <w:footnoteReference w:id="22"/>
      </w:r>
    </w:p>
    <w:p w14:paraId="17F7E4A0" w14:textId="247AB783" w:rsidR="004D3678" w:rsidRPr="00DF3FE3" w:rsidRDefault="00256B6D" w:rsidP="004D3678">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4D3678" w:rsidRPr="00DF3FE3">
        <w:rPr>
          <w:rFonts w:asciiTheme="majorBidi" w:hAnsiTheme="majorBidi" w:cstheme="majorBidi"/>
          <w:noProof/>
          <w:sz w:val="24"/>
          <w:szCs w:val="24"/>
          <w:lang w:val="id-ID"/>
        </w:rPr>
        <w:t>Kemunculan teknologi seperti rel kereta api,</w:t>
      </w:r>
      <w:r w:rsidR="00F04D54">
        <w:rPr>
          <w:rStyle w:val="FootnoteReference"/>
          <w:rFonts w:asciiTheme="majorBidi" w:hAnsiTheme="majorBidi" w:cstheme="majorBidi"/>
          <w:noProof/>
          <w:sz w:val="24"/>
          <w:szCs w:val="24"/>
          <w:lang w:val="id-ID"/>
        </w:rPr>
        <w:footnoteReference w:id="23"/>
      </w:r>
      <w:r w:rsidR="004D3678" w:rsidRPr="00DF3FE3">
        <w:rPr>
          <w:rFonts w:asciiTheme="majorBidi" w:hAnsiTheme="majorBidi" w:cstheme="majorBidi"/>
          <w:noProof/>
          <w:sz w:val="24"/>
          <w:szCs w:val="24"/>
          <w:lang w:val="id-ID"/>
        </w:rPr>
        <w:t xml:space="preserve"> kapal uap, dan telegraf semakin mempercepat interkoneksi global.</w:t>
      </w:r>
      <w:r w:rsidR="00F04D54">
        <w:rPr>
          <w:rStyle w:val="FootnoteReference"/>
          <w:rFonts w:asciiTheme="majorBidi" w:hAnsiTheme="majorBidi" w:cstheme="majorBidi"/>
          <w:noProof/>
          <w:sz w:val="24"/>
          <w:szCs w:val="24"/>
          <w:lang w:val="id-ID"/>
        </w:rPr>
        <w:footnoteReference w:id="24"/>
      </w:r>
      <w:r w:rsidR="004D3678" w:rsidRPr="00DF3FE3">
        <w:rPr>
          <w:rFonts w:asciiTheme="majorBidi" w:hAnsiTheme="majorBidi" w:cstheme="majorBidi"/>
          <w:noProof/>
          <w:sz w:val="24"/>
          <w:szCs w:val="24"/>
          <w:lang w:val="id-ID"/>
        </w:rPr>
        <w:t xml:space="preserve"> Rel kereta memungkinkan barang dan manusia berpindah dengan cepat dalam wilayah-wilayah daratan yang luas, sementara kapal uap mempercepat pelayaran lintas samudra yang sebelumnya memakan waktu berbulan-bulan. Ini berdampak besar terhadap hubungan ekonomi internasional, munculnya pasar global, dan migrasi massal.</w:t>
      </w:r>
      <w:r w:rsidR="00F04D54">
        <w:rPr>
          <w:rStyle w:val="FootnoteReference"/>
          <w:rFonts w:asciiTheme="majorBidi" w:hAnsiTheme="majorBidi" w:cstheme="majorBidi"/>
          <w:noProof/>
          <w:sz w:val="24"/>
          <w:szCs w:val="24"/>
          <w:lang w:val="id-ID"/>
        </w:rPr>
        <w:footnoteReference w:id="25"/>
      </w:r>
      <w:r w:rsidR="004D3678" w:rsidRPr="00DF3FE3">
        <w:rPr>
          <w:rFonts w:asciiTheme="majorBidi" w:hAnsiTheme="majorBidi" w:cstheme="majorBidi"/>
          <w:noProof/>
          <w:sz w:val="24"/>
          <w:szCs w:val="24"/>
          <w:lang w:val="id-ID"/>
        </w:rPr>
        <w:t xml:space="preserve"> Komoditas seperti kapas</w:t>
      </w:r>
      <w:r w:rsidR="00475BB0">
        <w:rPr>
          <w:rFonts w:asciiTheme="majorBidi" w:hAnsiTheme="majorBidi" w:cstheme="majorBidi"/>
          <w:noProof/>
          <w:sz w:val="24"/>
          <w:szCs w:val="24"/>
          <w:lang w:val="id-ID"/>
        </w:rPr>
        <w:t>,</w:t>
      </w:r>
      <w:r w:rsidR="004D3678" w:rsidRPr="00DF3FE3">
        <w:rPr>
          <w:rFonts w:asciiTheme="majorBidi" w:hAnsiTheme="majorBidi" w:cstheme="majorBidi"/>
          <w:noProof/>
          <w:sz w:val="24"/>
          <w:szCs w:val="24"/>
          <w:lang w:val="id-ID"/>
        </w:rPr>
        <w:t xml:space="preserve"> gula dan rempah-rempah dari Indonesia menjadi bagian dari sirkulasi ekonomi dunia yang terintegrasi. Selain itu, orang-orang dari Asia, terutama India </w:t>
      </w:r>
      <w:r w:rsidR="004D3678" w:rsidRPr="00DF3FE3">
        <w:rPr>
          <w:rFonts w:asciiTheme="majorBidi" w:hAnsiTheme="majorBidi" w:cstheme="majorBidi"/>
          <w:noProof/>
          <w:sz w:val="24"/>
          <w:szCs w:val="24"/>
          <w:lang w:val="id-ID"/>
        </w:rPr>
        <w:lastRenderedPageBreak/>
        <w:t>dan Cina, bermigrasi sebagai buruh kontrak ke Afrika, Amerika, dan Asia Tenggara, memperkuat jaringan sosial antarperadaban.</w:t>
      </w:r>
      <w:r w:rsidR="0052473A">
        <w:rPr>
          <w:rStyle w:val="FootnoteReference"/>
          <w:rFonts w:asciiTheme="majorBidi" w:hAnsiTheme="majorBidi" w:cstheme="majorBidi"/>
          <w:noProof/>
          <w:sz w:val="24"/>
          <w:szCs w:val="24"/>
          <w:lang w:val="id-ID"/>
        </w:rPr>
        <w:footnoteReference w:id="26"/>
      </w:r>
    </w:p>
    <w:p w14:paraId="5D53BD80" w14:textId="4F425211" w:rsidR="004D3678" w:rsidRPr="00DF3FE3" w:rsidRDefault="003A1AEE" w:rsidP="004D3678">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4D3678" w:rsidRPr="00DF3FE3">
        <w:rPr>
          <w:rFonts w:asciiTheme="majorBidi" w:hAnsiTheme="majorBidi" w:cstheme="majorBidi"/>
          <w:noProof/>
          <w:sz w:val="24"/>
          <w:szCs w:val="24"/>
          <w:lang w:val="id-ID"/>
        </w:rPr>
        <w:t xml:space="preserve">Namun, kemajuan teknologi ini juga memperdalam kesenjangan antara negara-negara industri dan wilayah jajahan. Kolonialisme bergeser menjadi lebih sistematis dan terintegrasi dengan mesin industri—wilayah koloni menjadi penyedia bahan mentah dan pasar bagi produk industri negara penjajah. Jalur kereta api yang dibangun di </w:t>
      </w:r>
      <w:r w:rsidR="00475BB0">
        <w:rPr>
          <w:rFonts w:asciiTheme="majorBidi" w:hAnsiTheme="majorBidi" w:cstheme="majorBidi"/>
          <w:noProof/>
          <w:sz w:val="24"/>
          <w:szCs w:val="24"/>
          <w:lang w:val="id-ID"/>
        </w:rPr>
        <w:t>Jawa</w:t>
      </w:r>
      <w:r w:rsidR="004D3678" w:rsidRPr="00DF3FE3">
        <w:rPr>
          <w:rFonts w:asciiTheme="majorBidi" w:hAnsiTheme="majorBidi" w:cstheme="majorBidi"/>
          <w:noProof/>
          <w:sz w:val="24"/>
          <w:szCs w:val="24"/>
          <w:lang w:val="id-ID"/>
        </w:rPr>
        <w:t xml:space="preserve">, misalnya, bukan sekadar untuk kepentingan rakyat lokal, tetapi untuk mengangkut kapas dari pedalaman ke pelabuhan demi kepentingan pabrik-pabrik tekstil </w:t>
      </w:r>
      <w:r w:rsidR="00475BB0">
        <w:rPr>
          <w:rFonts w:asciiTheme="majorBidi" w:hAnsiTheme="majorBidi" w:cstheme="majorBidi"/>
          <w:noProof/>
          <w:sz w:val="24"/>
          <w:szCs w:val="24"/>
          <w:lang w:val="id-ID"/>
        </w:rPr>
        <w:t>Belanda</w:t>
      </w:r>
      <w:r w:rsidR="004D3678" w:rsidRPr="00DF3FE3">
        <w:rPr>
          <w:rFonts w:asciiTheme="majorBidi" w:hAnsiTheme="majorBidi" w:cstheme="majorBidi"/>
          <w:noProof/>
          <w:sz w:val="24"/>
          <w:szCs w:val="24"/>
          <w:lang w:val="id-ID"/>
        </w:rPr>
        <w:t>.</w:t>
      </w:r>
      <w:r w:rsidR="00475BB0">
        <w:rPr>
          <w:rStyle w:val="FootnoteReference"/>
          <w:rFonts w:asciiTheme="majorBidi" w:hAnsiTheme="majorBidi" w:cstheme="majorBidi"/>
          <w:noProof/>
          <w:sz w:val="24"/>
          <w:szCs w:val="24"/>
          <w:lang w:val="id-ID"/>
        </w:rPr>
        <w:footnoteReference w:id="27"/>
      </w:r>
      <w:r w:rsidR="004D3678" w:rsidRPr="00DF3FE3">
        <w:rPr>
          <w:rFonts w:asciiTheme="majorBidi" w:hAnsiTheme="majorBidi" w:cstheme="majorBidi"/>
          <w:noProof/>
          <w:sz w:val="24"/>
          <w:szCs w:val="24"/>
          <w:lang w:val="id-ID"/>
        </w:rPr>
        <w:t xml:space="preserve"> Dengan demikian, teknologi yang menjadi simbol kemajuan di satu sisi juga menjadi alat eksploitasi dan kontrol di sisi lain.</w:t>
      </w:r>
    </w:p>
    <w:p w14:paraId="1D9E8667" w14:textId="5C65A61E" w:rsidR="004D3678" w:rsidRPr="00DF3FE3" w:rsidRDefault="003A1AEE" w:rsidP="003A1AEE">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4D3678" w:rsidRPr="00DF3FE3">
        <w:rPr>
          <w:rFonts w:asciiTheme="majorBidi" w:hAnsiTheme="majorBidi" w:cstheme="majorBidi"/>
          <w:noProof/>
          <w:sz w:val="24"/>
          <w:szCs w:val="24"/>
          <w:lang w:val="id-ID"/>
        </w:rPr>
        <w:t>Revolusi Industri juga menciptakan kelas pekerja industri yang luas dan memicu kesadaran sosial baru tentang hak-hak buruh dan keadilan sosial. Gerakan sosialisme, marxisme, dan sindikalisme muncul sebagai respons terhadap ketimpangan yang dihasilkan sistem kapitalisme industri. Gerakan ini menyebar ke seluruh dunia melalui jaringan buruh migran, pelaut, dan mahasiswa internasional. Maka, ide-ide sosial yang lahir di Eropa menemukan resonansi di Asia dan Afrika, termasuk dalam gerakan kemerdekaan dan nasionalisme yang mulai berkembang pada awal abad ke-20.</w:t>
      </w:r>
      <w:r w:rsidR="00086611">
        <w:rPr>
          <w:rStyle w:val="FootnoteReference"/>
          <w:rFonts w:asciiTheme="majorBidi" w:hAnsiTheme="majorBidi" w:cstheme="majorBidi"/>
          <w:noProof/>
          <w:sz w:val="24"/>
          <w:szCs w:val="24"/>
          <w:lang w:val="id-ID"/>
        </w:rPr>
        <w:footnoteReference w:id="28"/>
      </w:r>
    </w:p>
    <w:p w14:paraId="6596EA98" w14:textId="555EB916" w:rsidR="004D3678" w:rsidRPr="00DF3FE3" w:rsidRDefault="003A1AEE" w:rsidP="004D3678">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4D3678" w:rsidRPr="00DF3FE3">
        <w:rPr>
          <w:rFonts w:asciiTheme="majorBidi" w:hAnsiTheme="majorBidi" w:cstheme="majorBidi"/>
          <w:noProof/>
          <w:sz w:val="24"/>
          <w:szCs w:val="24"/>
          <w:lang w:val="id-ID"/>
        </w:rPr>
        <w:t>Dua Perang Dunia menjadi puncak konflik global yang mencerminkan tingkat interkoneksi dan saling ketergantungan antarnegara. Perang Dunia I dan II tidak hanya melibatkan negara-negara Eropa, tetapi juga menarik wilayah jajahan mereka sebagai sumber daya manusia dan logistik. Tentara dari India, Afrika, dan Asia Tenggara dikirim ke front pertempuran di Eropa dan Timur Tengah, memperkuat kontak lintas budaya dalam kondisi peperangan. Perang Dunia II, khususnya, mengguncang tatanan kolonial dan membuka peluang bagi munculnya gelombang dekolonisasi.</w:t>
      </w:r>
      <w:r w:rsidR="00086611">
        <w:rPr>
          <w:rStyle w:val="FootnoteReference"/>
          <w:rFonts w:asciiTheme="majorBidi" w:hAnsiTheme="majorBidi" w:cstheme="majorBidi"/>
          <w:noProof/>
          <w:sz w:val="24"/>
          <w:szCs w:val="24"/>
          <w:lang w:val="id-ID"/>
        </w:rPr>
        <w:footnoteReference w:id="29"/>
      </w:r>
    </w:p>
    <w:p w14:paraId="7950AD9E" w14:textId="1033B36D" w:rsidR="004D3678" w:rsidRPr="00DF3FE3" w:rsidRDefault="003A1AEE" w:rsidP="003A1AEE">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4D3678" w:rsidRPr="00DF3FE3">
        <w:rPr>
          <w:rFonts w:asciiTheme="majorBidi" w:hAnsiTheme="majorBidi" w:cstheme="majorBidi"/>
          <w:noProof/>
          <w:sz w:val="24"/>
          <w:szCs w:val="24"/>
          <w:lang w:val="id-ID"/>
        </w:rPr>
        <w:t>Semangat nasionalisme yang tumbuh selama dan setelah perang muncul dari kombinasi kesadaran sejarah lokal dan pemahaman tentang hak universal bangsa untuk merdeka. Para pemimpin gerakan kemerdekaan seperti Soekarno di Indonesia, Ho Chi Minh di Vietnam, dan Kwame Nkrumah di Ghana, terinspirasi baik oleh pengalaman kolonialisme maupun oleh prinsip-prinsip modern seperti self-determination yang digaungkan oleh Woodrow Wilson dan Piagam Atlantik. Ide nasionalisme juga tersebar melalui pendidikan, media massa, dan hubungan dengan komunitas diaspora, memperlihatkan betapa eratnya interkoneksi gagasan dan pergerakan sosial pada masa itu.</w:t>
      </w:r>
      <w:r w:rsidR="00086611">
        <w:rPr>
          <w:rStyle w:val="FootnoteReference"/>
          <w:rFonts w:asciiTheme="majorBidi" w:hAnsiTheme="majorBidi" w:cstheme="majorBidi"/>
          <w:noProof/>
          <w:sz w:val="24"/>
          <w:szCs w:val="24"/>
          <w:lang w:val="id-ID"/>
        </w:rPr>
        <w:footnoteReference w:id="30"/>
      </w:r>
      <w:r w:rsidRPr="00DF3FE3">
        <w:rPr>
          <w:rFonts w:asciiTheme="majorBidi" w:hAnsiTheme="majorBidi" w:cstheme="majorBidi"/>
          <w:noProof/>
          <w:sz w:val="24"/>
          <w:szCs w:val="24"/>
          <w:lang w:val="id-ID"/>
        </w:rPr>
        <w:tab/>
      </w:r>
    </w:p>
    <w:p w14:paraId="61A6FE2F" w14:textId="38D34943" w:rsidR="00D3547E" w:rsidRPr="00DF3FE3" w:rsidRDefault="003A1AEE" w:rsidP="004D3678">
      <w:pPr>
        <w:spacing w:after="0" w:line="240" w:lineRule="auto"/>
        <w:jc w:val="both"/>
        <w:rPr>
          <w:rFonts w:asciiTheme="majorBidi" w:hAnsiTheme="majorBidi" w:cstheme="majorBidi"/>
          <w:noProof/>
          <w:sz w:val="24"/>
          <w:szCs w:val="24"/>
          <w:lang w:val="id-ID"/>
        </w:rPr>
      </w:pPr>
      <w:r w:rsidRPr="00DF3FE3">
        <w:rPr>
          <w:rFonts w:asciiTheme="majorBidi" w:hAnsiTheme="majorBidi" w:cstheme="majorBidi"/>
          <w:noProof/>
          <w:sz w:val="24"/>
          <w:szCs w:val="24"/>
          <w:lang w:val="id-ID"/>
        </w:rPr>
        <w:tab/>
      </w:r>
      <w:r w:rsidR="004D3678" w:rsidRPr="00DF3FE3">
        <w:rPr>
          <w:rFonts w:asciiTheme="majorBidi" w:hAnsiTheme="majorBidi" w:cstheme="majorBidi"/>
          <w:noProof/>
          <w:sz w:val="24"/>
          <w:szCs w:val="24"/>
          <w:lang w:val="id-ID"/>
        </w:rPr>
        <w:t>Era ini menandai babak penting dalam interkoneksi antarperadaban: bukan hanya negara-negara besar yang saling terhubung, tetapi juga masyarakat-masyarakat tertindas mulai menemukan suara dan peran dalam narasi sejarah global. Interaksi tidak lagi semata-mata dikendalikan oleh kekuatan imperialis, tetapi mulai ditandai oleh resistensi, solidaritas global, dan transformasi sosial yang meluas. Warisan Revolusi Industri dan perjuangan nasionalisme terus membentuk identitas kolektif bangsa-bangsa hingga hari ini, sekaligus memperlihatkan bahwa interkoneksi global selalu bersifat dialektis—membuka ruang kolaborasi sekaligus konflik.</w:t>
      </w:r>
    </w:p>
    <w:p w14:paraId="0D13B355" w14:textId="77777777" w:rsidR="004D3678" w:rsidRDefault="004D3678" w:rsidP="004D3678">
      <w:pPr>
        <w:spacing w:after="0" w:line="240" w:lineRule="auto"/>
        <w:rPr>
          <w:rFonts w:asciiTheme="majorBidi" w:hAnsiTheme="majorBidi" w:cstheme="majorBidi"/>
          <w:noProof/>
          <w:sz w:val="24"/>
          <w:szCs w:val="24"/>
          <w:lang w:val="id-ID"/>
        </w:rPr>
      </w:pPr>
    </w:p>
    <w:p w14:paraId="2C013DEE" w14:textId="77777777" w:rsidR="009B6E36" w:rsidRPr="00DF3FE3" w:rsidRDefault="009B6E36" w:rsidP="004D3678">
      <w:pPr>
        <w:spacing w:after="0" w:line="240" w:lineRule="auto"/>
        <w:rPr>
          <w:rFonts w:asciiTheme="majorBidi" w:hAnsiTheme="majorBidi" w:cstheme="majorBidi"/>
          <w:noProof/>
          <w:sz w:val="24"/>
          <w:szCs w:val="24"/>
          <w:lang w:val="id-ID"/>
        </w:rPr>
      </w:pPr>
    </w:p>
    <w:p w14:paraId="55EB11BC" w14:textId="53D109A6" w:rsidR="000F3E9B" w:rsidRPr="003A4D8D" w:rsidRDefault="000F3E9B" w:rsidP="003A4D8D">
      <w:pPr>
        <w:pStyle w:val="ListParagraph"/>
        <w:numPr>
          <w:ilvl w:val="0"/>
          <w:numId w:val="13"/>
        </w:numPr>
        <w:spacing w:after="0" w:line="240" w:lineRule="auto"/>
        <w:rPr>
          <w:rFonts w:asciiTheme="majorBidi" w:hAnsiTheme="majorBidi" w:cstheme="majorBidi"/>
          <w:b/>
          <w:bCs/>
          <w:noProof/>
          <w:sz w:val="24"/>
          <w:szCs w:val="24"/>
          <w:lang w:val="id-ID"/>
        </w:rPr>
      </w:pPr>
      <w:r w:rsidRPr="003A4D8D">
        <w:rPr>
          <w:rFonts w:asciiTheme="majorBidi" w:hAnsiTheme="majorBidi" w:cstheme="majorBidi"/>
          <w:b/>
          <w:bCs/>
          <w:noProof/>
          <w:sz w:val="24"/>
          <w:szCs w:val="24"/>
          <w:lang w:val="id-ID"/>
        </w:rPr>
        <w:lastRenderedPageBreak/>
        <w:t>Globalisasi dan Peradaban Kontemporer</w:t>
      </w:r>
    </w:p>
    <w:p w14:paraId="6C68BBF8" w14:textId="70E84BA7" w:rsidR="003A4D8D" w:rsidRPr="003A4D8D" w:rsidRDefault="003A4D8D" w:rsidP="003A4D8D">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3A4D8D">
        <w:rPr>
          <w:rFonts w:asciiTheme="majorBidi" w:hAnsiTheme="majorBidi" w:cstheme="majorBidi"/>
          <w:noProof/>
          <w:sz w:val="24"/>
          <w:szCs w:val="24"/>
          <w:lang w:val="id-ID"/>
        </w:rPr>
        <w:t>Memasuki akhir abad ke-20 hingga abad ke-21, dunia mengalami akselerasi interkoneksi yang belum pernah terjadi sebelumnya melalui proses yang disebut sebagai globalisasi. Globalisasi merupakan suatu fenomena multidimensi yang mencakup aspek ekonomi, politik, budaya, dan teknologi, yang memungkinkan pergerakan barang, jasa, informasi, dan manusia secara lintas batas. Pada titik ini, peradaban manusia tidak lagi hidup dalam isolasi kultural, melainkan dalam ruang interaksi yang saling memengaruhi secara langsung. Keterhubungan ini berdampak pada cara berpikir, berproduksi, berinteraksi, dan bahkan beragama di seluruh penjuru dunia.</w:t>
      </w:r>
      <w:r w:rsidR="00163ECB">
        <w:rPr>
          <w:rStyle w:val="FootnoteReference"/>
          <w:rFonts w:asciiTheme="majorBidi" w:hAnsiTheme="majorBidi" w:cstheme="majorBidi"/>
          <w:noProof/>
          <w:sz w:val="24"/>
          <w:szCs w:val="24"/>
          <w:lang w:val="id-ID"/>
        </w:rPr>
        <w:footnoteReference w:id="31"/>
      </w:r>
      <w:r>
        <w:rPr>
          <w:rFonts w:asciiTheme="majorBidi" w:hAnsiTheme="majorBidi" w:cstheme="majorBidi"/>
          <w:noProof/>
          <w:sz w:val="24"/>
          <w:szCs w:val="24"/>
          <w:lang w:val="id-ID"/>
        </w:rPr>
        <w:tab/>
      </w:r>
    </w:p>
    <w:p w14:paraId="09000E49" w14:textId="21FCACF6" w:rsidR="003A4D8D" w:rsidRPr="003A4D8D" w:rsidRDefault="003A4D8D" w:rsidP="003A4D8D">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3A4D8D">
        <w:rPr>
          <w:rFonts w:asciiTheme="majorBidi" w:hAnsiTheme="majorBidi" w:cstheme="majorBidi"/>
          <w:noProof/>
          <w:sz w:val="24"/>
          <w:szCs w:val="24"/>
          <w:lang w:val="id-ID"/>
        </w:rPr>
        <w:t>Salah satu pendorong utama globalisasi adalah revolusi dalam teknologi informasi dan komunikasi. Ditemukannya internet, jaringan komunikasi seluler, serta media sosial telah mengubah lanskap interaksi manusia. Kini, pertukaran informasi antarnegara dan antarbenua dapat terjadi dalam hitungan detik, menjadikan dunia seolah-olah “menyempit” menjadi satu komunitas global. Kecepatan penyebaran informasi telah melahirkan budaya baru, yaitu budaya digital yang melampaui batas negara dan bahasa. Dari musik K-pop di Seoul yang digemari remaja Jakarta,</w:t>
      </w:r>
      <w:r w:rsidR="00163ECB">
        <w:rPr>
          <w:rStyle w:val="FootnoteReference"/>
          <w:rFonts w:asciiTheme="majorBidi" w:hAnsiTheme="majorBidi" w:cstheme="majorBidi"/>
          <w:noProof/>
          <w:sz w:val="24"/>
          <w:szCs w:val="24"/>
          <w:lang w:val="id-ID"/>
        </w:rPr>
        <w:footnoteReference w:id="32"/>
      </w:r>
      <w:r w:rsidRPr="003A4D8D">
        <w:rPr>
          <w:rFonts w:asciiTheme="majorBidi" w:hAnsiTheme="majorBidi" w:cstheme="majorBidi"/>
          <w:noProof/>
          <w:sz w:val="24"/>
          <w:szCs w:val="24"/>
          <w:lang w:val="id-ID"/>
        </w:rPr>
        <w:t xml:space="preserve"> hingga kuliner halal Indonesia yang dikenal di Eropa</w:t>
      </w:r>
      <w:r w:rsidR="008A0C63">
        <w:rPr>
          <w:rFonts w:asciiTheme="majorBidi" w:hAnsiTheme="majorBidi" w:cstheme="majorBidi"/>
          <w:noProof/>
          <w:sz w:val="24"/>
          <w:szCs w:val="24"/>
          <w:lang w:val="id-ID"/>
        </w:rPr>
        <w:t>,</w:t>
      </w:r>
      <w:r w:rsidR="00163ECB">
        <w:rPr>
          <w:rStyle w:val="FootnoteReference"/>
          <w:rFonts w:asciiTheme="majorBidi" w:hAnsiTheme="majorBidi" w:cstheme="majorBidi"/>
          <w:noProof/>
          <w:sz w:val="24"/>
          <w:szCs w:val="24"/>
          <w:lang w:val="id-ID"/>
        </w:rPr>
        <w:footnoteReference w:id="33"/>
      </w:r>
      <w:r w:rsidR="008A0C63">
        <w:rPr>
          <w:rFonts w:asciiTheme="majorBidi" w:hAnsiTheme="majorBidi" w:cstheme="majorBidi"/>
          <w:noProof/>
          <w:sz w:val="24"/>
          <w:szCs w:val="24"/>
          <w:lang w:val="id-ID"/>
        </w:rPr>
        <w:t xml:space="preserve"> </w:t>
      </w:r>
      <w:r w:rsidRPr="003A4D8D">
        <w:rPr>
          <w:rFonts w:asciiTheme="majorBidi" w:hAnsiTheme="majorBidi" w:cstheme="majorBidi"/>
          <w:noProof/>
          <w:sz w:val="24"/>
          <w:szCs w:val="24"/>
          <w:lang w:val="id-ID"/>
        </w:rPr>
        <w:t>ini semua adalah buah dari interkoneksi digital yang luar biasa kuat.</w:t>
      </w:r>
    </w:p>
    <w:p w14:paraId="02DAB79F" w14:textId="7FB60686" w:rsidR="003A4D8D" w:rsidRPr="003A4D8D" w:rsidRDefault="003A4D8D" w:rsidP="003A4D8D">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3A4D8D">
        <w:rPr>
          <w:rFonts w:asciiTheme="majorBidi" w:hAnsiTheme="majorBidi" w:cstheme="majorBidi"/>
          <w:noProof/>
          <w:sz w:val="24"/>
          <w:szCs w:val="24"/>
          <w:lang w:val="id-ID"/>
        </w:rPr>
        <w:t>Namun, perkembangan teknologi ini tidak netral secara sosial atau budaya. Di satu sisi, ia memungkinkan pembentukan ruang perjumpaan antarbudaya (</w:t>
      </w:r>
      <w:r w:rsidRPr="00163ECB">
        <w:rPr>
          <w:rFonts w:asciiTheme="majorBidi" w:hAnsiTheme="majorBidi" w:cstheme="majorBidi"/>
          <w:i/>
          <w:iCs/>
          <w:noProof/>
          <w:sz w:val="24"/>
          <w:szCs w:val="24"/>
          <w:lang w:val="id-ID"/>
        </w:rPr>
        <w:t>cross-cultural encounter</w:t>
      </w:r>
      <w:r w:rsidRPr="003A4D8D">
        <w:rPr>
          <w:rFonts w:asciiTheme="majorBidi" w:hAnsiTheme="majorBidi" w:cstheme="majorBidi"/>
          <w:noProof/>
          <w:sz w:val="24"/>
          <w:szCs w:val="24"/>
          <w:lang w:val="id-ID"/>
        </w:rPr>
        <w:t>), tetapi di sisi lain juga membawa risiko dominasi budaya tertentu atas yang lain. Budaya-budaya lokal menghadapi tantangan besar dalam mempertahankan identitasnya ketika berhadapan dengan arus globalisasi yang sangat kuat dan kadang hegemonik. Bahasa Inggris, misalnya, telah menjadi lingua franca dunia digital, sementara model hiburan dan gaya hidup Barat seringkali menjadi standar global. Dalam konteks ini, globalisasi menjadi arena tarik-menarik antara homogenisasi dan diferensiasi budaya.</w:t>
      </w:r>
      <w:r w:rsidR="00163ECB">
        <w:rPr>
          <w:rStyle w:val="FootnoteReference"/>
          <w:rFonts w:asciiTheme="majorBidi" w:hAnsiTheme="majorBidi" w:cstheme="majorBidi"/>
          <w:noProof/>
          <w:sz w:val="24"/>
          <w:szCs w:val="24"/>
          <w:lang w:val="id-ID"/>
        </w:rPr>
        <w:footnoteReference w:id="34"/>
      </w:r>
    </w:p>
    <w:p w14:paraId="24BADE82" w14:textId="4E82C1DF" w:rsidR="003A4D8D" w:rsidRPr="003A4D8D" w:rsidRDefault="003A4D8D" w:rsidP="003A4D8D">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3A4D8D">
        <w:rPr>
          <w:rFonts w:asciiTheme="majorBidi" w:hAnsiTheme="majorBidi" w:cstheme="majorBidi"/>
          <w:noProof/>
          <w:sz w:val="24"/>
          <w:szCs w:val="24"/>
          <w:lang w:val="id-ID"/>
        </w:rPr>
        <w:t>Dalam bidang ekonomi, globalisasi mendorong terbentuknya sistem perdagangan bebas dan ekonomi neoliberal. Negara-negara berlomba membuka pasar, menurunkan tarif bea masuk, dan menarik investasi asing sebagai bagian dari integrasi dalam pasar global. Korporasi multinasional seperti Apple, Samsung, Nestlé, atau Unilever memiliki pengaruh ekonomi dan bahkan politik yang melebihi banyak negara berkembang. Saling ketergantungan ekonomi antarnegara menjadi semakin intens, yang tampak jelas dalam rantai pasok global—komponen elektronik yang dibuat di Asia, dirakit di Eropa Timur, lalu dijual di Amerika.</w:t>
      </w:r>
      <w:r w:rsidR="007A1733">
        <w:rPr>
          <w:rStyle w:val="FootnoteReference"/>
          <w:rFonts w:asciiTheme="majorBidi" w:hAnsiTheme="majorBidi" w:cstheme="majorBidi"/>
          <w:noProof/>
          <w:sz w:val="24"/>
          <w:szCs w:val="24"/>
          <w:lang w:val="id-ID"/>
        </w:rPr>
        <w:footnoteReference w:id="35"/>
      </w:r>
    </w:p>
    <w:p w14:paraId="2C676243" w14:textId="57581015" w:rsidR="003A4D8D" w:rsidRPr="003A4D8D" w:rsidRDefault="003A4D8D" w:rsidP="003A4D8D">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3A4D8D">
        <w:rPr>
          <w:rFonts w:asciiTheme="majorBidi" w:hAnsiTheme="majorBidi" w:cstheme="majorBidi"/>
          <w:noProof/>
          <w:sz w:val="24"/>
          <w:szCs w:val="24"/>
          <w:lang w:val="id-ID"/>
        </w:rPr>
        <w:t>Namun demikian, globalisasi ekonomi juga menimbulkan persoalan serius. Negara-negara berkembang sering kali menjadi hanya penyedia tenaga kerja murah dan bahan mentah, sementara keuntungan utama dinikmati oleh negara maju dan korporasi global. Ketimpangan ekonomi antarnegara dan di dalam negara pun melebar.</w:t>
      </w:r>
      <w:r w:rsidR="000D76C1">
        <w:rPr>
          <w:rStyle w:val="FootnoteReference"/>
          <w:rFonts w:asciiTheme="majorBidi" w:hAnsiTheme="majorBidi" w:cstheme="majorBidi"/>
          <w:noProof/>
          <w:sz w:val="24"/>
          <w:szCs w:val="24"/>
          <w:lang w:val="id-ID"/>
        </w:rPr>
        <w:footnoteReference w:id="36"/>
      </w:r>
      <w:r w:rsidRPr="003A4D8D">
        <w:rPr>
          <w:rFonts w:asciiTheme="majorBidi" w:hAnsiTheme="majorBidi" w:cstheme="majorBidi"/>
          <w:noProof/>
          <w:sz w:val="24"/>
          <w:szCs w:val="24"/>
          <w:lang w:val="id-ID"/>
        </w:rPr>
        <w:t xml:space="preserve"> Ketika krisis ekonomi global terjadi, </w:t>
      </w:r>
      <w:r w:rsidRPr="003A4D8D">
        <w:rPr>
          <w:rFonts w:asciiTheme="majorBidi" w:hAnsiTheme="majorBidi" w:cstheme="majorBidi"/>
          <w:noProof/>
          <w:sz w:val="24"/>
          <w:szCs w:val="24"/>
          <w:lang w:val="id-ID"/>
        </w:rPr>
        <w:lastRenderedPageBreak/>
        <w:t>seperti tahun 2008 atau selama pandemi COVID-19, guncangan ekonomi terasa di seluruh dunia, menunjukkan betapa eratnya interkoneksi tetapi juga betapa rapuhnya struktur global ini.</w:t>
      </w:r>
    </w:p>
    <w:p w14:paraId="230B0731" w14:textId="4BBB2D48" w:rsidR="003A4D8D" w:rsidRPr="003A4D8D" w:rsidRDefault="00510874" w:rsidP="003A4D8D">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003A4D8D" w:rsidRPr="003A4D8D">
        <w:rPr>
          <w:rFonts w:asciiTheme="majorBidi" w:hAnsiTheme="majorBidi" w:cstheme="majorBidi"/>
          <w:noProof/>
          <w:sz w:val="24"/>
          <w:szCs w:val="24"/>
          <w:lang w:val="id-ID"/>
        </w:rPr>
        <w:t xml:space="preserve">Selain ekonomi dan teknologi, globalisasi juga membuka ruang bagi interaksi lintas agama dan budaya secara lebih intens. Dunia menyaksikan meningkatnya frekuensi forum-forum dialog antaragama seperti </w:t>
      </w:r>
      <w:r w:rsidR="003A4D8D" w:rsidRPr="000D76C1">
        <w:rPr>
          <w:rFonts w:asciiTheme="majorBidi" w:hAnsiTheme="majorBidi" w:cstheme="majorBidi"/>
          <w:i/>
          <w:iCs/>
          <w:noProof/>
          <w:sz w:val="24"/>
          <w:szCs w:val="24"/>
          <w:lang w:val="id-ID"/>
        </w:rPr>
        <w:t>World Conference on Religion and Peace</w:t>
      </w:r>
      <w:r w:rsidR="003A4D8D" w:rsidRPr="003A4D8D">
        <w:rPr>
          <w:rFonts w:asciiTheme="majorBidi" w:hAnsiTheme="majorBidi" w:cstheme="majorBidi"/>
          <w:noProof/>
          <w:sz w:val="24"/>
          <w:szCs w:val="24"/>
          <w:lang w:val="id-ID"/>
        </w:rPr>
        <w:t xml:space="preserve"> (WCRP),</w:t>
      </w:r>
      <w:r w:rsidR="00EA09C6">
        <w:rPr>
          <w:rStyle w:val="FootnoteReference"/>
          <w:rFonts w:asciiTheme="majorBidi" w:hAnsiTheme="majorBidi" w:cstheme="majorBidi"/>
          <w:noProof/>
          <w:sz w:val="24"/>
          <w:szCs w:val="24"/>
          <w:lang w:val="id-ID"/>
        </w:rPr>
        <w:footnoteReference w:id="37"/>
      </w:r>
      <w:r w:rsidR="003A4D8D" w:rsidRPr="003A4D8D">
        <w:rPr>
          <w:rFonts w:asciiTheme="majorBidi" w:hAnsiTheme="majorBidi" w:cstheme="majorBidi"/>
          <w:noProof/>
          <w:sz w:val="24"/>
          <w:szCs w:val="24"/>
          <w:lang w:val="id-ID"/>
        </w:rPr>
        <w:t xml:space="preserve"> </w:t>
      </w:r>
      <w:r w:rsidR="003A4D8D" w:rsidRPr="000D76C1">
        <w:rPr>
          <w:rFonts w:asciiTheme="majorBidi" w:hAnsiTheme="majorBidi" w:cstheme="majorBidi"/>
          <w:i/>
          <w:iCs/>
          <w:noProof/>
          <w:sz w:val="24"/>
          <w:szCs w:val="24"/>
          <w:lang w:val="id-ID"/>
        </w:rPr>
        <w:t>G20 Interfaith Forum</w:t>
      </w:r>
      <w:r w:rsidR="003A4D8D" w:rsidRPr="003A4D8D">
        <w:rPr>
          <w:rFonts w:asciiTheme="majorBidi" w:hAnsiTheme="majorBidi" w:cstheme="majorBidi"/>
          <w:noProof/>
          <w:sz w:val="24"/>
          <w:szCs w:val="24"/>
          <w:lang w:val="id-ID"/>
        </w:rPr>
        <w:t>,</w:t>
      </w:r>
      <w:r w:rsidR="00220914">
        <w:rPr>
          <w:rStyle w:val="FootnoteReference"/>
          <w:rFonts w:asciiTheme="majorBidi" w:hAnsiTheme="majorBidi" w:cstheme="majorBidi"/>
          <w:noProof/>
          <w:sz w:val="24"/>
          <w:szCs w:val="24"/>
          <w:lang w:val="id-ID"/>
        </w:rPr>
        <w:footnoteReference w:id="38"/>
      </w:r>
      <w:r w:rsidR="003A4D8D" w:rsidRPr="003A4D8D">
        <w:rPr>
          <w:rFonts w:asciiTheme="majorBidi" w:hAnsiTheme="majorBidi" w:cstheme="majorBidi"/>
          <w:noProof/>
          <w:sz w:val="24"/>
          <w:szCs w:val="24"/>
          <w:lang w:val="id-ID"/>
        </w:rPr>
        <w:t xml:space="preserve"> </w:t>
      </w:r>
      <w:r w:rsidR="00220914" w:rsidRPr="00220914">
        <w:rPr>
          <w:rFonts w:asciiTheme="majorBidi" w:hAnsiTheme="majorBidi" w:cstheme="majorBidi"/>
          <w:i/>
          <w:iCs/>
          <w:noProof/>
          <w:sz w:val="24"/>
          <w:szCs w:val="24"/>
          <w:lang w:val="id-ID"/>
        </w:rPr>
        <w:t>R20 Forum</w:t>
      </w:r>
      <w:r w:rsidR="00220914">
        <w:rPr>
          <w:rFonts w:asciiTheme="majorBidi" w:hAnsiTheme="majorBidi" w:cstheme="majorBidi"/>
          <w:noProof/>
          <w:sz w:val="24"/>
          <w:szCs w:val="24"/>
          <w:lang w:val="id-ID"/>
        </w:rPr>
        <w:t>,</w:t>
      </w:r>
      <w:r w:rsidR="00220914">
        <w:rPr>
          <w:rStyle w:val="FootnoteReference"/>
          <w:rFonts w:asciiTheme="majorBidi" w:hAnsiTheme="majorBidi" w:cstheme="majorBidi"/>
          <w:noProof/>
          <w:sz w:val="24"/>
          <w:szCs w:val="24"/>
          <w:lang w:val="id-ID"/>
        </w:rPr>
        <w:footnoteReference w:id="39"/>
      </w:r>
      <w:r w:rsidR="00220914">
        <w:rPr>
          <w:rFonts w:asciiTheme="majorBidi" w:hAnsiTheme="majorBidi" w:cstheme="majorBidi"/>
          <w:noProof/>
          <w:sz w:val="24"/>
          <w:szCs w:val="24"/>
          <w:lang w:val="id-ID"/>
        </w:rPr>
        <w:t xml:space="preserve"> </w:t>
      </w:r>
      <w:r w:rsidR="003A4D8D" w:rsidRPr="003A4D8D">
        <w:rPr>
          <w:rFonts w:asciiTheme="majorBidi" w:hAnsiTheme="majorBidi" w:cstheme="majorBidi"/>
          <w:noProof/>
          <w:sz w:val="24"/>
          <w:szCs w:val="24"/>
          <w:lang w:val="id-ID"/>
        </w:rPr>
        <w:t>dan pertemuan-pertemuan antariman lainnya. Dialog semacam ini penting untuk meneguhkan etika global yang berbasis pada nilai-nilai universal seperti keadilan, perdamaian, dan kasih sayang. Agama-agama besar dunia mulai saling belajar, berdiskusi, dan bekerja sama dalam isu-isu bersama seperti lingkungan hidup, kemiskinan, dan ekstremisme kekerasan⁽⁵⁾.</w:t>
      </w:r>
    </w:p>
    <w:p w14:paraId="4EF6EF62" w14:textId="26F091D9" w:rsidR="003A4D8D" w:rsidRPr="003A4D8D" w:rsidRDefault="003A4D8D" w:rsidP="003A4D8D">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3A4D8D">
        <w:rPr>
          <w:rFonts w:asciiTheme="majorBidi" w:hAnsiTheme="majorBidi" w:cstheme="majorBidi"/>
          <w:noProof/>
          <w:sz w:val="24"/>
          <w:szCs w:val="24"/>
          <w:lang w:val="id-ID"/>
        </w:rPr>
        <w:t>Multikulturalisme menjadi kerangka penting dalam menjembatani perbedaan dan membangun masyarakat yang inklusif. Negara-negara seperti Kanada, Australia, dan Indonesia berupaya memformulasikan kebijakan yang mengakomodasi keragaman budaya dan agama dalam satu kesatuan negara. Tantangan-tantangan baru seperti xenofobia, populisme, dan intoleransi digital tentu tak bisa dihindari,</w:t>
      </w:r>
      <w:r w:rsidR="00C33641">
        <w:rPr>
          <w:rStyle w:val="FootnoteReference"/>
          <w:rFonts w:asciiTheme="majorBidi" w:hAnsiTheme="majorBidi" w:cstheme="majorBidi"/>
          <w:noProof/>
          <w:sz w:val="24"/>
          <w:szCs w:val="24"/>
          <w:lang w:val="id-ID"/>
        </w:rPr>
        <w:footnoteReference w:id="40"/>
      </w:r>
      <w:r w:rsidRPr="003A4D8D">
        <w:rPr>
          <w:rFonts w:asciiTheme="majorBidi" w:hAnsiTheme="majorBidi" w:cstheme="majorBidi"/>
          <w:noProof/>
          <w:sz w:val="24"/>
          <w:szCs w:val="24"/>
          <w:lang w:val="id-ID"/>
        </w:rPr>
        <w:t xml:space="preserve"> tetapi justru menegaskan pentingnya dialog antarperadaban di era global. Dalam konteks ini, globalisasi tidak sekadar menyatukan ekonomi, tetapi juga membuka peluang kolaborasi etis dan spiritual antarbangsa.</w:t>
      </w:r>
    </w:p>
    <w:p w14:paraId="29E5EB6E" w14:textId="64F6D4F1" w:rsidR="003A4D8D" w:rsidRPr="003A4D8D" w:rsidRDefault="003A4D8D" w:rsidP="003A4D8D">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3A4D8D">
        <w:rPr>
          <w:rFonts w:asciiTheme="majorBidi" w:hAnsiTheme="majorBidi" w:cstheme="majorBidi"/>
          <w:noProof/>
          <w:sz w:val="24"/>
          <w:szCs w:val="24"/>
          <w:lang w:val="id-ID"/>
        </w:rPr>
        <w:t>Pada akhirnya, peradaban kontemporer adalah hasil dari pertukaran kompleks antara modernitas dan tradisi, antara nilai global dan lokal. Globalisasi, meskipun sering dikritik karena dampak dominatifnya, juga membuka ruang kolaboratif baru yang belum pernah ada sebelumnya. Di sinilah pentingnya kesadaran kritis, bahwa manusia bukan hanya menjadi konsumen global, tetapi juga produsen nilai-nilai global yang berakar pada warisan budaya masing-masing. Maka interkoneksi antarperadaban hari ini memanggil manusia untuk merumuskan ulang hubungan antarbangsa bukan sebagai kontestasi, tetapi sebagai koeksistensi yang adil dan bermartabat.</w:t>
      </w:r>
    </w:p>
    <w:p w14:paraId="50748446" w14:textId="77777777" w:rsidR="00E540D0" w:rsidRDefault="00E540D0" w:rsidP="00014B97">
      <w:pPr>
        <w:spacing w:after="0" w:line="240" w:lineRule="auto"/>
        <w:rPr>
          <w:rFonts w:asciiTheme="majorBidi" w:hAnsiTheme="majorBidi" w:cstheme="majorBidi"/>
          <w:noProof/>
          <w:sz w:val="24"/>
          <w:szCs w:val="24"/>
          <w:lang w:val="id-ID"/>
        </w:rPr>
      </w:pPr>
    </w:p>
    <w:p w14:paraId="78A77D60" w14:textId="43E87D39" w:rsidR="000F3E9B" w:rsidRPr="008048CE" w:rsidRDefault="008048CE" w:rsidP="00014B97">
      <w:pPr>
        <w:spacing w:after="0" w:line="240" w:lineRule="auto"/>
        <w:rPr>
          <w:rFonts w:asciiTheme="majorBidi" w:hAnsiTheme="majorBidi" w:cstheme="majorBidi"/>
          <w:b/>
          <w:bCs/>
          <w:noProof/>
          <w:sz w:val="24"/>
          <w:szCs w:val="24"/>
          <w:lang w:val="id-ID"/>
        </w:rPr>
      </w:pPr>
      <w:r w:rsidRPr="008048CE">
        <w:rPr>
          <w:rFonts w:asciiTheme="majorBidi" w:hAnsiTheme="majorBidi" w:cstheme="majorBidi"/>
          <w:b/>
          <w:bCs/>
          <w:noProof/>
          <w:sz w:val="24"/>
          <w:szCs w:val="24"/>
          <w:lang w:val="id-ID"/>
        </w:rPr>
        <w:t>Penutup</w:t>
      </w:r>
    </w:p>
    <w:p w14:paraId="59FC4BD7" w14:textId="77777777" w:rsidR="008048CE" w:rsidRPr="008048CE" w:rsidRDefault="008048CE" w:rsidP="008048CE">
      <w:pPr>
        <w:spacing w:after="0" w:line="240" w:lineRule="auto"/>
        <w:jc w:val="both"/>
        <w:rPr>
          <w:rFonts w:asciiTheme="majorBidi" w:hAnsiTheme="majorBidi" w:cstheme="majorBidi"/>
          <w:noProof/>
          <w:sz w:val="24"/>
          <w:szCs w:val="24"/>
          <w:lang w:val="id-ID"/>
        </w:rPr>
      </w:pPr>
      <w:r w:rsidRPr="008048CE">
        <w:rPr>
          <w:rFonts w:asciiTheme="majorBidi" w:hAnsiTheme="majorBidi" w:cstheme="majorBidi"/>
          <w:noProof/>
          <w:sz w:val="24"/>
          <w:szCs w:val="24"/>
          <w:lang w:val="id-ID"/>
        </w:rPr>
        <w:t>Dari perspektif sejarah, interkoneksi antar peradaban bukanlah hal yang baru. Sejak zaman kuno, hubungan lintas budaya telah terjadi melalui jalur perdagangan, penaklukan, migrasi, dan pertukaran ilmu pengetahuan. Contohnya, peradaban Islam pernah memainkan peran penting dalam mentransmisikan ilmu Yunani ke Eropa melalui Andalusia, sementara Jalur Sutra menjadi penghubung utama antara Timur dan Barat. Semua ini menunjukkan bahwa interkoneksi telah lama menjadi penggerak kemajuan peradaban manusia.</w:t>
      </w:r>
    </w:p>
    <w:p w14:paraId="09B777D5" w14:textId="40A9A380" w:rsidR="008048CE" w:rsidRPr="008048CE" w:rsidRDefault="008048CE" w:rsidP="00EA2397">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8048CE">
        <w:rPr>
          <w:rFonts w:asciiTheme="majorBidi" w:hAnsiTheme="majorBidi" w:cstheme="majorBidi"/>
          <w:noProof/>
          <w:sz w:val="24"/>
          <w:szCs w:val="24"/>
          <w:lang w:val="id-ID"/>
        </w:rPr>
        <w:t>Namun, sejarah juga mencatat bahwa interkoneksi tidak selalu membawa manfaat yang merata. Dalam banyak kasus, peradaban yang lebih dominan menundukkan atau melemahkan yang lain, baik secara politik maupun budaya. Proses kolonialisme, westernisasi, dan dominasi ekonomi global pada masa modern adalah lanjutan dari pola-pola lama tersebut yang masih terasa hingga kini.</w:t>
      </w:r>
      <w:r w:rsidR="00EA2397">
        <w:rPr>
          <w:rFonts w:asciiTheme="majorBidi" w:hAnsiTheme="majorBidi" w:cstheme="majorBidi"/>
          <w:noProof/>
          <w:sz w:val="24"/>
          <w:szCs w:val="24"/>
          <w:lang w:val="id-ID"/>
        </w:rPr>
        <w:t xml:space="preserve"> </w:t>
      </w:r>
      <w:r w:rsidRPr="008048CE">
        <w:rPr>
          <w:rFonts w:asciiTheme="majorBidi" w:hAnsiTheme="majorBidi" w:cstheme="majorBidi"/>
          <w:noProof/>
          <w:sz w:val="24"/>
          <w:szCs w:val="24"/>
          <w:lang w:val="id-ID"/>
        </w:rPr>
        <w:t xml:space="preserve">Oleh karena itu, memahami dinamika interkoneksi antar peradaban dari sudut sejarah memberi kita pelajaran penting: bahwa keterhubungan antarbangsa perlu dikelola </w:t>
      </w:r>
      <w:r w:rsidRPr="008048CE">
        <w:rPr>
          <w:rFonts w:asciiTheme="majorBidi" w:hAnsiTheme="majorBidi" w:cstheme="majorBidi"/>
          <w:noProof/>
          <w:sz w:val="24"/>
          <w:szCs w:val="24"/>
          <w:lang w:val="id-ID"/>
        </w:rPr>
        <w:lastRenderedPageBreak/>
        <w:t>secara adil dan setara. Masyarakat masa kini dituntut untuk mengambil hikmah dari sejarah—terbuka terhadap pertukaran positif antarkebudayaan, namun tetap menjaga kedaulatan, identitas, dan warisan lokalnya.</w:t>
      </w:r>
    </w:p>
    <w:p w14:paraId="6E26AF0D" w14:textId="5089D041" w:rsidR="000F3E9B" w:rsidRDefault="008048CE" w:rsidP="008048CE">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ab/>
      </w:r>
      <w:r w:rsidRPr="008048CE">
        <w:rPr>
          <w:rFonts w:asciiTheme="majorBidi" w:hAnsiTheme="majorBidi" w:cstheme="majorBidi"/>
          <w:noProof/>
          <w:sz w:val="24"/>
          <w:szCs w:val="24"/>
          <w:lang w:val="id-ID"/>
        </w:rPr>
        <w:t>Dengan kesadaran historis ini, interkoneksi antar peradaban dapat diarahkan bukan sebagai alat dominasi, melainkan sebagai sarana kolaborasi yang memperkaya semua pihak dan mendorong lahirnya peradaban global yang lebih manusiawi.</w:t>
      </w:r>
    </w:p>
    <w:p w14:paraId="3A93F6FD" w14:textId="77777777" w:rsidR="00FD7104" w:rsidRDefault="00FD7104" w:rsidP="008048CE">
      <w:pPr>
        <w:spacing w:after="0" w:line="240" w:lineRule="auto"/>
        <w:jc w:val="both"/>
        <w:rPr>
          <w:rFonts w:asciiTheme="majorBidi" w:hAnsiTheme="majorBidi" w:cstheme="majorBidi"/>
          <w:noProof/>
          <w:sz w:val="24"/>
          <w:szCs w:val="24"/>
          <w:lang w:val="id-ID"/>
        </w:rPr>
      </w:pPr>
    </w:p>
    <w:p w14:paraId="469C3F5C" w14:textId="77777777" w:rsidR="00FD7104" w:rsidRDefault="00FD7104" w:rsidP="008048CE">
      <w:pPr>
        <w:spacing w:after="0" w:line="240" w:lineRule="auto"/>
        <w:jc w:val="both"/>
        <w:rPr>
          <w:rFonts w:asciiTheme="majorBidi" w:hAnsiTheme="majorBidi" w:cstheme="majorBidi"/>
          <w:noProof/>
          <w:sz w:val="24"/>
          <w:szCs w:val="24"/>
          <w:lang w:val="id-ID"/>
        </w:rPr>
      </w:pPr>
    </w:p>
    <w:p w14:paraId="4330553D" w14:textId="77777777" w:rsidR="00FD7104" w:rsidRDefault="00FD7104" w:rsidP="008048CE">
      <w:pPr>
        <w:spacing w:after="0" w:line="240" w:lineRule="auto"/>
        <w:jc w:val="both"/>
        <w:rPr>
          <w:rFonts w:asciiTheme="majorBidi" w:hAnsiTheme="majorBidi" w:cstheme="majorBidi"/>
          <w:noProof/>
          <w:sz w:val="24"/>
          <w:szCs w:val="24"/>
          <w:lang w:val="id-ID"/>
        </w:rPr>
      </w:pPr>
    </w:p>
    <w:p w14:paraId="0E94AA25" w14:textId="77777777" w:rsidR="00FD7104" w:rsidRDefault="00FD7104" w:rsidP="008048CE">
      <w:pPr>
        <w:spacing w:after="0" w:line="240" w:lineRule="auto"/>
        <w:jc w:val="both"/>
        <w:rPr>
          <w:rFonts w:asciiTheme="majorBidi" w:hAnsiTheme="majorBidi" w:cstheme="majorBidi"/>
          <w:noProof/>
          <w:sz w:val="24"/>
          <w:szCs w:val="24"/>
          <w:lang w:val="id-ID"/>
        </w:rPr>
      </w:pPr>
    </w:p>
    <w:p w14:paraId="2F3794F1" w14:textId="77777777" w:rsidR="00FD7104" w:rsidRDefault="00FD7104" w:rsidP="008048CE">
      <w:pPr>
        <w:spacing w:after="0" w:line="240" w:lineRule="auto"/>
        <w:jc w:val="both"/>
        <w:rPr>
          <w:rFonts w:asciiTheme="majorBidi" w:hAnsiTheme="majorBidi" w:cstheme="majorBidi"/>
          <w:noProof/>
          <w:sz w:val="24"/>
          <w:szCs w:val="24"/>
          <w:lang w:val="id-ID"/>
        </w:rPr>
      </w:pPr>
    </w:p>
    <w:p w14:paraId="46BEC547" w14:textId="77777777" w:rsidR="00FD7104" w:rsidRDefault="00FD7104" w:rsidP="008048CE">
      <w:pPr>
        <w:spacing w:after="0" w:line="240" w:lineRule="auto"/>
        <w:jc w:val="both"/>
        <w:rPr>
          <w:rFonts w:asciiTheme="majorBidi" w:hAnsiTheme="majorBidi" w:cstheme="majorBidi"/>
          <w:noProof/>
          <w:sz w:val="24"/>
          <w:szCs w:val="24"/>
          <w:lang w:val="id-ID"/>
        </w:rPr>
      </w:pPr>
    </w:p>
    <w:p w14:paraId="4CAC0E94" w14:textId="77777777" w:rsidR="00FD7104" w:rsidRDefault="00FD7104" w:rsidP="008048CE">
      <w:pPr>
        <w:spacing w:after="0" w:line="240" w:lineRule="auto"/>
        <w:jc w:val="both"/>
        <w:rPr>
          <w:rFonts w:asciiTheme="majorBidi" w:hAnsiTheme="majorBidi" w:cstheme="majorBidi"/>
          <w:noProof/>
          <w:sz w:val="24"/>
          <w:szCs w:val="24"/>
          <w:lang w:val="id-ID"/>
        </w:rPr>
      </w:pPr>
    </w:p>
    <w:p w14:paraId="56E42301" w14:textId="77777777" w:rsidR="00FD7104" w:rsidRDefault="00FD7104" w:rsidP="008048CE">
      <w:pPr>
        <w:spacing w:after="0" w:line="240" w:lineRule="auto"/>
        <w:jc w:val="both"/>
        <w:rPr>
          <w:rFonts w:asciiTheme="majorBidi" w:hAnsiTheme="majorBidi" w:cstheme="majorBidi"/>
          <w:noProof/>
          <w:sz w:val="24"/>
          <w:szCs w:val="24"/>
          <w:lang w:val="id-ID"/>
        </w:rPr>
      </w:pPr>
    </w:p>
    <w:p w14:paraId="211A53AF" w14:textId="77777777" w:rsidR="00FD7104" w:rsidRDefault="00FD7104" w:rsidP="008048CE">
      <w:pPr>
        <w:spacing w:after="0" w:line="240" w:lineRule="auto"/>
        <w:jc w:val="both"/>
        <w:rPr>
          <w:rFonts w:asciiTheme="majorBidi" w:hAnsiTheme="majorBidi" w:cstheme="majorBidi"/>
          <w:noProof/>
          <w:sz w:val="24"/>
          <w:szCs w:val="24"/>
          <w:lang w:val="id-ID"/>
        </w:rPr>
      </w:pPr>
    </w:p>
    <w:p w14:paraId="1DB9D5B4" w14:textId="77777777" w:rsidR="00FD7104" w:rsidRDefault="00FD7104" w:rsidP="008048CE">
      <w:pPr>
        <w:spacing w:after="0" w:line="240" w:lineRule="auto"/>
        <w:jc w:val="both"/>
        <w:rPr>
          <w:rFonts w:asciiTheme="majorBidi" w:hAnsiTheme="majorBidi" w:cstheme="majorBidi"/>
          <w:noProof/>
          <w:sz w:val="24"/>
          <w:szCs w:val="24"/>
          <w:lang w:val="id-ID"/>
        </w:rPr>
      </w:pPr>
    </w:p>
    <w:p w14:paraId="67F02BFE" w14:textId="77777777" w:rsidR="008A0C63" w:rsidRDefault="008A0C63" w:rsidP="008048CE">
      <w:pPr>
        <w:spacing w:after="0" w:line="240" w:lineRule="auto"/>
        <w:jc w:val="both"/>
        <w:rPr>
          <w:rFonts w:asciiTheme="majorBidi" w:hAnsiTheme="majorBidi" w:cstheme="majorBidi"/>
          <w:noProof/>
          <w:sz w:val="24"/>
          <w:szCs w:val="24"/>
          <w:lang w:val="id-ID"/>
        </w:rPr>
      </w:pPr>
    </w:p>
    <w:p w14:paraId="0E9F4C8D" w14:textId="77777777" w:rsidR="008A0C63" w:rsidRDefault="008A0C63" w:rsidP="008048CE">
      <w:pPr>
        <w:spacing w:after="0" w:line="240" w:lineRule="auto"/>
        <w:jc w:val="both"/>
        <w:rPr>
          <w:rFonts w:asciiTheme="majorBidi" w:hAnsiTheme="majorBidi" w:cstheme="majorBidi"/>
          <w:noProof/>
          <w:sz w:val="24"/>
          <w:szCs w:val="24"/>
          <w:lang w:val="id-ID"/>
        </w:rPr>
      </w:pPr>
    </w:p>
    <w:p w14:paraId="473D8782" w14:textId="77777777" w:rsidR="008A0C63" w:rsidRDefault="008A0C63" w:rsidP="008048CE">
      <w:pPr>
        <w:spacing w:after="0" w:line="240" w:lineRule="auto"/>
        <w:jc w:val="both"/>
        <w:rPr>
          <w:rFonts w:asciiTheme="majorBidi" w:hAnsiTheme="majorBidi" w:cstheme="majorBidi"/>
          <w:noProof/>
          <w:sz w:val="24"/>
          <w:szCs w:val="24"/>
          <w:lang w:val="id-ID"/>
        </w:rPr>
      </w:pPr>
    </w:p>
    <w:p w14:paraId="57943BC7" w14:textId="77777777" w:rsidR="008A0C63" w:rsidRDefault="008A0C63" w:rsidP="008048CE">
      <w:pPr>
        <w:spacing w:after="0" w:line="240" w:lineRule="auto"/>
        <w:jc w:val="both"/>
        <w:rPr>
          <w:rFonts w:asciiTheme="majorBidi" w:hAnsiTheme="majorBidi" w:cstheme="majorBidi"/>
          <w:noProof/>
          <w:sz w:val="24"/>
          <w:szCs w:val="24"/>
          <w:lang w:val="id-ID"/>
        </w:rPr>
      </w:pPr>
    </w:p>
    <w:p w14:paraId="0898672E" w14:textId="77777777" w:rsidR="008A0C63" w:rsidRDefault="008A0C63" w:rsidP="008048CE">
      <w:pPr>
        <w:spacing w:after="0" w:line="240" w:lineRule="auto"/>
        <w:jc w:val="both"/>
        <w:rPr>
          <w:rFonts w:asciiTheme="majorBidi" w:hAnsiTheme="majorBidi" w:cstheme="majorBidi"/>
          <w:noProof/>
          <w:sz w:val="24"/>
          <w:szCs w:val="24"/>
          <w:lang w:val="id-ID"/>
        </w:rPr>
      </w:pPr>
    </w:p>
    <w:p w14:paraId="77678F3E" w14:textId="77777777" w:rsidR="008A0C63" w:rsidRDefault="008A0C63" w:rsidP="008048CE">
      <w:pPr>
        <w:spacing w:after="0" w:line="240" w:lineRule="auto"/>
        <w:jc w:val="both"/>
        <w:rPr>
          <w:rFonts w:asciiTheme="majorBidi" w:hAnsiTheme="majorBidi" w:cstheme="majorBidi"/>
          <w:noProof/>
          <w:sz w:val="24"/>
          <w:szCs w:val="24"/>
          <w:lang w:val="id-ID"/>
        </w:rPr>
      </w:pPr>
    </w:p>
    <w:p w14:paraId="26EC1CA6" w14:textId="77777777" w:rsidR="008A0C63" w:rsidRDefault="008A0C63" w:rsidP="008048CE">
      <w:pPr>
        <w:spacing w:after="0" w:line="240" w:lineRule="auto"/>
        <w:jc w:val="both"/>
        <w:rPr>
          <w:rFonts w:asciiTheme="majorBidi" w:hAnsiTheme="majorBidi" w:cstheme="majorBidi"/>
          <w:noProof/>
          <w:sz w:val="24"/>
          <w:szCs w:val="24"/>
          <w:lang w:val="id-ID"/>
        </w:rPr>
      </w:pPr>
    </w:p>
    <w:p w14:paraId="50498679" w14:textId="77777777" w:rsidR="008A0C63" w:rsidRDefault="008A0C63" w:rsidP="008048CE">
      <w:pPr>
        <w:spacing w:after="0" w:line="240" w:lineRule="auto"/>
        <w:jc w:val="both"/>
        <w:rPr>
          <w:rFonts w:asciiTheme="majorBidi" w:hAnsiTheme="majorBidi" w:cstheme="majorBidi"/>
          <w:noProof/>
          <w:sz w:val="24"/>
          <w:szCs w:val="24"/>
          <w:lang w:val="id-ID"/>
        </w:rPr>
      </w:pPr>
    </w:p>
    <w:p w14:paraId="5C08D540" w14:textId="77777777" w:rsidR="008A0C63" w:rsidRDefault="008A0C63" w:rsidP="008048CE">
      <w:pPr>
        <w:spacing w:after="0" w:line="240" w:lineRule="auto"/>
        <w:jc w:val="both"/>
        <w:rPr>
          <w:rFonts w:asciiTheme="majorBidi" w:hAnsiTheme="majorBidi" w:cstheme="majorBidi"/>
          <w:noProof/>
          <w:sz w:val="24"/>
          <w:szCs w:val="24"/>
          <w:lang w:val="id-ID"/>
        </w:rPr>
      </w:pPr>
    </w:p>
    <w:p w14:paraId="7E973B33" w14:textId="77777777" w:rsidR="008A0C63" w:rsidRDefault="008A0C63" w:rsidP="008048CE">
      <w:pPr>
        <w:spacing w:after="0" w:line="240" w:lineRule="auto"/>
        <w:jc w:val="both"/>
        <w:rPr>
          <w:rFonts w:asciiTheme="majorBidi" w:hAnsiTheme="majorBidi" w:cstheme="majorBidi"/>
          <w:noProof/>
          <w:sz w:val="24"/>
          <w:szCs w:val="24"/>
          <w:lang w:val="id-ID"/>
        </w:rPr>
      </w:pPr>
    </w:p>
    <w:p w14:paraId="10FC6DE4" w14:textId="77777777" w:rsidR="008A0C63" w:rsidRDefault="008A0C63" w:rsidP="008048CE">
      <w:pPr>
        <w:spacing w:after="0" w:line="240" w:lineRule="auto"/>
        <w:jc w:val="both"/>
        <w:rPr>
          <w:rFonts w:asciiTheme="majorBidi" w:hAnsiTheme="majorBidi" w:cstheme="majorBidi"/>
          <w:noProof/>
          <w:sz w:val="24"/>
          <w:szCs w:val="24"/>
          <w:lang w:val="id-ID"/>
        </w:rPr>
      </w:pPr>
    </w:p>
    <w:p w14:paraId="7547E24F" w14:textId="77777777" w:rsidR="008A0C63" w:rsidRDefault="008A0C63" w:rsidP="008048CE">
      <w:pPr>
        <w:spacing w:after="0" w:line="240" w:lineRule="auto"/>
        <w:jc w:val="both"/>
        <w:rPr>
          <w:rFonts w:asciiTheme="majorBidi" w:hAnsiTheme="majorBidi" w:cstheme="majorBidi"/>
          <w:noProof/>
          <w:sz w:val="24"/>
          <w:szCs w:val="24"/>
          <w:lang w:val="id-ID"/>
        </w:rPr>
      </w:pPr>
    </w:p>
    <w:p w14:paraId="64C5A7CF" w14:textId="77777777" w:rsidR="008A0C63" w:rsidRDefault="008A0C63" w:rsidP="008048CE">
      <w:pPr>
        <w:spacing w:after="0" w:line="240" w:lineRule="auto"/>
        <w:jc w:val="both"/>
        <w:rPr>
          <w:rFonts w:asciiTheme="majorBidi" w:hAnsiTheme="majorBidi" w:cstheme="majorBidi"/>
          <w:noProof/>
          <w:sz w:val="24"/>
          <w:szCs w:val="24"/>
          <w:lang w:val="id-ID"/>
        </w:rPr>
      </w:pPr>
    </w:p>
    <w:p w14:paraId="23DAF90E" w14:textId="77777777" w:rsidR="008A0C63" w:rsidRDefault="008A0C63" w:rsidP="008048CE">
      <w:pPr>
        <w:spacing w:after="0" w:line="240" w:lineRule="auto"/>
        <w:jc w:val="both"/>
        <w:rPr>
          <w:rFonts w:asciiTheme="majorBidi" w:hAnsiTheme="majorBidi" w:cstheme="majorBidi"/>
          <w:noProof/>
          <w:sz w:val="24"/>
          <w:szCs w:val="24"/>
          <w:lang w:val="id-ID"/>
        </w:rPr>
      </w:pPr>
    </w:p>
    <w:p w14:paraId="3A9856F5" w14:textId="77777777" w:rsidR="008A0C63" w:rsidRDefault="008A0C63" w:rsidP="008048CE">
      <w:pPr>
        <w:spacing w:after="0" w:line="240" w:lineRule="auto"/>
        <w:jc w:val="both"/>
        <w:rPr>
          <w:rFonts w:asciiTheme="majorBidi" w:hAnsiTheme="majorBidi" w:cstheme="majorBidi"/>
          <w:noProof/>
          <w:sz w:val="24"/>
          <w:szCs w:val="24"/>
          <w:lang w:val="id-ID"/>
        </w:rPr>
      </w:pPr>
    </w:p>
    <w:p w14:paraId="7AA52644" w14:textId="77777777" w:rsidR="008A0C63" w:rsidRDefault="008A0C63" w:rsidP="008048CE">
      <w:pPr>
        <w:spacing w:after="0" w:line="240" w:lineRule="auto"/>
        <w:jc w:val="both"/>
        <w:rPr>
          <w:rFonts w:asciiTheme="majorBidi" w:hAnsiTheme="majorBidi" w:cstheme="majorBidi"/>
          <w:noProof/>
          <w:sz w:val="24"/>
          <w:szCs w:val="24"/>
          <w:lang w:val="id-ID"/>
        </w:rPr>
      </w:pPr>
    </w:p>
    <w:p w14:paraId="7701C127" w14:textId="77777777" w:rsidR="008A0C63" w:rsidRDefault="008A0C63" w:rsidP="008048CE">
      <w:pPr>
        <w:spacing w:after="0" w:line="240" w:lineRule="auto"/>
        <w:jc w:val="both"/>
        <w:rPr>
          <w:rFonts w:asciiTheme="majorBidi" w:hAnsiTheme="majorBidi" w:cstheme="majorBidi"/>
          <w:noProof/>
          <w:sz w:val="24"/>
          <w:szCs w:val="24"/>
          <w:lang w:val="id-ID"/>
        </w:rPr>
      </w:pPr>
    </w:p>
    <w:p w14:paraId="7623833A" w14:textId="77777777" w:rsidR="008A0C63" w:rsidRDefault="008A0C63" w:rsidP="008048CE">
      <w:pPr>
        <w:spacing w:after="0" w:line="240" w:lineRule="auto"/>
        <w:jc w:val="both"/>
        <w:rPr>
          <w:rFonts w:asciiTheme="majorBidi" w:hAnsiTheme="majorBidi" w:cstheme="majorBidi"/>
          <w:noProof/>
          <w:sz w:val="24"/>
          <w:szCs w:val="24"/>
          <w:lang w:val="id-ID"/>
        </w:rPr>
      </w:pPr>
    </w:p>
    <w:p w14:paraId="5EC3AF2D" w14:textId="77777777" w:rsidR="008A0C63" w:rsidRDefault="008A0C63" w:rsidP="008048CE">
      <w:pPr>
        <w:spacing w:after="0" w:line="240" w:lineRule="auto"/>
        <w:jc w:val="both"/>
        <w:rPr>
          <w:rFonts w:asciiTheme="majorBidi" w:hAnsiTheme="majorBidi" w:cstheme="majorBidi"/>
          <w:noProof/>
          <w:sz w:val="24"/>
          <w:szCs w:val="24"/>
          <w:lang w:val="id-ID"/>
        </w:rPr>
      </w:pPr>
    </w:p>
    <w:p w14:paraId="4BE4333D" w14:textId="77777777" w:rsidR="008A0C63" w:rsidRDefault="008A0C63" w:rsidP="008048CE">
      <w:pPr>
        <w:spacing w:after="0" w:line="240" w:lineRule="auto"/>
        <w:jc w:val="both"/>
        <w:rPr>
          <w:rFonts w:asciiTheme="majorBidi" w:hAnsiTheme="majorBidi" w:cstheme="majorBidi"/>
          <w:noProof/>
          <w:sz w:val="24"/>
          <w:szCs w:val="24"/>
          <w:lang w:val="id-ID"/>
        </w:rPr>
      </w:pPr>
    </w:p>
    <w:p w14:paraId="50779ADB" w14:textId="77777777" w:rsidR="008A0C63" w:rsidRDefault="008A0C63" w:rsidP="008048CE">
      <w:pPr>
        <w:spacing w:after="0" w:line="240" w:lineRule="auto"/>
        <w:jc w:val="both"/>
        <w:rPr>
          <w:rFonts w:asciiTheme="majorBidi" w:hAnsiTheme="majorBidi" w:cstheme="majorBidi"/>
          <w:noProof/>
          <w:sz w:val="24"/>
          <w:szCs w:val="24"/>
          <w:lang w:val="id-ID"/>
        </w:rPr>
      </w:pPr>
    </w:p>
    <w:p w14:paraId="231F3EAF" w14:textId="77777777" w:rsidR="008A0C63" w:rsidRDefault="008A0C63" w:rsidP="008048CE">
      <w:pPr>
        <w:spacing w:after="0" w:line="240" w:lineRule="auto"/>
        <w:jc w:val="both"/>
        <w:rPr>
          <w:rFonts w:asciiTheme="majorBidi" w:hAnsiTheme="majorBidi" w:cstheme="majorBidi"/>
          <w:noProof/>
          <w:sz w:val="24"/>
          <w:szCs w:val="24"/>
          <w:lang w:val="id-ID"/>
        </w:rPr>
      </w:pPr>
    </w:p>
    <w:p w14:paraId="2A463680" w14:textId="77777777" w:rsidR="008A0C63" w:rsidRDefault="008A0C63" w:rsidP="008048CE">
      <w:pPr>
        <w:spacing w:after="0" w:line="240" w:lineRule="auto"/>
        <w:jc w:val="both"/>
        <w:rPr>
          <w:rFonts w:asciiTheme="majorBidi" w:hAnsiTheme="majorBidi" w:cstheme="majorBidi"/>
          <w:noProof/>
          <w:sz w:val="24"/>
          <w:szCs w:val="24"/>
          <w:lang w:val="id-ID"/>
        </w:rPr>
      </w:pPr>
    </w:p>
    <w:p w14:paraId="0838D14A" w14:textId="77777777" w:rsidR="008A0C63" w:rsidRDefault="008A0C63" w:rsidP="008048CE">
      <w:pPr>
        <w:spacing w:after="0" w:line="240" w:lineRule="auto"/>
        <w:jc w:val="both"/>
        <w:rPr>
          <w:rFonts w:asciiTheme="majorBidi" w:hAnsiTheme="majorBidi" w:cstheme="majorBidi"/>
          <w:noProof/>
          <w:sz w:val="24"/>
          <w:szCs w:val="24"/>
          <w:lang w:val="id-ID"/>
        </w:rPr>
      </w:pPr>
    </w:p>
    <w:p w14:paraId="5358D6ED" w14:textId="77777777" w:rsidR="008A0C63" w:rsidRDefault="008A0C63" w:rsidP="008048CE">
      <w:pPr>
        <w:spacing w:after="0" w:line="240" w:lineRule="auto"/>
        <w:jc w:val="both"/>
        <w:rPr>
          <w:rFonts w:asciiTheme="majorBidi" w:hAnsiTheme="majorBidi" w:cstheme="majorBidi"/>
          <w:noProof/>
          <w:sz w:val="24"/>
          <w:szCs w:val="24"/>
          <w:lang w:val="id-ID"/>
        </w:rPr>
      </w:pPr>
    </w:p>
    <w:p w14:paraId="5AE13143" w14:textId="77777777" w:rsidR="008A0C63" w:rsidRDefault="008A0C63" w:rsidP="008048CE">
      <w:pPr>
        <w:spacing w:after="0" w:line="240" w:lineRule="auto"/>
        <w:jc w:val="both"/>
        <w:rPr>
          <w:rFonts w:asciiTheme="majorBidi" w:hAnsiTheme="majorBidi" w:cstheme="majorBidi"/>
          <w:noProof/>
          <w:sz w:val="24"/>
          <w:szCs w:val="24"/>
          <w:lang w:val="id-ID"/>
        </w:rPr>
      </w:pPr>
    </w:p>
    <w:p w14:paraId="062741A2" w14:textId="77777777" w:rsidR="008A0C63" w:rsidRDefault="008A0C63" w:rsidP="008048CE">
      <w:pPr>
        <w:spacing w:after="0" w:line="240" w:lineRule="auto"/>
        <w:jc w:val="both"/>
        <w:rPr>
          <w:rFonts w:asciiTheme="majorBidi" w:hAnsiTheme="majorBidi" w:cstheme="majorBidi"/>
          <w:noProof/>
          <w:sz w:val="24"/>
          <w:szCs w:val="24"/>
          <w:lang w:val="id-ID"/>
        </w:rPr>
      </w:pPr>
    </w:p>
    <w:p w14:paraId="432B666C" w14:textId="77777777" w:rsidR="008A0C63" w:rsidRDefault="008A0C63" w:rsidP="008048CE">
      <w:pPr>
        <w:spacing w:after="0" w:line="240" w:lineRule="auto"/>
        <w:jc w:val="both"/>
        <w:rPr>
          <w:rFonts w:asciiTheme="majorBidi" w:hAnsiTheme="majorBidi" w:cstheme="majorBidi"/>
          <w:noProof/>
          <w:sz w:val="24"/>
          <w:szCs w:val="24"/>
          <w:lang w:val="id-ID"/>
        </w:rPr>
      </w:pPr>
    </w:p>
    <w:p w14:paraId="2372FB2C" w14:textId="77777777" w:rsidR="008A0C63" w:rsidRDefault="008A0C63" w:rsidP="008048CE">
      <w:pPr>
        <w:spacing w:after="0" w:line="240" w:lineRule="auto"/>
        <w:jc w:val="both"/>
        <w:rPr>
          <w:rFonts w:asciiTheme="majorBidi" w:hAnsiTheme="majorBidi" w:cstheme="majorBidi"/>
          <w:noProof/>
          <w:sz w:val="24"/>
          <w:szCs w:val="24"/>
          <w:lang w:val="id-ID"/>
        </w:rPr>
      </w:pPr>
    </w:p>
    <w:p w14:paraId="513114FB" w14:textId="77777777" w:rsidR="008A0C63" w:rsidRDefault="008A0C63" w:rsidP="008048CE">
      <w:pPr>
        <w:spacing w:after="0" w:line="240" w:lineRule="auto"/>
        <w:jc w:val="both"/>
        <w:rPr>
          <w:rFonts w:asciiTheme="majorBidi" w:hAnsiTheme="majorBidi" w:cstheme="majorBidi"/>
          <w:noProof/>
          <w:sz w:val="24"/>
          <w:szCs w:val="24"/>
          <w:lang w:val="id-ID"/>
        </w:rPr>
      </w:pPr>
    </w:p>
    <w:p w14:paraId="6084F06C" w14:textId="77777777" w:rsidR="008A0C63" w:rsidRDefault="008A0C63" w:rsidP="008048CE">
      <w:pPr>
        <w:spacing w:after="0" w:line="240" w:lineRule="auto"/>
        <w:jc w:val="both"/>
        <w:rPr>
          <w:rFonts w:asciiTheme="majorBidi" w:hAnsiTheme="majorBidi" w:cstheme="majorBidi"/>
          <w:noProof/>
          <w:sz w:val="24"/>
          <w:szCs w:val="24"/>
          <w:lang w:val="id-ID"/>
        </w:rPr>
      </w:pPr>
    </w:p>
    <w:p w14:paraId="412663B6" w14:textId="77777777" w:rsidR="008A0C63" w:rsidRDefault="008A0C63" w:rsidP="008048CE">
      <w:pPr>
        <w:spacing w:after="0" w:line="240" w:lineRule="auto"/>
        <w:jc w:val="both"/>
        <w:rPr>
          <w:rFonts w:asciiTheme="majorBidi" w:hAnsiTheme="majorBidi" w:cstheme="majorBidi"/>
          <w:noProof/>
          <w:sz w:val="24"/>
          <w:szCs w:val="24"/>
          <w:lang w:val="id-ID"/>
        </w:rPr>
      </w:pPr>
    </w:p>
    <w:p w14:paraId="4B0C2A7B" w14:textId="77777777" w:rsidR="008A0C63" w:rsidRDefault="008A0C63" w:rsidP="008048CE">
      <w:pPr>
        <w:spacing w:after="0" w:line="240" w:lineRule="auto"/>
        <w:jc w:val="both"/>
        <w:rPr>
          <w:rFonts w:asciiTheme="majorBidi" w:hAnsiTheme="majorBidi" w:cstheme="majorBidi"/>
          <w:noProof/>
          <w:sz w:val="24"/>
          <w:szCs w:val="24"/>
          <w:lang w:val="id-ID"/>
        </w:rPr>
      </w:pPr>
    </w:p>
    <w:p w14:paraId="5B046296" w14:textId="77777777" w:rsidR="008A0C63" w:rsidRDefault="008A0C63" w:rsidP="008048CE">
      <w:pPr>
        <w:spacing w:after="0" w:line="240" w:lineRule="auto"/>
        <w:jc w:val="both"/>
        <w:rPr>
          <w:rFonts w:asciiTheme="majorBidi" w:hAnsiTheme="majorBidi" w:cstheme="majorBidi"/>
          <w:noProof/>
          <w:sz w:val="24"/>
          <w:szCs w:val="24"/>
          <w:lang w:val="id-ID"/>
        </w:rPr>
      </w:pPr>
    </w:p>
    <w:p w14:paraId="09C41B6E" w14:textId="77777777" w:rsidR="008A0C63" w:rsidRDefault="008A0C63" w:rsidP="008048CE">
      <w:pPr>
        <w:spacing w:after="0" w:line="240" w:lineRule="auto"/>
        <w:jc w:val="both"/>
        <w:rPr>
          <w:rFonts w:asciiTheme="majorBidi" w:hAnsiTheme="majorBidi" w:cstheme="majorBidi"/>
          <w:noProof/>
          <w:sz w:val="24"/>
          <w:szCs w:val="24"/>
          <w:lang w:val="id-ID"/>
        </w:rPr>
      </w:pPr>
    </w:p>
    <w:p w14:paraId="609CEBBD" w14:textId="77777777" w:rsidR="008A0C63" w:rsidRDefault="008A0C63" w:rsidP="008048CE">
      <w:pPr>
        <w:spacing w:after="0" w:line="240" w:lineRule="auto"/>
        <w:jc w:val="both"/>
        <w:rPr>
          <w:rFonts w:asciiTheme="majorBidi" w:hAnsiTheme="majorBidi" w:cstheme="majorBidi"/>
          <w:noProof/>
          <w:sz w:val="24"/>
          <w:szCs w:val="24"/>
          <w:lang w:val="id-ID"/>
        </w:rPr>
      </w:pPr>
    </w:p>
    <w:p w14:paraId="21DA21F2" w14:textId="77777777" w:rsidR="008A0C63" w:rsidRDefault="008A0C63" w:rsidP="008048CE">
      <w:pPr>
        <w:spacing w:after="0" w:line="240" w:lineRule="auto"/>
        <w:jc w:val="both"/>
        <w:rPr>
          <w:rFonts w:asciiTheme="majorBidi" w:hAnsiTheme="majorBidi" w:cstheme="majorBidi"/>
          <w:noProof/>
          <w:sz w:val="24"/>
          <w:szCs w:val="24"/>
          <w:lang w:val="id-ID"/>
        </w:rPr>
      </w:pPr>
    </w:p>
    <w:p w14:paraId="4F969756" w14:textId="77777777" w:rsidR="00FD7104" w:rsidRPr="00FD7104" w:rsidRDefault="00FD7104" w:rsidP="008048CE">
      <w:pPr>
        <w:spacing w:after="0" w:line="240" w:lineRule="auto"/>
        <w:jc w:val="both"/>
        <w:rPr>
          <w:rFonts w:asciiTheme="majorBidi" w:hAnsiTheme="majorBidi" w:cstheme="majorBidi"/>
          <w:b/>
          <w:bCs/>
          <w:noProof/>
          <w:sz w:val="24"/>
          <w:szCs w:val="24"/>
          <w:lang w:val="id-ID"/>
        </w:rPr>
      </w:pPr>
    </w:p>
    <w:p w14:paraId="668FFEC4" w14:textId="290B7767" w:rsidR="00FD7104" w:rsidRDefault="00FD7104" w:rsidP="00FD7104">
      <w:pPr>
        <w:spacing w:after="0" w:line="240" w:lineRule="auto"/>
        <w:jc w:val="center"/>
        <w:rPr>
          <w:rFonts w:asciiTheme="majorBidi" w:hAnsiTheme="majorBidi" w:cstheme="majorBidi"/>
          <w:b/>
          <w:bCs/>
          <w:noProof/>
          <w:sz w:val="24"/>
          <w:szCs w:val="24"/>
          <w:lang w:val="id-ID"/>
        </w:rPr>
      </w:pPr>
      <w:r w:rsidRPr="00FD7104">
        <w:rPr>
          <w:rFonts w:asciiTheme="majorBidi" w:hAnsiTheme="majorBidi" w:cstheme="majorBidi"/>
          <w:b/>
          <w:bCs/>
          <w:noProof/>
          <w:sz w:val="24"/>
          <w:szCs w:val="24"/>
          <w:lang w:val="id-ID"/>
        </w:rPr>
        <w:t>DAFTAR PUSTAKA</w:t>
      </w:r>
    </w:p>
    <w:p w14:paraId="60B8D0C6" w14:textId="77777777" w:rsidR="005143BF" w:rsidRDefault="005143BF" w:rsidP="00FD7104">
      <w:pPr>
        <w:spacing w:after="0" w:line="240" w:lineRule="auto"/>
        <w:jc w:val="center"/>
        <w:rPr>
          <w:rFonts w:asciiTheme="majorBidi" w:hAnsiTheme="majorBidi" w:cstheme="majorBidi"/>
          <w:b/>
          <w:bCs/>
          <w:noProof/>
          <w:sz w:val="24"/>
          <w:szCs w:val="24"/>
          <w:lang w:val="id-ID"/>
        </w:rPr>
      </w:pPr>
    </w:p>
    <w:p w14:paraId="5E72DC4D" w14:textId="77777777" w:rsidR="005143BF" w:rsidRDefault="005143BF" w:rsidP="00FD7104">
      <w:pPr>
        <w:spacing w:after="0" w:line="240" w:lineRule="auto"/>
        <w:jc w:val="center"/>
        <w:rPr>
          <w:rFonts w:asciiTheme="majorBidi" w:hAnsiTheme="majorBidi" w:cstheme="majorBidi"/>
          <w:b/>
          <w:bCs/>
          <w:noProof/>
          <w:sz w:val="24"/>
          <w:szCs w:val="24"/>
          <w:lang w:val="id-ID"/>
        </w:rPr>
      </w:pPr>
    </w:p>
    <w:p w14:paraId="49BC7172" w14:textId="24EC488A"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Pr>
          <w:rFonts w:asciiTheme="majorBidi" w:hAnsiTheme="majorBidi" w:cstheme="majorBidi"/>
          <w:b/>
          <w:bCs/>
          <w:noProof/>
          <w:sz w:val="24"/>
          <w:szCs w:val="24"/>
          <w:lang w:val="id-ID"/>
        </w:rPr>
        <w:fldChar w:fldCharType="begin" w:fldLock="1"/>
      </w:r>
      <w:r>
        <w:rPr>
          <w:rFonts w:asciiTheme="majorBidi" w:hAnsiTheme="majorBidi" w:cstheme="majorBidi"/>
          <w:b/>
          <w:bCs/>
          <w:noProof/>
          <w:sz w:val="24"/>
          <w:szCs w:val="24"/>
          <w:lang w:val="id-ID"/>
        </w:rPr>
        <w:instrText xml:space="preserve">ADDIN Mendeley Bibliography CSL_BIBLIOGRAPHY </w:instrText>
      </w:r>
      <w:r>
        <w:rPr>
          <w:rFonts w:asciiTheme="majorBidi" w:hAnsiTheme="majorBidi" w:cstheme="majorBidi"/>
          <w:b/>
          <w:bCs/>
          <w:noProof/>
          <w:sz w:val="24"/>
          <w:szCs w:val="24"/>
          <w:lang w:val="id-ID"/>
        </w:rPr>
        <w:fldChar w:fldCharType="separate"/>
      </w:r>
      <w:r w:rsidRPr="005143BF">
        <w:rPr>
          <w:rFonts w:ascii="Times New Roman" w:hAnsi="Times New Roman" w:cs="Times New Roman"/>
          <w:noProof/>
          <w:kern w:val="0"/>
          <w:sz w:val="24"/>
        </w:rPr>
        <w:t xml:space="preserve">Ardiza, Raflie Rheznandya. “Diaspora Bangsa Arab Hadrami: Pengaruh Arab-Indonesia di Jakarta 1900-2000.” </w:t>
      </w:r>
      <w:r w:rsidRPr="005143BF">
        <w:rPr>
          <w:rFonts w:ascii="Times New Roman" w:hAnsi="Times New Roman" w:cs="Times New Roman"/>
          <w:i/>
          <w:iCs/>
          <w:noProof/>
          <w:kern w:val="0"/>
          <w:sz w:val="24"/>
        </w:rPr>
        <w:t>Historiography: Journal of Indonesian History and Education</w:t>
      </w:r>
      <w:r w:rsidRPr="005143BF">
        <w:rPr>
          <w:rFonts w:ascii="Times New Roman" w:hAnsi="Times New Roman" w:cs="Times New Roman"/>
          <w:noProof/>
          <w:kern w:val="0"/>
          <w:sz w:val="24"/>
        </w:rPr>
        <w:t xml:space="preserve"> 1, no. 4 (2021): 430–40.</w:t>
      </w:r>
    </w:p>
    <w:p w14:paraId="5D58EF84"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Asiah, Nur, dan Ganjar Eka Subakti. “Upaya Nahdlatul Ulama dalam Melawan Kolonialisme dan Imperialisme pada Masa Pergerakan Nasional Indonesia 1926 – 1942.” </w:t>
      </w:r>
      <w:r w:rsidRPr="005143BF">
        <w:rPr>
          <w:rFonts w:ascii="Times New Roman" w:hAnsi="Times New Roman" w:cs="Times New Roman"/>
          <w:i/>
          <w:iCs/>
          <w:noProof/>
          <w:kern w:val="0"/>
          <w:sz w:val="24"/>
        </w:rPr>
        <w:t>Misykat al-Anwar Jurnal Kajian Islam dan Masyarakat</w:t>
      </w:r>
      <w:r w:rsidRPr="005143BF">
        <w:rPr>
          <w:rFonts w:ascii="Times New Roman" w:hAnsi="Times New Roman" w:cs="Times New Roman"/>
          <w:noProof/>
          <w:kern w:val="0"/>
          <w:sz w:val="24"/>
        </w:rPr>
        <w:t xml:space="preserve"> 7, no. 2 (2024): 135. https://doi.org/10.24853/ma.7.2.135-148.</w:t>
      </w:r>
    </w:p>
    <w:p w14:paraId="37E97145"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Atiko Putri, Ni’mah Izati, Karseno Karseno, Dinda Khabibatul Fuadah, Haznah Munna Firdausi, Syifa Ulhusna, dan Mohammad Arief Bagus Prabowo. “The Potential of Halal Food Business in Asia and Europe with Majority of Non-Muslim Communities.” </w:t>
      </w:r>
      <w:r w:rsidRPr="005143BF">
        <w:rPr>
          <w:rFonts w:ascii="Times New Roman" w:hAnsi="Times New Roman" w:cs="Times New Roman"/>
          <w:i/>
          <w:iCs/>
          <w:noProof/>
          <w:kern w:val="0"/>
          <w:sz w:val="24"/>
        </w:rPr>
        <w:t>Al-Kharaj : Jurnal Ekonomi, Keuangan &amp; Bisnis Syariah</w:t>
      </w:r>
      <w:r w:rsidRPr="005143BF">
        <w:rPr>
          <w:rFonts w:ascii="Times New Roman" w:hAnsi="Times New Roman" w:cs="Times New Roman"/>
          <w:noProof/>
          <w:kern w:val="0"/>
          <w:sz w:val="24"/>
        </w:rPr>
        <w:t xml:space="preserve"> 4, no. 1 (2021): 1–15. https://doi.org/10.47467/alkharaj.v4i1.396.</w:t>
      </w:r>
    </w:p>
    <w:p w14:paraId="11AB4780"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Bastos, Helder, Helena Laura Dias de Lima, dan Nuno Moutinho. “The Influence of the Internet on Globalization Process.” </w:t>
      </w:r>
      <w:r w:rsidRPr="005143BF">
        <w:rPr>
          <w:rFonts w:ascii="Times New Roman" w:hAnsi="Times New Roman" w:cs="Times New Roman"/>
          <w:i/>
          <w:iCs/>
          <w:noProof/>
          <w:kern w:val="0"/>
          <w:sz w:val="24"/>
        </w:rPr>
        <w:t>Journal of Economics and Business Research</w:t>
      </w:r>
      <w:r w:rsidRPr="005143BF">
        <w:rPr>
          <w:rFonts w:ascii="Times New Roman" w:hAnsi="Times New Roman" w:cs="Times New Roman"/>
          <w:noProof/>
          <w:kern w:val="0"/>
          <w:sz w:val="24"/>
        </w:rPr>
        <w:t>, no. 1 (2012): 22. http://repositorio-aberto.up.pt/bitstream/10216/25241/2/PaperIAMCR2010000099499.pdf.</w:t>
      </w:r>
    </w:p>
    <w:p w14:paraId="72E2AE66"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Budiono, G L, dan M B A MEc. </w:t>
      </w:r>
      <w:r w:rsidRPr="005143BF">
        <w:rPr>
          <w:rFonts w:ascii="Times New Roman" w:hAnsi="Times New Roman" w:cs="Times New Roman"/>
          <w:i/>
          <w:iCs/>
          <w:noProof/>
          <w:kern w:val="0"/>
          <w:sz w:val="24"/>
        </w:rPr>
        <w:t>Bisnis Internasional</w:t>
      </w:r>
      <w:r w:rsidRPr="005143BF">
        <w:rPr>
          <w:rFonts w:ascii="Times New Roman" w:hAnsi="Times New Roman" w:cs="Times New Roman"/>
          <w:noProof/>
          <w:kern w:val="0"/>
          <w:sz w:val="24"/>
        </w:rPr>
        <w:t xml:space="preserve">. </w:t>
      </w:r>
      <w:r w:rsidRPr="005143BF">
        <w:rPr>
          <w:rFonts w:ascii="Times New Roman" w:hAnsi="Times New Roman" w:cs="Times New Roman"/>
          <w:i/>
          <w:iCs/>
          <w:noProof/>
          <w:kern w:val="0"/>
          <w:sz w:val="24"/>
        </w:rPr>
        <w:t>Jakarta: FEBSOS</w:t>
      </w:r>
      <w:r w:rsidRPr="005143BF">
        <w:rPr>
          <w:rFonts w:ascii="Times New Roman" w:hAnsi="Times New Roman" w:cs="Times New Roman"/>
          <w:noProof/>
          <w:kern w:val="0"/>
          <w:sz w:val="24"/>
        </w:rPr>
        <w:t>. Bandung: Karya Manunggal Lithomas, 2014.</w:t>
      </w:r>
    </w:p>
    <w:p w14:paraId="7D496208"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Dittmar, Jeremiah E. “Information Technology And Economic Change: The Impact Of The Printing” 126, no. 3 (2011): 1133–72. https://doi.org/10.1093/qje/qjr035.1133.</w:t>
      </w:r>
    </w:p>
    <w:p w14:paraId="0342CB2A"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E. B., Gita Aprinta. “Globalisasi Budaya, Homogenisasi dan Pengaruhnya terhadap Identitas Budaya Lokal.” </w:t>
      </w:r>
      <w:r w:rsidRPr="005143BF">
        <w:rPr>
          <w:rFonts w:ascii="Times New Roman" w:hAnsi="Times New Roman" w:cs="Times New Roman"/>
          <w:i/>
          <w:iCs/>
          <w:noProof/>
          <w:kern w:val="0"/>
          <w:sz w:val="24"/>
        </w:rPr>
        <w:t>Janaloka : Jurnal Ilmu Komunikasi</w:t>
      </w:r>
      <w:r w:rsidRPr="005143BF">
        <w:rPr>
          <w:rFonts w:ascii="Times New Roman" w:hAnsi="Times New Roman" w:cs="Times New Roman"/>
          <w:noProof/>
          <w:kern w:val="0"/>
          <w:sz w:val="24"/>
        </w:rPr>
        <w:t xml:space="preserve"> 1, no. 2 DESEMBER (2023): 71. https://doi.org/10.26623/janaloka.v1i2desember.8222.</w:t>
      </w:r>
    </w:p>
    <w:p w14:paraId="3478C048"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Easton, Brian. “Gutenberg and globalization.” </w:t>
      </w:r>
      <w:r w:rsidRPr="005143BF">
        <w:rPr>
          <w:rFonts w:ascii="Times New Roman" w:hAnsi="Times New Roman" w:cs="Times New Roman"/>
          <w:i/>
          <w:iCs/>
          <w:noProof/>
          <w:kern w:val="0"/>
          <w:sz w:val="24"/>
        </w:rPr>
        <w:t>World Literature Today</w:t>
      </w:r>
      <w:r w:rsidRPr="005143BF">
        <w:rPr>
          <w:rFonts w:ascii="Times New Roman" w:hAnsi="Times New Roman" w:cs="Times New Roman"/>
          <w:noProof/>
          <w:kern w:val="0"/>
          <w:sz w:val="24"/>
        </w:rPr>
        <w:t xml:space="preserve"> 82, no. 2 (2008): 47–50.</w:t>
      </w:r>
    </w:p>
    <w:p w14:paraId="17756294"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Faizal, Muhammad. “MAHATMA GANDHI DALAM PERJUANGAN NASIONALISME DI INDIA (1919-1948).” </w:t>
      </w:r>
      <w:r w:rsidRPr="005143BF">
        <w:rPr>
          <w:rFonts w:ascii="Times New Roman" w:hAnsi="Times New Roman" w:cs="Times New Roman"/>
          <w:i/>
          <w:iCs/>
          <w:noProof/>
          <w:kern w:val="0"/>
          <w:sz w:val="24"/>
        </w:rPr>
        <w:t>Jurnal Sejarah Indonesia</w:t>
      </w:r>
      <w:r w:rsidRPr="005143BF">
        <w:rPr>
          <w:rFonts w:ascii="Times New Roman" w:hAnsi="Times New Roman" w:cs="Times New Roman"/>
          <w:noProof/>
          <w:kern w:val="0"/>
          <w:sz w:val="24"/>
        </w:rPr>
        <w:t>, 2024.</w:t>
      </w:r>
    </w:p>
    <w:p w14:paraId="0D5378C6"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Fajariah, Mutiarawati, dan Djoko Suryo. “Sejarah Revolusi Industri di Inggris Pada Tahun 1760-1830.” </w:t>
      </w:r>
      <w:r w:rsidRPr="005143BF">
        <w:rPr>
          <w:rFonts w:ascii="Times New Roman" w:hAnsi="Times New Roman" w:cs="Times New Roman"/>
          <w:i/>
          <w:iCs/>
          <w:noProof/>
          <w:kern w:val="0"/>
          <w:sz w:val="24"/>
        </w:rPr>
        <w:t>HISTORIA: Jurnal Program Studi Pendidikan Sejarah</w:t>
      </w:r>
      <w:r w:rsidRPr="005143BF">
        <w:rPr>
          <w:rFonts w:ascii="Times New Roman" w:hAnsi="Times New Roman" w:cs="Times New Roman"/>
          <w:noProof/>
          <w:kern w:val="0"/>
          <w:sz w:val="24"/>
        </w:rPr>
        <w:t xml:space="preserve"> 8, no. 1 (2020): 77. https://doi.org/10.24127/hj.v8i1.2214.</w:t>
      </w:r>
    </w:p>
    <w:p w14:paraId="564CEF76"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Farooq, Umer, dan Mahvish Muzaffar. “Digitizing Intolerance : A Critical Study of Islamophobic Hate Speech on ‘ X ’” 3, no. 1 (2025).</w:t>
      </w:r>
    </w:p>
    <w:p w14:paraId="608B7029"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Glassman, Sandra. “The Sixth Assembly of the World Conference on Religion and Peace” 15, no. 1995 (2025): 245–48.</w:t>
      </w:r>
    </w:p>
    <w:p w14:paraId="605ABD1E"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Hanan, Djayadi, Ridwan Ridwan, Sally Azaria, dan Perwita Suci. “Bridging Peace and Interfaith Dialogue through Religion Twenty (R20) Forum in Indonesia 2022.” </w:t>
      </w:r>
      <w:r w:rsidRPr="005143BF">
        <w:rPr>
          <w:rFonts w:ascii="Times New Roman" w:hAnsi="Times New Roman" w:cs="Times New Roman"/>
          <w:i/>
          <w:iCs/>
          <w:noProof/>
          <w:kern w:val="0"/>
          <w:sz w:val="24"/>
        </w:rPr>
        <w:t>Religió Jurnal Studi Agama-agama</w:t>
      </w:r>
      <w:r w:rsidRPr="005143BF">
        <w:rPr>
          <w:rFonts w:ascii="Times New Roman" w:hAnsi="Times New Roman" w:cs="Times New Roman"/>
          <w:noProof/>
          <w:kern w:val="0"/>
          <w:sz w:val="24"/>
        </w:rPr>
        <w:t xml:space="preserve"> 14, no. 1 (2024): 1–21. https://doi.org/10.15642/religio.v14i1.2579.</w:t>
      </w:r>
    </w:p>
    <w:p w14:paraId="14161B24"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Headley, John M. “Review: The Burden of European Imperialisms, 1500-1800.” </w:t>
      </w:r>
      <w:r w:rsidRPr="005143BF">
        <w:rPr>
          <w:rFonts w:ascii="Times New Roman" w:hAnsi="Times New Roman" w:cs="Times New Roman"/>
          <w:i/>
          <w:iCs/>
          <w:noProof/>
          <w:kern w:val="0"/>
          <w:sz w:val="24"/>
        </w:rPr>
        <w:t>The International History Review</w:t>
      </w:r>
      <w:r w:rsidRPr="005143BF">
        <w:rPr>
          <w:rFonts w:ascii="Times New Roman" w:hAnsi="Times New Roman" w:cs="Times New Roman"/>
          <w:noProof/>
          <w:kern w:val="0"/>
          <w:sz w:val="24"/>
        </w:rPr>
        <w:t xml:space="preserve"> 18, no. 4 (1996).</w:t>
      </w:r>
    </w:p>
    <w:p w14:paraId="2F1BF57E"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Hendrawan, Datu. “Alienasi Pekerja Pada Masyarakat Kapitalis Menurut Karl Marx.” </w:t>
      </w:r>
      <w:r w:rsidRPr="005143BF">
        <w:rPr>
          <w:rFonts w:ascii="Times New Roman" w:hAnsi="Times New Roman" w:cs="Times New Roman"/>
          <w:i/>
          <w:iCs/>
          <w:noProof/>
          <w:kern w:val="0"/>
          <w:sz w:val="24"/>
        </w:rPr>
        <w:t>Arete</w:t>
      </w:r>
      <w:r w:rsidRPr="005143BF">
        <w:rPr>
          <w:rFonts w:ascii="Times New Roman" w:hAnsi="Times New Roman" w:cs="Times New Roman"/>
          <w:noProof/>
          <w:kern w:val="0"/>
          <w:sz w:val="24"/>
        </w:rPr>
        <w:t xml:space="preserve"> 6, no. 1 (2018): 13–33. http://journal.wima.ac.id/index.php/ARETE/article/view/1640.</w:t>
      </w:r>
    </w:p>
    <w:p w14:paraId="5EA5AC34"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Hermawan, Iwan. “Kereta Api: Kuasa Ekonomi Masa Kolonial Belanda.” In </w:t>
      </w:r>
      <w:r w:rsidRPr="005143BF">
        <w:rPr>
          <w:rFonts w:ascii="Times New Roman" w:hAnsi="Times New Roman" w:cs="Times New Roman"/>
          <w:i/>
          <w:iCs/>
          <w:noProof/>
          <w:kern w:val="0"/>
          <w:sz w:val="24"/>
        </w:rPr>
        <w:t xml:space="preserve">Seminar </w:t>
      </w:r>
      <w:r w:rsidRPr="005143BF">
        <w:rPr>
          <w:rFonts w:ascii="Times New Roman" w:hAnsi="Times New Roman" w:cs="Times New Roman"/>
          <w:i/>
          <w:iCs/>
          <w:noProof/>
          <w:kern w:val="0"/>
          <w:sz w:val="24"/>
        </w:rPr>
        <w:lastRenderedPageBreak/>
        <w:t>Nasional Arkeologi</w:t>
      </w:r>
      <w:r w:rsidRPr="005143BF">
        <w:rPr>
          <w:rFonts w:ascii="Times New Roman" w:hAnsi="Times New Roman" w:cs="Times New Roman"/>
          <w:noProof/>
          <w:kern w:val="0"/>
          <w:sz w:val="24"/>
        </w:rPr>
        <w:t>, 87–94, 2019. https://doi.org/10.24164/prosiding18/07.</w:t>
      </w:r>
    </w:p>
    <w:p w14:paraId="14CC2108"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Heru, Fajar Shidiq Sofyan, Sumardi, dan Nurul Umamah. “Dutch Colonial Education System in Indonesia Year 1900-1942.” </w:t>
      </w:r>
      <w:r w:rsidRPr="005143BF">
        <w:rPr>
          <w:rFonts w:ascii="Times New Roman" w:hAnsi="Times New Roman" w:cs="Times New Roman"/>
          <w:i/>
          <w:iCs/>
          <w:noProof/>
          <w:kern w:val="0"/>
          <w:sz w:val="24"/>
        </w:rPr>
        <w:t>Article Ilmiah Mahasiswa</w:t>
      </w:r>
      <w:r w:rsidRPr="005143BF">
        <w:rPr>
          <w:rFonts w:ascii="Times New Roman" w:hAnsi="Times New Roman" w:cs="Times New Roman"/>
          <w:noProof/>
          <w:kern w:val="0"/>
          <w:sz w:val="24"/>
        </w:rPr>
        <w:t>, 2014, 1–8.</w:t>
      </w:r>
    </w:p>
    <w:p w14:paraId="761BF716"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Hodgson, Marshall G.S. “The Interrelations of Societies in History.” </w:t>
      </w:r>
      <w:r w:rsidRPr="005143BF">
        <w:rPr>
          <w:rFonts w:ascii="Times New Roman" w:hAnsi="Times New Roman" w:cs="Times New Roman"/>
          <w:i/>
          <w:iCs/>
          <w:noProof/>
          <w:kern w:val="0"/>
          <w:sz w:val="24"/>
        </w:rPr>
        <w:t>Comparative Studies in Society and History</w:t>
      </w:r>
      <w:r w:rsidRPr="005143BF">
        <w:rPr>
          <w:rFonts w:ascii="Times New Roman" w:hAnsi="Times New Roman" w:cs="Times New Roman"/>
          <w:noProof/>
          <w:kern w:val="0"/>
          <w:sz w:val="24"/>
        </w:rPr>
        <w:t xml:space="preserve"> 5, no. 2 (1963): 227–50. https://doi.org/10.1017/S0010417500001626.</w:t>
      </w:r>
    </w:p>
    <w:p w14:paraId="29E2F643"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Hoesterey, James. “Globalization and Islamic Indigenization in Southeast Asian Muslim Communities.” </w:t>
      </w:r>
      <w:r w:rsidRPr="005143BF">
        <w:rPr>
          <w:rFonts w:ascii="Times New Roman" w:hAnsi="Times New Roman" w:cs="Times New Roman"/>
          <w:i/>
          <w:iCs/>
          <w:noProof/>
          <w:kern w:val="0"/>
          <w:sz w:val="24"/>
        </w:rPr>
        <w:t>ISLAM NUSANTARA:Journal for the Study of Islamic History and Culture</w:t>
      </w:r>
      <w:r w:rsidRPr="005143BF">
        <w:rPr>
          <w:rFonts w:ascii="Times New Roman" w:hAnsi="Times New Roman" w:cs="Times New Roman"/>
          <w:noProof/>
          <w:kern w:val="0"/>
          <w:sz w:val="24"/>
        </w:rPr>
        <w:t xml:space="preserve"> 3, no. 2 (2022): 1–20. https://doi.org/10.47776/islamnusantara.v3i2.370.</w:t>
      </w:r>
    </w:p>
    <w:p w14:paraId="030E3824"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Imam, Maidi. “Dekolonisasi.” </w:t>
      </w:r>
      <w:r w:rsidRPr="005143BF">
        <w:rPr>
          <w:rFonts w:ascii="Times New Roman" w:hAnsi="Times New Roman" w:cs="Times New Roman"/>
          <w:i/>
          <w:iCs/>
          <w:noProof/>
          <w:kern w:val="0"/>
          <w:sz w:val="24"/>
        </w:rPr>
        <w:t>JURNAL ADMINISTRASI NEGARA (STUDIA ADMINISTRASI)</w:t>
      </w:r>
      <w:r w:rsidRPr="005143BF">
        <w:rPr>
          <w:rFonts w:ascii="Times New Roman" w:hAnsi="Times New Roman" w:cs="Times New Roman"/>
          <w:noProof/>
          <w:kern w:val="0"/>
          <w:sz w:val="24"/>
        </w:rPr>
        <w:t xml:space="preserve"> 6, no. 1 (2024): 1–23.</w:t>
      </w:r>
    </w:p>
    <w:p w14:paraId="538C81B6"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Kardinal, Gloria Theodora. “Globalization for South Korea’s Cultural Industry: The Future of K-Pop in The Untact Era.” </w:t>
      </w:r>
      <w:r w:rsidRPr="005143BF">
        <w:rPr>
          <w:rFonts w:ascii="Times New Roman" w:hAnsi="Times New Roman" w:cs="Times New Roman"/>
          <w:i/>
          <w:iCs/>
          <w:noProof/>
          <w:kern w:val="0"/>
          <w:sz w:val="24"/>
        </w:rPr>
        <w:t>Jurnal Asia Pacific Studies</w:t>
      </w:r>
      <w:r w:rsidRPr="005143BF">
        <w:rPr>
          <w:rFonts w:ascii="Times New Roman" w:hAnsi="Times New Roman" w:cs="Times New Roman"/>
          <w:noProof/>
          <w:kern w:val="0"/>
          <w:sz w:val="24"/>
        </w:rPr>
        <w:t xml:space="preserve"> 5, no. 1 (2021). https://doi.org/10.33541/japs.v5i1.3026.</w:t>
      </w:r>
    </w:p>
    <w:p w14:paraId="50590BA5"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Lu, Jia, dan Xin Yu. “Does The internet make us more intolerant? A contextual analysis in 33 countries.” </w:t>
      </w:r>
      <w:r w:rsidRPr="005143BF">
        <w:rPr>
          <w:rFonts w:ascii="Times New Roman" w:hAnsi="Times New Roman" w:cs="Times New Roman"/>
          <w:i/>
          <w:iCs/>
          <w:noProof/>
          <w:kern w:val="0"/>
          <w:sz w:val="24"/>
        </w:rPr>
        <w:t>Information Communication and Society</w:t>
      </w:r>
      <w:r w:rsidRPr="005143BF">
        <w:rPr>
          <w:rFonts w:ascii="Times New Roman" w:hAnsi="Times New Roman" w:cs="Times New Roman"/>
          <w:noProof/>
          <w:kern w:val="0"/>
          <w:sz w:val="24"/>
        </w:rPr>
        <w:t xml:space="preserve"> 23, no. 2 (2020): 252–66. https://doi.org/10.1080/1369118X.2018.1499794.</w:t>
      </w:r>
    </w:p>
    <w:p w14:paraId="03209256"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Maiwan, Mohammad. “Geografi, Geopolitik, Dan Globalisasi.” </w:t>
      </w:r>
      <w:r w:rsidRPr="005143BF">
        <w:rPr>
          <w:rFonts w:ascii="Times New Roman" w:hAnsi="Times New Roman" w:cs="Times New Roman"/>
          <w:i/>
          <w:iCs/>
          <w:noProof/>
          <w:kern w:val="0"/>
          <w:sz w:val="24"/>
        </w:rPr>
        <w:t>Spatial - Wahana Komunikasi dan Informasi Geografi</w:t>
      </w:r>
      <w:r w:rsidRPr="005143BF">
        <w:rPr>
          <w:rFonts w:ascii="Times New Roman" w:hAnsi="Times New Roman" w:cs="Times New Roman"/>
          <w:noProof/>
          <w:kern w:val="0"/>
          <w:sz w:val="24"/>
        </w:rPr>
        <w:t xml:space="preserve"> 17 (2017): 1–8.</w:t>
      </w:r>
    </w:p>
    <w:p w14:paraId="139A951B"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Mavroudi, Maria. “Translations from Greek into Latin and Arabic during the middle ages: Searching for the classical tradition.” </w:t>
      </w:r>
      <w:r w:rsidRPr="005143BF">
        <w:rPr>
          <w:rFonts w:ascii="Times New Roman" w:hAnsi="Times New Roman" w:cs="Times New Roman"/>
          <w:i/>
          <w:iCs/>
          <w:noProof/>
          <w:kern w:val="0"/>
          <w:sz w:val="24"/>
        </w:rPr>
        <w:t>Speculum</w:t>
      </w:r>
      <w:r w:rsidRPr="005143BF">
        <w:rPr>
          <w:rFonts w:ascii="Times New Roman" w:hAnsi="Times New Roman" w:cs="Times New Roman"/>
          <w:noProof/>
          <w:kern w:val="0"/>
          <w:sz w:val="24"/>
        </w:rPr>
        <w:t xml:space="preserve"> 90, no. 1 (2015): 28–59. https://doi.org/10.1017/S0038713414002450.</w:t>
      </w:r>
    </w:p>
    <w:p w14:paraId="2C56F891"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Miftakhuddin. </w:t>
      </w:r>
      <w:r w:rsidRPr="005143BF">
        <w:rPr>
          <w:rFonts w:ascii="Times New Roman" w:hAnsi="Times New Roman" w:cs="Times New Roman"/>
          <w:i/>
          <w:iCs/>
          <w:noProof/>
          <w:kern w:val="0"/>
          <w:sz w:val="24"/>
        </w:rPr>
        <w:t>Kolonialisme: Eksploitasi dan Pembangunan Menuju Hegemoni</w:t>
      </w:r>
      <w:r w:rsidRPr="005143BF">
        <w:rPr>
          <w:rFonts w:ascii="Times New Roman" w:hAnsi="Times New Roman" w:cs="Times New Roman"/>
          <w:noProof/>
          <w:kern w:val="0"/>
          <w:sz w:val="24"/>
        </w:rPr>
        <w:t>. Sukabumi: Jejak Publisher, 2019.</w:t>
      </w:r>
    </w:p>
    <w:p w14:paraId="1F8A8F4C"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Ocampo, Estaban A. de. “Dr. Jose Rizal, Father of Filipino Nationalism.” </w:t>
      </w:r>
      <w:r w:rsidRPr="005143BF">
        <w:rPr>
          <w:rFonts w:ascii="Times New Roman" w:hAnsi="Times New Roman" w:cs="Times New Roman"/>
          <w:i/>
          <w:iCs/>
          <w:noProof/>
          <w:kern w:val="0"/>
          <w:sz w:val="24"/>
        </w:rPr>
        <w:t>Journal of Southeast Asian History</w:t>
      </w:r>
      <w:r w:rsidRPr="005143BF">
        <w:rPr>
          <w:rFonts w:ascii="Times New Roman" w:hAnsi="Times New Roman" w:cs="Times New Roman"/>
          <w:noProof/>
          <w:kern w:val="0"/>
          <w:sz w:val="24"/>
        </w:rPr>
        <w:t xml:space="preserve"> 3, no. 1 (1962): 44–55. https://doi.org/10.1017/S0217781100000545.</w:t>
      </w:r>
    </w:p>
    <w:p w14:paraId="21A80810"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Rahmawati, Husni Thamrin, dan Zulfadli Nugraha Triyan Putra. “Overview Industri Halal di Perdagangan Global.” </w:t>
      </w:r>
      <w:r w:rsidRPr="005143BF">
        <w:rPr>
          <w:rFonts w:ascii="Times New Roman" w:hAnsi="Times New Roman" w:cs="Times New Roman"/>
          <w:i/>
          <w:iCs/>
          <w:noProof/>
          <w:kern w:val="0"/>
          <w:sz w:val="24"/>
        </w:rPr>
        <w:t>Syarikat: Jurnal Rumpun Ekonomi Syariah</w:t>
      </w:r>
      <w:r w:rsidRPr="005143BF">
        <w:rPr>
          <w:rFonts w:ascii="Times New Roman" w:hAnsi="Times New Roman" w:cs="Times New Roman"/>
          <w:noProof/>
          <w:kern w:val="0"/>
          <w:sz w:val="24"/>
        </w:rPr>
        <w:t xml:space="preserve"> 5, no. 2 (2022): 72–81. https://doi.org/10.25299/syarikat.2022.vol5(2).9657.</w:t>
      </w:r>
    </w:p>
    <w:p w14:paraId="464A2328"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Rasyid, Soraya, dan Annisa Tamara. “Sarekat Islam Penggagas Nasionalisme di Indonesia.” </w:t>
      </w:r>
      <w:r w:rsidRPr="005143BF">
        <w:rPr>
          <w:rFonts w:ascii="Times New Roman" w:hAnsi="Times New Roman" w:cs="Times New Roman"/>
          <w:i/>
          <w:iCs/>
          <w:noProof/>
          <w:kern w:val="0"/>
          <w:sz w:val="24"/>
        </w:rPr>
        <w:t>Rihlah: Jurnal Sejarah dan Kebudayaan</w:t>
      </w:r>
      <w:r w:rsidRPr="005143BF">
        <w:rPr>
          <w:rFonts w:ascii="Times New Roman" w:hAnsi="Times New Roman" w:cs="Times New Roman"/>
          <w:noProof/>
          <w:kern w:val="0"/>
          <w:sz w:val="24"/>
        </w:rPr>
        <w:t xml:space="preserve"> 8, no. 1 (2020): 66. https://doi.org/10.24252/rihlah.v8i1.13579.</w:t>
      </w:r>
    </w:p>
    <w:p w14:paraId="25338B1A"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Richardson, Marianna. “Becoming a Network of Networks: G20 Interfaith Forum.” </w:t>
      </w:r>
      <w:r w:rsidRPr="005143BF">
        <w:rPr>
          <w:rFonts w:ascii="Times New Roman" w:hAnsi="Times New Roman" w:cs="Times New Roman"/>
          <w:i/>
          <w:iCs/>
          <w:noProof/>
          <w:kern w:val="0"/>
          <w:sz w:val="24"/>
        </w:rPr>
        <w:t>Journal of Nonprofit Innovation</w:t>
      </w:r>
      <w:r w:rsidRPr="005143BF">
        <w:rPr>
          <w:rFonts w:ascii="Times New Roman" w:hAnsi="Times New Roman" w:cs="Times New Roman"/>
          <w:noProof/>
          <w:kern w:val="0"/>
          <w:sz w:val="24"/>
        </w:rPr>
        <w:t xml:space="preserve"> 5, no. 1 (2025).</w:t>
      </w:r>
    </w:p>
    <w:p w14:paraId="456C288E"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Rochtri Agung Bawono ; Ni Ketut Puji Astiti Laksmi. “Jalur Kereta Api Rogojampi – Benculuk sebagai Bukti Adanya Globalisasi dan Imperialisme Budaya Transportasi Awal Abad XX di Banyuwangi.” </w:t>
      </w:r>
      <w:r w:rsidRPr="005143BF">
        <w:rPr>
          <w:rFonts w:ascii="Times New Roman" w:hAnsi="Times New Roman" w:cs="Times New Roman"/>
          <w:i/>
          <w:iCs/>
          <w:noProof/>
          <w:kern w:val="0"/>
          <w:sz w:val="24"/>
        </w:rPr>
        <w:t>Seminar Nasional Bahasa, Sastra, Dan Budaya 2023</w:t>
      </w:r>
      <w:r w:rsidRPr="005143BF">
        <w:rPr>
          <w:rFonts w:ascii="Times New Roman" w:hAnsi="Times New Roman" w:cs="Times New Roman"/>
          <w:noProof/>
          <w:kern w:val="0"/>
          <w:sz w:val="24"/>
        </w:rPr>
        <w:t xml:space="preserve"> 2 (2023): 159–66. https://ejournal1.unud.ac.id/index.php/snbsb/article/view/771%0Ahttps://ejournal1.unud.ac.id/index.php/snbsb/article/download/771/562/3159.</w:t>
      </w:r>
    </w:p>
    <w:p w14:paraId="615CADB2"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 M M Muhammad Dwi Arif. “Pola Perdagangan Internasional Dalam Era Globalisasi.” </w:t>
      </w:r>
      <w:r w:rsidRPr="005143BF">
        <w:rPr>
          <w:rFonts w:ascii="Times New Roman" w:hAnsi="Times New Roman" w:cs="Times New Roman"/>
          <w:i/>
          <w:iCs/>
          <w:noProof/>
          <w:kern w:val="0"/>
          <w:sz w:val="24"/>
        </w:rPr>
        <w:t>E-Jurnal STMT …</w:t>
      </w:r>
      <w:r w:rsidRPr="005143BF">
        <w:rPr>
          <w:rFonts w:ascii="Times New Roman" w:hAnsi="Times New Roman" w:cs="Times New Roman"/>
          <w:noProof/>
          <w:kern w:val="0"/>
          <w:sz w:val="24"/>
        </w:rPr>
        <w:t xml:space="preserve"> 4 (2023). http://ejurnal-stmt-malahayati.ac.id/index.php/smj/article/view/17.</w:t>
      </w:r>
    </w:p>
    <w:p w14:paraId="3B8064E6"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Salsabila Putri, Nadea, Aura Salsabilla, Rizka Nur Aqilah, dan Faizal Arifin. “Menggandeng Kolonialisme: Misionarisme Dan Respon Umat Islam Di Sukabumi Pada Abad 19-20.” </w:t>
      </w:r>
      <w:r w:rsidRPr="005143BF">
        <w:rPr>
          <w:rFonts w:ascii="Times New Roman" w:hAnsi="Times New Roman" w:cs="Times New Roman"/>
          <w:i/>
          <w:iCs/>
          <w:noProof/>
          <w:kern w:val="0"/>
          <w:sz w:val="24"/>
        </w:rPr>
        <w:t>Khazanah: Jurnal Sejarah dan Kebudayaan Islam</w:t>
      </w:r>
      <w:r w:rsidRPr="005143BF">
        <w:rPr>
          <w:rFonts w:ascii="Times New Roman" w:hAnsi="Times New Roman" w:cs="Times New Roman"/>
          <w:noProof/>
          <w:kern w:val="0"/>
          <w:sz w:val="24"/>
        </w:rPr>
        <w:t xml:space="preserve"> 13, no. 2 (2023): 12–34. https://doi.org/10.15548/khazanah.v13i2.1091.</w:t>
      </w:r>
    </w:p>
    <w:p w14:paraId="47ABA039"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Sarjito, Aris. “Dampak Penjajahan Belanda terhadap Budaya Maritim Indonesia dan Transformasi Identitas Nasional.” </w:t>
      </w:r>
      <w:r w:rsidRPr="005143BF">
        <w:rPr>
          <w:rFonts w:ascii="Times New Roman" w:hAnsi="Times New Roman" w:cs="Times New Roman"/>
          <w:i/>
          <w:iCs/>
          <w:noProof/>
          <w:kern w:val="0"/>
          <w:sz w:val="24"/>
        </w:rPr>
        <w:t>Jurnal Ilmiah Multidisiplin</w:t>
      </w:r>
      <w:r w:rsidRPr="005143BF">
        <w:rPr>
          <w:rFonts w:ascii="Times New Roman" w:hAnsi="Times New Roman" w:cs="Times New Roman"/>
          <w:noProof/>
          <w:kern w:val="0"/>
          <w:sz w:val="24"/>
        </w:rPr>
        <w:t xml:space="preserve"> 3, no. 1 (2024). </w:t>
      </w:r>
      <w:r w:rsidRPr="005143BF">
        <w:rPr>
          <w:rFonts w:ascii="Times New Roman" w:hAnsi="Times New Roman" w:cs="Times New Roman"/>
          <w:noProof/>
          <w:kern w:val="0"/>
          <w:sz w:val="24"/>
        </w:rPr>
        <w:lastRenderedPageBreak/>
        <w:t>https://doi.org/10.1080/15411796.2011.585906.</w:t>
      </w:r>
    </w:p>
    <w:p w14:paraId="1E2E8E4A"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Singh, S. Rajen. “The ‘Clash of Civilizations’ Theory: An Overview from the South.” </w:t>
      </w:r>
      <w:r w:rsidRPr="005143BF">
        <w:rPr>
          <w:rFonts w:ascii="Times New Roman" w:hAnsi="Times New Roman" w:cs="Times New Roman"/>
          <w:i/>
          <w:iCs/>
          <w:noProof/>
          <w:kern w:val="0"/>
          <w:sz w:val="24"/>
        </w:rPr>
        <w:t>India Quarterly</w:t>
      </w:r>
      <w:r w:rsidRPr="005143BF">
        <w:rPr>
          <w:rFonts w:ascii="Times New Roman" w:hAnsi="Times New Roman" w:cs="Times New Roman"/>
          <w:noProof/>
          <w:kern w:val="0"/>
          <w:sz w:val="24"/>
        </w:rPr>
        <w:t xml:space="preserve"> 62, no. 2 (2006): 38–98. https://doi.org/10.1177/097492840606200202.</w:t>
      </w:r>
    </w:p>
    <w:p w14:paraId="7B156FB7"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Sri, Utami. “Kesadaran Kritis Dan Humanisme Dalam Globalisasi: Kajian Pemikiran Edward Said.” </w:t>
      </w:r>
      <w:r w:rsidRPr="005143BF">
        <w:rPr>
          <w:rFonts w:ascii="Times New Roman" w:hAnsi="Times New Roman" w:cs="Times New Roman"/>
          <w:i/>
          <w:iCs/>
          <w:noProof/>
          <w:kern w:val="0"/>
          <w:sz w:val="24"/>
        </w:rPr>
        <w:t>The 5th International Conference on Indonesian Studies</w:t>
      </w:r>
      <w:r w:rsidRPr="005143BF">
        <w:rPr>
          <w:rFonts w:ascii="Times New Roman" w:hAnsi="Times New Roman" w:cs="Times New Roman"/>
          <w:noProof/>
          <w:kern w:val="0"/>
          <w:sz w:val="24"/>
        </w:rPr>
        <w:t>, 2013, 343–61.</w:t>
      </w:r>
    </w:p>
    <w:p w14:paraId="006BC096"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Strang, D. “Global patterns of decolonization, 1500-1987.” </w:t>
      </w:r>
      <w:r w:rsidRPr="005143BF">
        <w:rPr>
          <w:rFonts w:ascii="Times New Roman" w:hAnsi="Times New Roman" w:cs="Times New Roman"/>
          <w:i/>
          <w:iCs/>
          <w:noProof/>
          <w:kern w:val="0"/>
          <w:sz w:val="24"/>
        </w:rPr>
        <w:t>International Studies Quarterly</w:t>
      </w:r>
      <w:r w:rsidRPr="005143BF">
        <w:rPr>
          <w:rFonts w:ascii="Times New Roman" w:hAnsi="Times New Roman" w:cs="Times New Roman"/>
          <w:noProof/>
          <w:kern w:val="0"/>
          <w:sz w:val="24"/>
        </w:rPr>
        <w:t xml:space="preserve"> 35, no. 4 (1991): 429–54. https://doi.org/10.2307/2600949.</w:t>
      </w:r>
    </w:p>
    <w:p w14:paraId="40C7ECC5"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Sujati, Budi. “Sejarah Perkembangan Globalisasi dalam Dunia Islam.” </w:t>
      </w:r>
      <w:r w:rsidRPr="005143BF">
        <w:rPr>
          <w:rFonts w:ascii="Times New Roman" w:hAnsi="Times New Roman" w:cs="Times New Roman"/>
          <w:i/>
          <w:iCs/>
          <w:noProof/>
          <w:kern w:val="0"/>
          <w:sz w:val="24"/>
        </w:rPr>
        <w:t>NALAR: Jurnal Peradaban dan Pemikiran Islam</w:t>
      </w:r>
      <w:r w:rsidRPr="005143BF">
        <w:rPr>
          <w:rFonts w:ascii="Times New Roman" w:hAnsi="Times New Roman" w:cs="Times New Roman"/>
          <w:noProof/>
          <w:kern w:val="0"/>
          <w:sz w:val="24"/>
        </w:rPr>
        <w:t xml:space="preserve"> 2, no. 2 (2018): 98. https://doi.org/10.23971/njppi.v2i2.969.</w:t>
      </w:r>
    </w:p>
    <w:p w14:paraId="50D316D6"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Sultani, Zofrano Ibrahimsyah Magribi, dan Yasinta Putri Kristanti. “Perkembangan Dan Pelaksanaan Pendidikan Di Zaman Kolonial Belanda Di Indonesia Abad 19-20.” </w:t>
      </w:r>
      <w:r w:rsidRPr="005143BF">
        <w:rPr>
          <w:rFonts w:ascii="Times New Roman" w:hAnsi="Times New Roman" w:cs="Times New Roman"/>
          <w:i/>
          <w:iCs/>
          <w:noProof/>
          <w:kern w:val="0"/>
          <w:sz w:val="24"/>
        </w:rPr>
        <w:t>Jurnal Artefak</w:t>
      </w:r>
      <w:r w:rsidRPr="005143BF">
        <w:rPr>
          <w:rFonts w:ascii="Times New Roman" w:hAnsi="Times New Roman" w:cs="Times New Roman"/>
          <w:noProof/>
          <w:kern w:val="0"/>
          <w:sz w:val="24"/>
        </w:rPr>
        <w:t xml:space="preserve"> 7, no. 2 (2020): 91. https://doi.org/10.25157/ja.v7i2.3518.</w:t>
      </w:r>
    </w:p>
    <w:p w14:paraId="4D1FE9CE"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Tambunan, Elia. “GERAKAN TRANSNASIONAL KRISTEN: Wajah Ekonomi-Politik Agama dan Pendidikan Di Indonesia.” </w:t>
      </w:r>
      <w:r w:rsidRPr="005143BF">
        <w:rPr>
          <w:rFonts w:ascii="Times New Roman" w:hAnsi="Times New Roman" w:cs="Times New Roman"/>
          <w:i/>
          <w:iCs/>
          <w:noProof/>
          <w:kern w:val="0"/>
          <w:sz w:val="24"/>
        </w:rPr>
        <w:t>Jurnal Ilmiah Religiosity Entity Humanity</w:t>
      </w:r>
      <w:r w:rsidRPr="005143BF">
        <w:rPr>
          <w:rFonts w:ascii="Times New Roman" w:hAnsi="Times New Roman" w:cs="Times New Roman"/>
          <w:noProof/>
          <w:kern w:val="0"/>
          <w:sz w:val="24"/>
        </w:rPr>
        <w:t xml:space="preserve"> 1, no. 1 (2019): 1–17.</w:t>
      </w:r>
    </w:p>
    <w:p w14:paraId="5C596A69"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Taylor, Charles. “Two Theories of Modernity.” </w:t>
      </w:r>
      <w:r w:rsidRPr="005143BF">
        <w:rPr>
          <w:rFonts w:ascii="Times New Roman" w:hAnsi="Times New Roman" w:cs="Times New Roman"/>
          <w:i/>
          <w:iCs/>
          <w:noProof/>
          <w:kern w:val="0"/>
          <w:sz w:val="24"/>
        </w:rPr>
        <w:t>The Hastings Center Report</w:t>
      </w:r>
      <w:r w:rsidRPr="005143BF">
        <w:rPr>
          <w:rFonts w:ascii="Times New Roman" w:hAnsi="Times New Roman" w:cs="Times New Roman"/>
          <w:noProof/>
          <w:kern w:val="0"/>
          <w:sz w:val="24"/>
        </w:rPr>
        <w:t xml:space="preserve"> 25, no. 2 (1995): 24. https://doi.org/10.2307/3562863.</w:t>
      </w:r>
    </w:p>
    <w:p w14:paraId="6D543188"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sz w:val="24"/>
        </w:rPr>
      </w:pPr>
      <w:r w:rsidRPr="005143BF">
        <w:rPr>
          <w:rFonts w:ascii="Times New Roman" w:hAnsi="Times New Roman" w:cs="Times New Roman"/>
          <w:noProof/>
          <w:kern w:val="0"/>
          <w:sz w:val="24"/>
        </w:rPr>
        <w:t xml:space="preserve">Tripati, Sila. “Ancient maritime trade of the eastern Indian littoral.” </w:t>
      </w:r>
      <w:r w:rsidRPr="005143BF">
        <w:rPr>
          <w:rFonts w:ascii="Times New Roman" w:hAnsi="Times New Roman" w:cs="Times New Roman"/>
          <w:i/>
          <w:iCs/>
          <w:noProof/>
          <w:kern w:val="0"/>
          <w:sz w:val="24"/>
        </w:rPr>
        <w:t>Current Science</w:t>
      </w:r>
      <w:r w:rsidRPr="005143BF">
        <w:rPr>
          <w:rFonts w:ascii="Times New Roman" w:hAnsi="Times New Roman" w:cs="Times New Roman"/>
          <w:noProof/>
          <w:kern w:val="0"/>
          <w:sz w:val="24"/>
        </w:rPr>
        <w:t xml:space="preserve"> 100, no. 7 (2011): 1076–86.</w:t>
      </w:r>
    </w:p>
    <w:p w14:paraId="1D3795E1" w14:textId="775F7A85" w:rsidR="00FD7104" w:rsidRPr="00FD7104" w:rsidRDefault="005143BF" w:rsidP="00FD7104">
      <w:pPr>
        <w:spacing w:after="0" w:line="240" w:lineRule="auto"/>
        <w:jc w:val="center"/>
        <w:rPr>
          <w:rFonts w:asciiTheme="majorBidi" w:hAnsiTheme="majorBidi" w:cstheme="majorBidi"/>
          <w:b/>
          <w:bCs/>
          <w:noProof/>
          <w:sz w:val="24"/>
          <w:szCs w:val="24"/>
          <w:lang w:val="id-ID"/>
        </w:rPr>
      </w:pPr>
      <w:r>
        <w:rPr>
          <w:rFonts w:asciiTheme="majorBidi" w:hAnsiTheme="majorBidi" w:cstheme="majorBidi"/>
          <w:b/>
          <w:bCs/>
          <w:noProof/>
          <w:sz w:val="24"/>
          <w:szCs w:val="24"/>
          <w:lang w:val="id-ID"/>
        </w:rPr>
        <w:fldChar w:fldCharType="end"/>
      </w:r>
    </w:p>
    <w:bookmarkStart w:id="0" w:name="_Hlk199960955"/>
    <w:p w14:paraId="7ADB01DC" w14:textId="6B490982" w:rsidR="005143BF" w:rsidRPr="005143BF" w:rsidRDefault="00FD7104"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Pr>
          <w:rFonts w:asciiTheme="majorBidi" w:hAnsiTheme="majorBidi" w:cstheme="majorBidi"/>
          <w:noProof/>
          <w:sz w:val="24"/>
          <w:szCs w:val="24"/>
          <w:lang w:val="id-ID"/>
        </w:rPr>
        <w:fldChar w:fldCharType="begin" w:fldLock="1"/>
      </w:r>
      <w:r>
        <w:rPr>
          <w:rFonts w:asciiTheme="majorBidi" w:hAnsiTheme="majorBidi" w:cstheme="majorBidi"/>
          <w:noProof/>
          <w:sz w:val="24"/>
          <w:szCs w:val="24"/>
          <w:lang w:val="id-ID"/>
        </w:rPr>
        <w:instrText xml:space="preserve">ADDIN Mendeley Bibliography CSL_BIBLIOGRAPHY </w:instrText>
      </w:r>
      <w:r>
        <w:rPr>
          <w:rFonts w:asciiTheme="majorBidi" w:hAnsiTheme="majorBidi" w:cstheme="majorBidi"/>
          <w:noProof/>
          <w:sz w:val="24"/>
          <w:szCs w:val="24"/>
          <w:lang w:val="id-ID"/>
        </w:rPr>
        <w:fldChar w:fldCharType="separate"/>
      </w:r>
      <w:r w:rsidR="005143BF" w:rsidRPr="005143BF">
        <w:rPr>
          <w:rFonts w:ascii="Times New Roman" w:hAnsi="Times New Roman" w:cs="Times New Roman"/>
          <w:noProof/>
          <w:kern w:val="0"/>
          <w:sz w:val="24"/>
        </w:rPr>
        <w:t xml:space="preserve">Ardiza, Raflie Rheznandya. “Diaspora Bangsa Arab Hadrami: Pengaruh Arab-Indonesia di Jakarta 1900-2000.” </w:t>
      </w:r>
      <w:r w:rsidR="005143BF" w:rsidRPr="005143BF">
        <w:rPr>
          <w:rFonts w:ascii="Times New Roman" w:hAnsi="Times New Roman" w:cs="Times New Roman"/>
          <w:i/>
          <w:iCs/>
          <w:noProof/>
          <w:kern w:val="0"/>
          <w:sz w:val="24"/>
        </w:rPr>
        <w:t>Historiography: Journal of Indonesian History and Education</w:t>
      </w:r>
      <w:r w:rsidR="005143BF" w:rsidRPr="005143BF">
        <w:rPr>
          <w:rFonts w:ascii="Times New Roman" w:hAnsi="Times New Roman" w:cs="Times New Roman"/>
          <w:noProof/>
          <w:kern w:val="0"/>
          <w:sz w:val="24"/>
        </w:rPr>
        <w:t xml:space="preserve"> 1, no. 4 (2021): 430–40.</w:t>
      </w:r>
    </w:p>
    <w:p w14:paraId="3EE33B93"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Asiah, Nur, dan Ganjar Eka Subakti. “Upaya Nahdlatul Ulama dalam Melawan Kolonialisme dan Imperialisme pada Masa Pergerakan Nasional Indonesia 1926 – 1942.” </w:t>
      </w:r>
      <w:r w:rsidRPr="005143BF">
        <w:rPr>
          <w:rFonts w:ascii="Times New Roman" w:hAnsi="Times New Roman" w:cs="Times New Roman"/>
          <w:i/>
          <w:iCs/>
          <w:noProof/>
          <w:kern w:val="0"/>
          <w:sz w:val="24"/>
        </w:rPr>
        <w:t>Misykat al-Anwar Jurnal Kajian Islam dan Masyarakat</w:t>
      </w:r>
      <w:r w:rsidRPr="005143BF">
        <w:rPr>
          <w:rFonts w:ascii="Times New Roman" w:hAnsi="Times New Roman" w:cs="Times New Roman"/>
          <w:noProof/>
          <w:kern w:val="0"/>
          <w:sz w:val="24"/>
        </w:rPr>
        <w:t xml:space="preserve"> 7, no. 2 (2024): 135. https://doi.org/10.24853/ma.7.2.135-148.</w:t>
      </w:r>
    </w:p>
    <w:p w14:paraId="2E714A8C"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Atiko Putri, Ni’mah Izati, Karseno Karseno, Dinda Khabibatul Fuadah, Haznah Munna Firdausi, Syifa Ulhusna, dan Mohammad Arief Bagus Prabowo. “The Potential of Halal Food Business in Asia and Europe with Majority of Non-Muslim Communities.” </w:t>
      </w:r>
      <w:r w:rsidRPr="005143BF">
        <w:rPr>
          <w:rFonts w:ascii="Times New Roman" w:hAnsi="Times New Roman" w:cs="Times New Roman"/>
          <w:i/>
          <w:iCs/>
          <w:noProof/>
          <w:kern w:val="0"/>
          <w:sz w:val="24"/>
        </w:rPr>
        <w:t>Al-Kharaj : Jurnal Ekonomi, Keuangan &amp; Bisnis Syariah</w:t>
      </w:r>
      <w:r w:rsidRPr="005143BF">
        <w:rPr>
          <w:rFonts w:ascii="Times New Roman" w:hAnsi="Times New Roman" w:cs="Times New Roman"/>
          <w:noProof/>
          <w:kern w:val="0"/>
          <w:sz w:val="24"/>
        </w:rPr>
        <w:t xml:space="preserve"> 4, no. 1 (2021): 1–15. https://doi.org/10.47467/alkharaj.v4i1.396.</w:t>
      </w:r>
    </w:p>
    <w:p w14:paraId="4B45B606"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Bastos, Helder, Helena Laura Dias de Lima, dan Nuno Moutinho. “The Influence of the Internet on Globalization Process.” </w:t>
      </w:r>
      <w:r w:rsidRPr="005143BF">
        <w:rPr>
          <w:rFonts w:ascii="Times New Roman" w:hAnsi="Times New Roman" w:cs="Times New Roman"/>
          <w:i/>
          <w:iCs/>
          <w:noProof/>
          <w:kern w:val="0"/>
          <w:sz w:val="24"/>
        </w:rPr>
        <w:t>Journal of Economics and Business Research</w:t>
      </w:r>
      <w:r w:rsidRPr="005143BF">
        <w:rPr>
          <w:rFonts w:ascii="Times New Roman" w:hAnsi="Times New Roman" w:cs="Times New Roman"/>
          <w:noProof/>
          <w:kern w:val="0"/>
          <w:sz w:val="24"/>
        </w:rPr>
        <w:t>, no. 1 (2012): 22. http://repositorio-aberto.up.pt/bitstream/10216/25241/2/PaperIAMCR2010000099499.pdf.</w:t>
      </w:r>
    </w:p>
    <w:p w14:paraId="4C64E3DD"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Budiono, G L, dan M B A MEc. </w:t>
      </w:r>
      <w:r w:rsidRPr="005143BF">
        <w:rPr>
          <w:rFonts w:ascii="Times New Roman" w:hAnsi="Times New Roman" w:cs="Times New Roman"/>
          <w:i/>
          <w:iCs/>
          <w:noProof/>
          <w:kern w:val="0"/>
          <w:sz w:val="24"/>
        </w:rPr>
        <w:t>Bisnis Internasional</w:t>
      </w:r>
      <w:r w:rsidRPr="005143BF">
        <w:rPr>
          <w:rFonts w:ascii="Times New Roman" w:hAnsi="Times New Roman" w:cs="Times New Roman"/>
          <w:noProof/>
          <w:kern w:val="0"/>
          <w:sz w:val="24"/>
        </w:rPr>
        <w:t xml:space="preserve">. </w:t>
      </w:r>
      <w:r w:rsidRPr="005143BF">
        <w:rPr>
          <w:rFonts w:ascii="Times New Roman" w:hAnsi="Times New Roman" w:cs="Times New Roman"/>
          <w:i/>
          <w:iCs/>
          <w:noProof/>
          <w:kern w:val="0"/>
          <w:sz w:val="24"/>
        </w:rPr>
        <w:t>Jakarta: FEBSOS</w:t>
      </w:r>
      <w:r w:rsidRPr="005143BF">
        <w:rPr>
          <w:rFonts w:ascii="Times New Roman" w:hAnsi="Times New Roman" w:cs="Times New Roman"/>
          <w:noProof/>
          <w:kern w:val="0"/>
          <w:sz w:val="24"/>
        </w:rPr>
        <w:t>. Bandung: Karya Manunggal Lithomas, 2014.</w:t>
      </w:r>
    </w:p>
    <w:p w14:paraId="55866D66"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Dittmar, Jeremiah E. “Information Technology And Economic Change: The Impact Of The Printing” 126, no. 3 (2011): 1133–72. https://doi.org/10.1093/qje/qjr035.1133.</w:t>
      </w:r>
    </w:p>
    <w:p w14:paraId="211FD346"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E. B., Gita Aprinta. “Globalisasi Budaya, Homogenisasi dan Pengaruhnya terhadap Identitas Budaya Lokal.” </w:t>
      </w:r>
      <w:r w:rsidRPr="005143BF">
        <w:rPr>
          <w:rFonts w:ascii="Times New Roman" w:hAnsi="Times New Roman" w:cs="Times New Roman"/>
          <w:i/>
          <w:iCs/>
          <w:noProof/>
          <w:kern w:val="0"/>
          <w:sz w:val="24"/>
        </w:rPr>
        <w:t>Janaloka : Jurnal Ilmu Komunikasi</w:t>
      </w:r>
      <w:r w:rsidRPr="005143BF">
        <w:rPr>
          <w:rFonts w:ascii="Times New Roman" w:hAnsi="Times New Roman" w:cs="Times New Roman"/>
          <w:noProof/>
          <w:kern w:val="0"/>
          <w:sz w:val="24"/>
        </w:rPr>
        <w:t xml:space="preserve"> 1, no. 2 DESEMBER (2023): 71. https://doi.org/10.26623/janaloka.v1i2desember.8222.</w:t>
      </w:r>
    </w:p>
    <w:p w14:paraId="5CF8E983"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Easton, Brian. “Gutenberg and globalization.” </w:t>
      </w:r>
      <w:r w:rsidRPr="005143BF">
        <w:rPr>
          <w:rFonts w:ascii="Times New Roman" w:hAnsi="Times New Roman" w:cs="Times New Roman"/>
          <w:i/>
          <w:iCs/>
          <w:noProof/>
          <w:kern w:val="0"/>
          <w:sz w:val="24"/>
        </w:rPr>
        <w:t>World Literature Today</w:t>
      </w:r>
      <w:r w:rsidRPr="005143BF">
        <w:rPr>
          <w:rFonts w:ascii="Times New Roman" w:hAnsi="Times New Roman" w:cs="Times New Roman"/>
          <w:noProof/>
          <w:kern w:val="0"/>
          <w:sz w:val="24"/>
        </w:rPr>
        <w:t xml:space="preserve"> 82, no. 2 (2008): 47–50.</w:t>
      </w:r>
    </w:p>
    <w:p w14:paraId="54233290"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Faizal, Muhammad. “MAHATMA GANDHI DALAM PERJUANGAN NASIONALISME DI INDIA (1919-1948).” </w:t>
      </w:r>
      <w:r w:rsidRPr="005143BF">
        <w:rPr>
          <w:rFonts w:ascii="Times New Roman" w:hAnsi="Times New Roman" w:cs="Times New Roman"/>
          <w:i/>
          <w:iCs/>
          <w:noProof/>
          <w:kern w:val="0"/>
          <w:sz w:val="24"/>
        </w:rPr>
        <w:t>Jurnal Sejarah Indonesia</w:t>
      </w:r>
      <w:r w:rsidRPr="005143BF">
        <w:rPr>
          <w:rFonts w:ascii="Times New Roman" w:hAnsi="Times New Roman" w:cs="Times New Roman"/>
          <w:noProof/>
          <w:kern w:val="0"/>
          <w:sz w:val="24"/>
        </w:rPr>
        <w:t>, 2024.</w:t>
      </w:r>
    </w:p>
    <w:p w14:paraId="65578E55"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Fajariah, Mutiarawati, dan Djoko Suryo. “Sejarah Revolusi Industri di Inggris Pada Tahun 1760-1830.” </w:t>
      </w:r>
      <w:r w:rsidRPr="005143BF">
        <w:rPr>
          <w:rFonts w:ascii="Times New Roman" w:hAnsi="Times New Roman" w:cs="Times New Roman"/>
          <w:i/>
          <w:iCs/>
          <w:noProof/>
          <w:kern w:val="0"/>
          <w:sz w:val="24"/>
        </w:rPr>
        <w:t>HISTORIA: Jurnal Program Studi Pendidikan Sejarah</w:t>
      </w:r>
      <w:r w:rsidRPr="005143BF">
        <w:rPr>
          <w:rFonts w:ascii="Times New Roman" w:hAnsi="Times New Roman" w:cs="Times New Roman"/>
          <w:noProof/>
          <w:kern w:val="0"/>
          <w:sz w:val="24"/>
        </w:rPr>
        <w:t xml:space="preserve"> 8, no. 1 (2020): 77. </w:t>
      </w:r>
      <w:r w:rsidRPr="005143BF">
        <w:rPr>
          <w:rFonts w:ascii="Times New Roman" w:hAnsi="Times New Roman" w:cs="Times New Roman"/>
          <w:noProof/>
          <w:kern w:val="0"/>
          <w:sz w:val="24"/>
        </w:rPr>
        <w:lastRenderedPageBreak/>
        <w:t>https://doi.org/10.24127/hj.v8i1.2214.</w:t>
      </w:r>
    </w:p>
    <w:p w14:paraId="6AFC52C7"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Farooq, Umer, dan Mahvish Muzaffar. “Digitizing Intolerance : A Critical Study of Islamophobic Hate Speech on ‘ X ’” 3, no. 1 (2025).</w:t>
      </w:r>
    </w:p>
    <w:p w14:paraId="6D009ED1"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Glassman, Sandra. “The Sixth Assembly of the World Conference on Religion and Peace” 15, no. 1995 (2025): 245–48.</w:t>
      </w:r>
    </w:p>
    <w:p w14:paraId="4BD9A1F3"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Hanan, Djayadi, Ridwan Ridwan, Sally Azaria, dan Perwita Suci. “Bridging Peace and Interfaith Dialogue through Religion Twenty (R20) Forum in Indonesia 2022.” </w:t>
      </w:r>
      <w:r w:rsidRPr="005143BF">
        <w:rPr>
          <w:rFonts w:ascii="Times New Roman" w:hAnsi="Times New Roman" w:cs="Times New Roman"/>
          <w:i/>
          <w:iCs/>
          <w:noProof/>
          <w:kern w:val="0"/>
          <w:sz w:val="24"/>
        </w:rPr>
        <w:t>Religió Jurnal Studi Agama-agama</w:t>
      </w:r>
      <w:r w:rsidRPr="005143BF">
        <w:rPr>
          <w:rFonts w:ascii="Times New Roman" w:hAnsi="Times New Roman" w:cs="Times New Roman"/>
          <w:noProof/>
          <w:kern w:val="0"/>
          <w:sz w:val="24"/>
        </w:rPr>
        <w:t xml:space="preserve"> 14, no. 1 (2024): 1–21. https://doi.org/10.15642/religio.v14i1.2579.</w:t>
      </w:r>
    </w:p>
    <w:p w14:paraId="7726C203"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Headley, John M. “Review: The Burden of European Imperialisms, 1500-1800.” </w:t>
      </w:r>
      <w:r w:rsidRPr="005143BF">
        <w:rPr>
          <w:rFonts w:ascii="Times New Roman" w:hAnsi="Times New Roman" w:cs="Times New Roman"/>
          <w:i/>
          <w:iCs/>
          <w:noProof/>
          <w:kern w:val="0"/>
          <w:sz w:val="24"/>
        </w:rPr>
        <w:t>The International History Review</w:t>
      </w:r>
      <w:r w:rsidRPr="005143BF">
        <w:rPr>
          <w:rFonts w:ascii="Times New Roman" w:hAnsi="Times New Roman" w:cs="Times New Roman"/>
          <w:noProof/>
          <w:kern w:val="0"/>
          <w:sz w:val="24"/>
        </w:rPr>
        <w:t xml:space="preserve"> 18, no. 4 (1996).</w:t>
      </w:r>
    </w:p>
    <w:p w14:paraId="24EDEC05"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Hendrawan, Datu. “Alienasi Pekerja Pada Masyarakat Kapitalis Menurut Karl Marx.” </w:t>
      </w:r>
      <w:r w:rsidRPr="005143BF">
        <w:rPr>
          <w:rFonts w:ascii="Times New Roman" w:hAnsi="Times New Roman" w:cs="Times New Roman"/>
          <w:i/>
          <w:iCs/>
          <w:noProof/>
          <w:kern w:val="0"/>
          <w:sz w:val="24"/>
        </w:rPr>
        <w:t>Arete</w:t>
      </w:r>
      <w:r w:rsidRPr="005143BF">
        <w:rPr>
          <w:rFonts w:ascii="Times New Roman" w:hAnsi="Times New Roman" w:cs="Times New Roman"/>
          <w:noProof/>
          <w:kern w:val="0"/>
          <w:sz w:val="24"/>
        </w:rPr>
        <w:t xml:space="preserve"> 6, no. 1 (2018): 13–33. http://journal.wima.ac.id/index.php/ARETE/article/view/1640.</w:t>
      </w:r>
    </w:p>
    <w:p w14:paraId="56844A44"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Hermawan, Iwan. “Kereta Api: Kuasa Ekonomi Masa Kolonial Belanda.” In </w:t>
      </w:r>
      <w:r w:rsidRPr="005143BF">
        <w:rPr>
          <w:rFonts w:ascii="Times New Roman" w:hAnsi="Times New Roman" w:cs="Times New Roman"/>
          <w:i/>
          <w:iCs/>
          <w:noProof/>
          <w:kern w:val="0"/>
          <w:sz w:val="24"/>
        </w:rPr>
        <w:t>Seminar Nasional Arkeologi</w:t>
      </w:r>
      <w:r w:rsidRPr="005143BF">
        <w:rPr>
          <w:rFonts w:ascii="Times New Roman" w:hAnsi="Times New Roman" w:cs="Times New Roman"/>
          <w:noProof/>
          <w:kern w:val="0"/>
          <w:sz w:val="24"/>
        </w:rPr>
        <w:t>, 87–94, 2019. https://doi.org/10.24164/prosiding18/07.</w:t>
      </w:r>
    </w:p>
    <w:p w14:paraId="2C21F35D"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Heru, Fajar Shidiq Sofyan, Sumardi, dan Nurul Umamah. “Dutch Colonial Education System in Indonesia Year 1900-1942.” </w:t>
      </w:r>
      <w:r w:rsidRPr="005143BF">
        <w:rPr>
          <w:rFonts w:ascii="Times New Roman" w:hAnsi="Times New Roman" w:cs="Times New Roman"/>
          <w:i/>
          <w:iCs/>
          <w:noProof/>
          <w:kern w:val="0"/>
          <w:sz w:val="24"/>
        </w:rPr>
        <w:t>Article Ilmiah Mahasiswa</w:t>
      </w:r>
      <w:r w:rsidRPr="005143BF">
        <w:rPr>
          <w:rFonts w:ascii="Times New Roman" w:hAnsi="Times New Roman" w:cs="Times New Roman"/>
          <w:noProof/>
          <w:kern w:val="0"/>
          <w:sz w:val="24"/>
        </w:rPr>
        <w:t>, 2014, 1–8.</w:t>
      </w:r>
    </w:p>
    <w:p w14:paraId="2D81F667"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Hodgson, Marshall G.S. “The Interrelations of Societies in History.” </w:t>
      </w:r>
      <w:r w:rsidRPr="005143BF">
        <w:rPr>
          <w:rFonts w:ascii="Times New Roman" w:hAnsi="Times New Roman" w:cs="Times New Roman"/>
          <w:i/>
          <w:iCs/>
          <w:noProof/>
          <w:kern w:val="0"/>
          <w:sz w:val="24"/>
        </w:rPr>
        <w:t>Comparative Studies in Society and History</w:t>
      </w:r>
      <w:r w:rsidRPr="005143BF">
        <w:rPr>
          <w:rFonts w:ascii="Times New Roman" w:hAnsi="Times New Roman" w:cs="Times New Roman"/>
          <w:noProof/>
          <w:kern w:val="0"/>
          <w:sz w:val="24"/>
        </w:rPr>
        <w:t xml:space="preserve"> 5, no. 2 (1963): 227–50. https://doi.org/10.1017/S0010417500001626.</w:t>
      </w:r>
    </w:p>
    <w:p w14:paraId="6DD6890F"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Hoesterey, James. “Globalization and Islamic Indigenization in Southeast Asian Muslim Communities.” </w:t>
      </w:r>
      <w:r w:rsidRPr="005143BF">
        <w:rPr>
          <w:rFonts w:ascii="Times New Roman" w:hAnsi="Times New Roman" w:cs="Times New Roman"/>
          <w:i/>
          <w:iCs/>
          <w:noProof/>
          <w:kern w:val="0"/>
          <w:sz w:val="24"/>
        </w:rPr>
        <w:t>ISLAM NUSANTARA:Journal for the Study of Islamic History and Culture</w:t>
      </w:r>
      <w:r w:rsidRPr="005143BF">
        <w:rPr>
          <w:rFonts w:ascii="Times New Roman" w:hAnsi="Times New Roman" w:cs="Times New Roman"/>
          <w:noProof/>
          <w:kern w:val="0"/>
          <w:sz w:val="24"/>
        </w:rPr>
        <w:t xml:space="preserve"> 3, no. 2 (2022): 1–20. https://doi.org/10.47776/islamnusantara.v3i2.370.</w:t>
      </w:r>
    </w:p>
    <w:p w14:paraId="5A54F4C4"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Imam, Maidi. “Dekolonisasi.” </w:t>
      </w:r>
      <w:r w:rsidRPr="005143BF">
        <w:rPr>
          <w:rFonts w:ascii="Times New Roman" w:hAnsi="Times New Roman" w:cs="Times New Roman"/>
          <w:i/>
          <w:iCs/>
          <w:noProof/>
          <w:kern w:val="0"/>
          <w:sz w:val="24"/>
        </w:rPr>
        <w:t>JURNAL ADMINISTRASI NEGARA (STUDIA ADMINISTRASI)</w:t>
      </w:r>
      <w:r w:rsidRPr="005143BF">
        <w:rPr>
          <w:rFonts w:ascii="Times New Roman" w:hAnsi="Times New Roman" w:cs="Times New Roman"/>
          <w:noProof/>
          <w:kern w:val="0"/>
          <w:sz w:val="24"/>
        </w:rPr>
        <w:t xml:space="preserve"> 6, no. 1 (2024): 1–23.</w:t>
      </w:r>
    </w:p>
    <w:p w14:paraId="083EE7D6"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Kardinal, Gloria Theodora. “Globalization for South Korea’s Cultural Industry: The Future of K-Pop in The Untact Era.” </w:t>
      </w:r>
      <w:r w:rsidRPr="005143BF">
        <w:rPr>
          <w:rFonts w:ascii="Times New Roman" w:hAnsi="Times New Roman" w:cs="Times New Roman"/>
          <w:i/>
          <w:iCs/>
          <w:noProof/>
          <w:kern w:val="0"/>
          <w:sz w:val="24"/>
        </w:rPr>
        <w:t>Jurnal Asia Pacific Studies</w:t>
      </w:r>
      <w:r w:rsidRPr="005143BF">
        <w:rPr>
          <w:rFonts w:ascii="Times New Roman" w:hAnsi="Times New Roman" w:cs="Times New Roman"/>
          <w:noProof/>
          <w:kern w:val="0"/>
          <w:sz w:val="24"/>
        </w:rPr>
        <w:t xml:space="preserve"> 5, no. 1 (2021). https://doi.org/10.33541/japs.v5i1.3026.</w:t>
      </w:r>
    </w:p>
    <w:p w14:paraId="7050AE0B"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Lu, Jia, dan Xin Yu. “Does The internet make us more intolerant? A contextual analysis in 33 countries.” </w:t>
      </w:r>
      <w:r w:rsidRPr="005143BF">
        <w:rPr>
          <w:rFonts w:ascii="Times New Roman" w:hAnsi="Times New Roman" w:cs="Times New Roman"/>
          <w:i/>
          <w:iCs/>
          <w:noProof/>
          <w:kern w:val="0"/>
          <w:sz w:val="24"/>
        </w:rPr>
        <w:t>Information Communication and Society</w:t>
      </w:r>
      <w:r w:rsidRPr="005143BF">
        <w:rPr>
          <w:rFonts w:ascii="Times New Roman" w:hAnsi="Times New Roman" w:cs="Times New Roman"/>
          <w:noProof/>
          <w:kern w:val="0"/>
          <w:sz w:val="24"/>
        </w:rPr>
        <w:t xml:space="preserve"> 23, no. 2 (2020): 252–66. https://doi.org/10.1080/1369118X.2018.1499794.</w:t>
      </w:r>
    </w:p>
    <w:p w14:paraId="6231C9C4"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Maiwan, Mohammad. “Geografi, Geopolitik, Dan Globalisasi.” </w:t>
      </w:r>
      <w:r w:rsidRPr="005143BF">
        <w:rPr>
          <w:rFonts w:ascii="Times New Roman" w:hAnsi="Times New Roman" w:cs="Times New Roman"/>
          <w:i/>
          <w:iCs/>
          <w:noProof/>
          <w:kern w:val="0"/>
          <w:sz w:val="24"/>
        </w:rPr>
        <w:t>Spatial - Wahana Komunikasi dan Informasi Geografi</w:t>
      </w:r>
      <w:r w:rsidRPr="005143BF">
        <w:rPr>
          <w:rFonts w:ascii="Times New Roman" w:hAnsi="Times New Roman" w:cs="Times New Roman"/>
          <w:noProof/>
          <w:kern w:val="0"/>
          <w:sz w:val="24"/>
        </w:rPr>
        <w:t xml:space="preserve"> 17 (2017): 1–8.</w:t>
      </w:r>
    </w:p>
    <w:p w14:paraId="2B164217"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Mavroudi, Maria. “Translations from Greek into Latin and Arabic during the middle ages: Searching for the classical tradition.” </w:t>
      </w:r>
      <w:r w:rsidRPr="005143BF">
        <w:rPr>
          <w:rFonts w:ascii="Times New Roman" w:hAnsi="Times New Roman" w:cs="Times New Roman"/>
          <w:i/>
          <w:iCs/>
          <w:noProof/>
          <w:kern w:val="0"/>
          <w:sz w:val="24"/>
        </w:rPr>
        <w:t>Speculum</w:t>
      </w:r>
      <w:r w:rsidRPr="005143BF">
        <w:rPr>
          <w:rFonts w:ascii="Times New Roman" w:hAnsi="Times New Roman" w:cs="Times New Roman"/>
          <w:noProof/>
          <w:kern w:val="0"/>
          <w:sz w:val="24"/>
        </w:rPr>
        <w:t xml:space="preserve"> 90, no. 1 (2015): 28–59. https://doi.org/10.1017/S0038713414002450.</w:t>
      </w:r>
    </w:p>
    <w:p w14:paraId="0FF236B0"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Miftakhuddin. </w:t>
      </w:r>
      <w:r w:rsidRPr="005143BF">
        <w:rPr>
          <w:rFonts w:ascii="Times New Roman" w:hAnsi="Times New Roman" w:cs="Times New Roman"/>
          <w:i/>
          <w:iCs/>
          <w:noProof/>
          <w:kern w:val="0"/>
          <w:sz w:val="24"/>
        </w:rPr>
        <w:t>Kolonialisme: Eksploitasi dan Pembangunan Menuju Hegemoni</w:t>
      </w:r>
      <w:r w:rsidRPr="005143BF">
        <w:rPr>
          <w:rFonts w:ascii="Times New Roman" w:hAnsi="Times New Roman" w:cs="Times New Roman"/>
          <w:noProof/>
          <w:kern w:val="0"/>
          <w:sz w:val="24"/>
        </w:rPr>
        <w:t>. Sukabumi: Jejak Publisher, 2019.</w:t>
      </w:r>
    </w:p>
    <w:p w14:paraId="5A28B89B"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Ocampo, Estaban A. de. “Dr. Jose Rizal, Father of Filipino Nationalism.” </w:t>
      </w:r>
      <w:r w:rsidRPr="005143BF">
        <w:rPr>
          <w:rFonts w:ascii="Times New Roman" w:hAnsi="Times New Roman" w:cs="Times New Roman"/>
          <w:i/>
          <w:iCs/>
          <w:noProof/>
          <w:kern w:val="0"/>
          <w:sz w:val="24"/>
        </w:rPr>
        <w:t>Journal of Southeast Asian History</w:t>
      </w:r>
      <w:r w:rsidRPr="005143BF">
        <w:rPr>
          <w:rFonts w:ascii="Times New Roman" w:hAnsi="Times New Roman" w:cs="Times New Roman"/>
          <w:noProof/>
          <w:kern w:val="0"/>
          <w:sz w:val="24"/>
        </w:rPr>
        <w:t xml:space="preserve"> 3, no. 1 (1962): 44–55. https://doi.org/10.1017/S0217781100000545.</w:t>
      </w:r>
    </w:p>
    <w:p w14:paraId="673EF4C3"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Rahmawati, Husni Thamrin, dan Zulfadli Nugraha Triyan Putra. “Overview Industri Halal di Perdagangan Global.” </w:t>
      </w:r>
      <w:r w:rsidRPr="005143BF">
        <w:rPr>
          <w:rFonts w:ascii="Times New Roman" w:hAnsi="Times New Roman" w:cs="Times New Roman"/>
          <w:i/>
          <w:iCs/>
          <w:noProof/>
          <w:kern w:val="0"/>
          <w:sz w:val="24"/>
        </w:rPr>
        <w:t>Syarikat: Jurnal Rumpun Ekonomi Syariah</w:t>
      </w:r>
      <w:r w:rsidRPr="005143BF">
        <w:rPr>
          <w:rFonts w:ascii="Times New Roman" w:hAnsi="Times New Roman" w:cs="Times New Roman"/>
          <w:noProof/>
          <w:kern w:val="0"/>
          <w:sz w:val="24"/>
        </w:rPr>
        <w:t xml:space="preserve"> 5, no. 2 (2022): 72–81. https://doi.org/10.25299/syarikat.2022.vol5(2).9657.</w:t>
      </w:r>
    </w:p>
    <w:p w14:paraId="7540D09A"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Rasyid, Soraya, dan Annisa Tamara. “Sarekat Islam Penggagas Nasionalisme di Indonesia.” </w:t>
      </w:r>
      <w:r w:rsidRPr="005143BF">
        <w:rPr>
          <w:rFonts w:ascii="Times New Roman" w:hAnsi="Times New Roman" w:cs="Times New Roman"/>
          <w:i/>
          <w:iCs/>
          <w:noProof/>
          <w:kern w:val="0"/>
          <w:sz w:val="24"/>
        </w:rPr>
        <w:t>Rihlah: Jurnal Sejarah dan Kebudayaan</w:t>
      </w:r>
      <w:r w:rsidRPr="005143BF">
        <w:rPr>
          <w:rFonts w:ascii="Times New Roman" w:hAnsi="Times New Roman" w:cs="Times New Roman"/>
          <w:noProof/>
          <w:kern w:val="0"/>
          <w:sz w:val="24"/>
        </w:rPr>
        <w:t xml:space="preserve"> 8, no. 1 (2020): 66. https://doi.org/10.24252/rihlah.v8i1.13579.</w:t>
      </w:r>
    </w:p>
    <w:p w14:paraId="528F9623"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Richardson, Marianna. “Becoming a Network of Networks: G20 Interfaith Forum.” </w:t>
      </w:r>
      <w:r w:rsidRPr="005143BF">
        <w:rPr>
          <w:rFonts w:ascii="Times New Roman" w:hAnsi="Times New Roman" w:cs="Times New Roman"/>
          <w:i/>
          <w:iCs/>
          <w:noProof/>
          <w:kern w:val="0"/>
          <w:sz w:val="24"/>
        </w:rPr>
        <w:t>Journal of Nonprofit Innovation</w:t>
      </w:r>
      <w:r w:rsidRPr="005143BF">
        <w:rPr>
          <w:rFonts w:ascii="Times New Roman" w:hAnsi="Times New Roman" w:cs="Times New Roman"/>
          <w:noProof/>
          <w:kern w:val="0"/>
          <w:sz w:val="24"/>
        </w:rPr>
        <w:t xml:space="preserve"> 5, no. 1 (2025).</w:t>
      </w:r>
    </w:p>
    <w:p w14:paraId="697F8FA9"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Rochtri Agung Bawono ; Ni Ketut Puji Astiti Laksmi. “Jalur Kereta Api Rogojampi – </w:t>
      </w:r>
      <w:r w:rsidRPr="005143BF">
        <w:rPr>
          <w:rFonts w:ascii="Times New Roman" w:hAnsi="Times New Roman" w:cs="Times New Roman"/>
          <w:noProof/>
          <w:kern w:val="0"/>
          <w:sz w:val="24"/>
        </w:rPr>
        <w:lastRenderedPageBreak/>
        <w:t xml:space="preserve">Benculuk sebagai Bukti Adanya Globalisasi dan Imperialisme Budaya Transportasi Awal Abad XX di Banyuwangi.” </w:t>
      </w:r>
      <w:r w:rsidRPr="005143BF">
        <w:rPr>
          <w:rFonts w:ascii="Times New Roman" w:hAnsi="Times New Roman" w:cs="Times New Roman"/>
          <w:i/>
          <w:iCs/>
          <w:noProof/>
          <w:kern w:val="0"/>
          <w:sz w:val="24"/>
        </w:rPr>
        <w:t>Seminar Nasional Bahasa, Sastra, Dan Budaya 2023</w:t>
      </w:r>
      <w:r w:rsidRPr="005143BF">
        <w:rPr>
          <w:rFonts w:ascii="Times New Roman" w:hAnsi="Times New Roman" w:cs="Times New Roman"/>
          <w:noProof/>
          <w:kern w:val="0"/>
          <w:sz w:val="24"/>
        </w:rPr>
        <w:t xml:space="preserve"> 2 (2023): 159–66. https://ejournal1.unud.ac.id/index.php/snbsb/article/view/771%0Ahttps://ejournal1.unud.ac.id/index.php/snbsb/article/download/771/562/3159.</w:t>
      </w:r>
    </w:p>
    <w:p w14:paraId="5DB72327"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 M M Muhammad Dwi Arif. “Pola Perdagangan Internasional Dalam Era Globalisasi.” </w:t>
      </w:r>
      <w:r w:rsidRPr="005143BF">
        <w:rPr>
          <w:rFonts w:ascii="Times New Roman" w:hAnsi="Times New Roman" w:cs="Times New Roman"/>
          <w:i/>
          <w:iCs/>
          <w:noProof/>
          <w:kern w:val="0"/>
          <w:sz w:val="24"/>
        </w:rPr>
        <w:t>E-Jurnal STMT …</w:t>
      </w:r>
      <w:r w:rsidRPr="005143BF">
        <w:rPr>
          <w:rFonts w:ascii="Times New Roman" w:hAnsi="Times New Roman" w:cs="Times New Roman"/>
          <w:noProof/>
          <w:kern w:val="0"/>
          <w:sz w:val="24"/>
        </w:rPr>
        <w:t xml:space="preserve"> 4 (2023). http://ejurnal-stmt-malahayati.ac.id/index.php/smj/article/view/17.</w:t>
      </w:r>
    </w:p>
    <w:p w14:paraId="55CC8A6D"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Salsabila Putri, Nadea, Aura Salsabilla, Rizka Nur Aqilah, dan Faizal Arifin. “Menggandeng Kolonialisme: Misionarisme Dan Respon Umat Islam Di Sukabumi Pada Abad 19-20.” </w:t>
      </w:r>
      <w:r w:rsidRPr="005143BF">
        <w:rPr>
          <w:rFonts w:ascii="Times New Roman" w:hAnsi="Times New Roman" w:cs="Times New Roman"/>
          <w:i/>
          <w:iCs/>
          <w:noProof/>
          <w:kern w:val="0"/>
          <w:sz w:val="24"/>
        </w:rPr>
        <w:t>Khazanah: Jurnal Sejarah dan Kebudayaan Islam</w:t>
      </w:r>
      <w:r w:rsidRPr="005143BF">
        <w:rPr>
          <w:rFonts w:ascii="Times New Roman" w:hAnsi="Times New Roman" w:cs="Times New Roman"/>
          <w:noProof/>
          <w:kern w:val="0"/>
          <w:sz w:val="24"/>
        </w:rPr>
        <w:t xml:space="preserve"> 13, no. 2 (2023): 12–34. https://doi.org/10.15548/khazanah.v13i2.1091.</w:t>
      </w:r>
    </w:p>
    <w:p w14:paraId="22E749B9"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Sarjito, Aris. “Dampak Penjajahan Belanda terhadap Budaya Maritim Indonesia dan Transformasi Identitas Nasional.” </w:t>
      </w:r>
      <w:r w:rsidRPr="005143BF">
        <w:rPr>
          <w:rFonts w:ascii="Times New Roman" w:hAnsi="Times New Roman" w:cs="Times New Roman"/>
          <w:i/>
          <w:iCs/>
          <w:noProof/>
          <w:kern w:val="0"/>
          <w:sz w:val="24"/>
        </w:rPr>
        <w:t>Jurnal Ilmiah Multidisiplin</w:t>
      </w:r>
      <w:r w:rsidRPr="005143BF">
        <w:rPr>
          <w:rFonts w:ascii="Times New Roman" w:hAnsi="Times New Roman" w:cs="Times New Roman"/>
          <w:noProof/>
          <w:kern w:val="0"/>
          <w:sz w:val="24"/>
        </w:rPr>
        <w:t xml:space="preserve"> 3, no. 1 (2024). https://doi.org/10.1080/15411796.2011.585906.</w:t>
      </w:r>
    </w:p>
    <w:p w14:paraId="1E03F4AF"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Singh, S. Rajen. “The ‘Clash of Civilizations’ Theory: An Overview from the South.” </w:t>
      </w:r>
      <w:r w:rsidRPr="005143BF">
        <w:rPr>
          <w:rFonts w:ascii="Times New Roman" w:hAnsi="Times New Roman" w:cs="Times New Roman"/>
          <w:i/>
          <w:iCs/>
          <w:noProof/>
          <w:kern w:val="0"/>
          <w:sz w:val="24"/>
        </w:rPr>
        <w:t>India Quarterly</w:t>
      </w:r>
      <w:r w:rsidRPr="005143BF">
        <w:rPr>
          <w:rFonts w:ascii="Times New Roman" w:hAnsi="Times New Roman" w:cs="Times New Roman"/>
          <w:noProof/>
          <w:kern w:val="0"/>
          <w:sz w:val="24"/>
        </w:rPr>
        <w:t xml:space="preserve"> 62, no. 2 (2006): 38–98. https://doi.org/10.1177/097492840606200202.</w:t>
      </w:r>
    </w:p>
    <w:p w14:paraId="18CE9313"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Sri, Utami. “Kesadaran Kritis Dan Humanisme Dalam Globalisasi: Kajian Pemikiran Edward Said.” </w:t>
      </w:r>
      <w:r w:rsidRPr="005143BF">
        <w:rPr>
          <w:rFonts w:ascii="Times New Roman" w:hAnsi="Times New Roman" w:cs="Times New Roman"/>
          <w:i/>
          <w:iCs/>
          <w:noProof/>
          <w:kern w:val="0"/>
          <w:sz w:val="24"/>
        </w:rPr>
        <w:t>The 5th International Conference on Indonesian Studies</w:t>
      </w:r>
      <w:r w:rsidRPr="005143BF">
        <w:rPr>
          <w:rFonts w:ascii="Times New Roman" w:hAnsi="Times New Roman" w:cs="Times New Roman"/>
          <w:noProof/>
          <w:kern w:val="0"/>
          <w:sz w:val="24"/>
        </w:rPr>
        <w:t>, 2013, 343–61.</w:t>
      </w:r>
    </w:p>
    <w:p w14:paraId="47ED0DE7"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Strang, D. “Global patterns of decolonization, 1500-1987.” </w:t>
      </w:r>
      <w:r w:rsidRPr="005143BF">
        <w:rPr>
          <w:rFonts w:ascii="Times New Roman" w:hAnsi="Times New Roman" w:cs="Times New Roman"/>
          <w:i/>
          <w:iCs/>
          <w:noProof/>
          <w:kern w:val="0"/>
          <w:sz w:val="24"/>
        </w:rPr>
        <w:t>International Studies Quarterly</w:t>
      </w:r>
      <w:r w:rsidRPr="005143BF">
        <w:rPr>
          <w:rFonts w:ascii="Times New Roman" w:hAnsi="Times New Roman" w:cs="Times New Roman"/>
          <w:noProof/>
          <w:kern w:val="0"/>
          <w:sz w:val="24"/>
        </w:rPr>
        <w:t xml:space="preserve"> 35, no. 4 (1991): 429–54. https://doi.org/10.2307/2600949.</w:t>
      </w:r>
    </w:p>
    <w:p w14:paraId="6C3B3420"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Sujati, Budi. “Sejarah Perkembangan Globalisasi dalam Dunia Islam.” </w:t>
      </w:r>
      <w:r w:rsidRPr="005143BF">
        <w:rPr>
          <w:rFonts w:ascii="Times New Roman" w:hAnsi="Times New Roman" w:cs="Times New Roman"/>
          <w:i/>
          <w:iCs/>
          <w:noProof/>
          <w:kern w:val="0"/>
          <w:sz w:val="24"/>
        </w:rPr>
        <w:t>NALAR: Jurnal Peradaban dan Pemikiran Islam</w:t>
      </w:r>
      <w:r w:rsidRPr="005143BF">
        <w:rPr>
          <w:rFonts w:ascii="Times New Roman" w:hAnsi="Times New Roman" w:cs="Times New Roman"/>
          <w:noProof/>
          <w:kern w:val="0"/>
          <w:sz w:val="24"/>
        </w:rPr>
        <w:t xml:space="preserve"> 2, no. 2 (2018): 98. https://doi.org/10.23971/njppi.v2i2.969.</w:t>
      </w:r>
    </w:p>
    <w:p w14:paraId="364BAE54"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Sultani, Zofrano Ibrahimsyah Magribi, dan Yasinta Putri Kristanti. “Perkembangan Dan Pelaksanaan Pendidikan Di Zaman Kolonial Belanda Di Indonesia Abad 19-20.” </w:t>
      </w:r>
      <w:r w:rsidRPr="005143BF">
        <w:rPr>
          <w:rFonts w:ascii="Times New Roman" w:hAnsi="Times New Roman" w:cs="Times New Roman"/>
          <w:i/>
          <w:iCs/>
          <w:noProof/>
          <w:kern w:val="0"/>
          <w:sz w:val="24"/>
        </w:rPr>
        <w:t>Jurnal Artefak</w:t>
      </w:r>
      <w:r w:rsidRPr="005143BF">
        <w:rPr>
          <w:rFonts w:ascii="Times New Roman" w:hAnsi="Times New Roman" w:cs="Times New Roman"/>
          <w:noProof/>
          <w:kern w:val="0"/>
          <w:sz w:val="24"/>
        </w:rPr>
        <w:t xml:space="preserve"> 7, no. 2 (2020): 91. https://doi.org/10.25157/ja.v7i2.3518.</w:t>
      </w:r>
    </w:p>
    <w:p w14:paraId="106BAC5A"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Tambunan, Elia. “GERAKAN TRANSNASIONAL KRISTEN: Wajah Ekonomi-Politik Agama dan Pendidikan Di Indonesia.” </w:t>
      </w:r>
      <w:r w:rsidRPr="005143BF">
        <w:rPr>
          <w:rFonts w:ascii="Times New Roman" w:hAnsi="Times New Roman" w:cs="Times New Roman"/>
          <w:i/>
          <w:iCs/>
          <w:noProof/>
          <w:kern w:val="0"/>
          <w:sz w:val="24"/>
        </w:rPr>
        <w:t>Jurnal Ilmiah Religiosity Entity Humanity</w:t>
      </w:r>
      <w:r w:rsidRPr="005143BF">
        <w:rPr>
          <w:rFonts w:ascii="Times New Roman" w:hAnsi="Times New Roman" w:cs="Times New Roman"/>
          <w:noProof/>
          <w:kern w:val="0"/>
          <w:sz w:val="24"/>
        </w:rPr>
        <w:t xml:space="preserve"> 1, no. 1 (2019): 1–17.</w:t>
      </w:r>
    </w:p>
    <w:p w14:paraId="0DBFB863"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kern w:val="0"/>
          <w:sz w:val="24"/>
        </w:rPr>
      </w:pPr>
      <w:r w:rsidRPr="005143BF">
        <w:rPr>
          <w:rFonts w:ascii="Times New Roman" w:hAnsi="Times New Roman" w:cs="Times New Roman"/>
          <w:noProof/>
          <w:kern w:val="0"/>
          <w:sz w:val="24"/>
        </w:rPr>
        <w:t xml:space="preserve">Taylor, Charles. “Two Theories of Modernity.” </w:t>
      </w:r>
      <w:r w:rsidRPr="005143BF">
        <w:rPr>
          <w:rFonts w:ascii="Times New Roman" w:hAnsi="Times New Roman" w:cs="Times New Roman"/>
          <w:i/>
          <w:iCs/>
          <w:noProof/>
          <w:kern w:val="0"/>
          <w:sz w:val="24"/>
        </w:rPr>
        <w:t>The Hastings Center Report</w:t>
      </w:r>
      <w:r w:rsidRPr="005143BF">
        <w:rPr>
          <w:rFonts w:ascii="Times New Roman" w:hAnsi="Times New Roman" w:cs="Times New Roman"/>
          <w:noProof/>
          <w:kern w:val="0"/>
          <w:sz w:val="24"/>
        </w:rPr>
        <w:t xml:space="preserve"> 25, no. 2 (1995): 24. https://doi.org/10.2307/3562863.</w:t>
      </w:r>
    </w:p>
    <w:p w14:paraId="0F117094" w14:textId="77777777" w:rsidR="005143BF" w:rsidRPr="005143BF" w:rsidRDefault="005143BF" w:rsidP="005143BF">
      <w:pPr>
        <w:widowControl w:val="0"/>
        <w:autoSpaceDE w:val="0"/>
        <w:autoSpaceDN w:val="0"/>
        <w:adjustRightInd w:val="0"/>
        <w:spacing w:after="0" w:line="240" w:lineRule="auto"/>
        <w:ind w:left="480" w:hanging="480"/>
        <w:rPr>
          <w:rFonts w:ascii="Times New Roman" w:hAnsi="Times New Roman" w:cs="Times New Roman"/>
          <w:noProof/>
          <w:sz w:val="24"/>
        </w:rPr>
      </w:pPr>
      <w:r w:rsidRPr="005143BF">
        <w:rPr>
          <w:rFonts w:ascii="Times New Roman" w:hAnsi="Times New Roman" w:cs="Times New Roman"/>
          <w:noProof/>
          <w:kern w:val="0"/>
          <w:sz w:val="24"/>
        </w:rPr>
        <w:t xml:space="preserve">Tripati, Sila. “Ancient maritime trade of the eastern Indian littoral.” </w:t>
      </w:r>
      <w:r w:rsidRPr="005143BF">
        <w:rPr>
          <w:rFonts w:ascii="Times New Roman" w:hAnsi="Times New Roman" w:cs="Times New Roman"/>
          <w:i/>
          <w:iCs/>
          <w:noProof/>
          <w:kern w:val="0"/>
          <w:sz w:val="24"/>
        </w:rPr>
        <w:t>Current Science</w:t>
      </w:r>
      <w:r w:rsidRPr="005143BF">
        <w:rPr>
          <w:rFonts w:ascii="Times New Roman" w:hAnsi="Times New Roman" w:cs="Times New Roman"/>
          <w:noProof/>
          <w:kern w:val="0"/>
          <w:sz w:val="24"/>
        </w:rPr>
        <w:t xml:space="preserve"> 100, no. 7 (2011): 1076–86.</w:t>
      </w:r>
    </w:p>
    <w:p w14:paraId="3226E108" w14:textId="1C6C695C" w:rsidR="00FD7104" w:rsidRPr="00DF3FE3" w:rsidRDefault="00FD7104" w:rsidP="008048CE">
      <w:pPr>
        <w:spacing w:after="0" w:line="24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fldChar w:fldCharType="end"/>
      </w:r>
      <w:bookmarkEnd w:id="0"/>
    </w:p>
    <w:p w14:paraId="0C0A1787" w14:textId="77777777" w:rsidR="00F56481" w:rsidRPr="00DF3FE3" w:rsidRDefault="00F56481" w:rsidP="00014B97">
      <w:pPr>
        <w:spacing w:after="0" w:line="240" w:lineRule="auto"/>
        <w:rPr>
          <w:rFonts w:asciiTheme="majorBidi" w:hAnsiTheme="majorBidi" w:cstheme="majorBidi"/>
          <w:noProof/>
          <w:sz w:val="24"/>
          <w:szCs w:val="24"/>
          <w:lang w:val="id-ID"/>
        </w:rPr>
      </w:pPr>
    </w:p>
    <w:sectPr w:rsidR="00F56481" w:rsidRPr="00DF3FE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DF594" w14:textId="77777777" w:rsidR="00DA630A" w:rsidRDefault="00DA630A" w:rsidP="00F53D97">
      <w:pPr>
        <w:spacing w:after="0" w:line="240" w:lineRule="auto"/>
      </w:pPr>
      <w:r>
        <w:separator/>
      </w:r>
    </w:p>
  </w:endnote>
  <w:endnote w:type="continuationSeparator" w:id="0">
    <w:p w14:paraId="64708922" w14:textId="77777777" w:rsidR="00DA630A" w:rsidRDefault="00DA630A" w:rsidP="00F53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9704060"/>
      <w:docPartObj>
        <w:docPartGallery w:val="Page Numbers (Bottom of Page)"/>
        <w:docPartUnique/>
      </w:docPartObj>
    </w:sdtPr>
    <w:sdtEndPr>
      <w:rPr>
        <w:noProof/>
      </w:rPr>
    </w:sdtEndPr>
    <w:sdtContent>
      <w:p w14:paraId="7E9E70AD" w14:textId="6CB0EA13" w:rsidR="001E445A" w:rsidRDefault="001E44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657C40" w14:textId="77777777" w:rsidR="001E445A" w:rsidRDefault="001E4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88A58" w14:textId="77777777" w:rsidR="00DA630A" w:rsidRDefault="00DA630A" w:rsidP="00F53D97">
      <w:pPr>
        <w:spacing w:after="0" w:line="240" w:lineRule="auto"/>
      </w:pPr>
      <w:r>
        <w:separator/>
      </w:r>
    </w:p>
  </w:footnote>
  <w:footnote w:type="continuationSeparator" w:id="0">
    <w:p w14:paraId="738905E8" w14:textId="77777777" w:rsidR="00DA630A" w:rsidRDefault="00DA630A" w:rsidP="00F53D97">
      <w:pPr>
        <w:spacing w:after="0" w:line="240" w:lineRule="auto"/>
      </w:pPr>
      <w:r>
        <w:continuationSeparator/>
      </w:r>
    </w:p>
  </w:footnote>
  <w:footnote w:id="1">
    <w:p w14:paraId="2D6381B3" w14:textId="47D30478" w:rsidR="008025C0" w:rsidRPr="00415CDC" w:rsidRDefault="008025C0"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lang w:val="en-US"/>
        </w:rPr>
        <w:t xml:space="preserve">Makalah </w:t>
      </w:r>
      <w:proofErr w:type="spellStart"/>
      <w:r w:rsidRPr="00415CDC">
        <w:rPr>
          <w:rFonts w:asciiTheme="majorBidi" w:hAnsiTheme="majorBidi" w:cstheme="majorBidi"/>
          <w:lang w:val="en-US"/>
        </w:rPr>
        <w:t>ini</w:t>
      </w:r>
      <w:proofErr w:type="spellEnd"/>
      <w:r w:rsidRPr="00415CDC">
        <w:rPr>
          <w:rFonts w:asciiTheme="majorBidi" w:hAnsiTheme="majorBidi" w:cstheme="majorBidi"/>
          <w:lang w:val="en-US"/>
        </w:rPr>
        <w:t xml:space="preserve"> </w:t>
      </w:r>
      <w:proofErr w:type="spellStart"/>
      <w:r w:rsidRPr="00415CDC">
        <w:rPr>
          <w:rFonts w:asciiTheme="majorBidi" w:hAnsiTheme="majorBidi" w:cstheme="majorBidi"/>
          <w:lang w:val="en-US"/>
        </w:rPr>
        <w:t>disusun</w:t>
      </w:r>
      <w:proofErr w:type="spellEnd"/>
      <w:r w:rsidRPr="00415CDC">
        <w:rPr>
          <w:rFonts w:asciiTheme="majorBidi" w:hAnsiTheme="majorBidi" w:cstheme="majorBidi"/>
          <w:lang w:val="en-US"/>
        </w:rPr>
        <w:t xml:space="preserve"> </w:t>
      </w:r>
      <w:proofErr w:type="spellStart"/>
      <w:r w:rsidRPr="00415CDC">
        <w:rPr>
          <w:rFonts w:asciiTheme="majorBidi" w:hAnsiTheme="majorBidi" w:cstheme="majorBidi"/>
          <w:lang w:val="en-US"/>
        </w:rPr>
        <w:t>untuk</w:t>
      </w:r>
      <w:proofErr w:type="spellEnd"/>
      <w:r w:rsidRPr="00415CDC">
        <w:rPr>
          <w:rFonts w:asciiTheme="majorBidi" w:hAnsiTheme="majorBidi" w:cstheme="majorBidi"/>
          <w:lang w:val="en-US"/>
        </w:rPr>
        <w:t xml:space="preserve"> </w:t>
      </w:r>
      <w:proofErr w:type="spellStart"/>
      <w:r w:rsidRPr="00415CDC">
        <w:rPr>
          <w:rFonts w:asciiTheme="majorBidi" w:hAnsiTheme="majorBidi" w:cstheme="majorBidi"/>
          <w:lang w:val="en-US"/>
        </w:rPr>
        <w:t>memenuhi</w:t>
      </w:r>
      <w:proofErr w:type="spellEnd"/>
      <w:r w:rsidRPr="00415CDC">
        <w:rPr>
          <w:rFonts w:asciiTheme="majorBidi" w:hAnsiTheme="majorBidi" w:cstheme="majorBidi"/>
          <w:lang w:val="en-US"/>
        </w:rPr>
        <w:t xml:space="preserve"> </w:t>
      </w:r>
      <w:proofErr w:type="spellStart"/>
      <w:r w:rsidRPr="00415CDC">
        <w:rPr>
          <w:rFonts w:asciiTheme="majorBidi" w:hAnsiTheme="majorBidi" w:cstheme="majorBidi"/>
          <w:lang w:val="en-US"/>
        </w:rPr>
        <w:t>tugas</w:t>
      </w:r>
      <w:proofErr w:type="spellEnd"/>
      <w:r w:rsidRPr="00415CDC">
        <w:rPr>
          <w:rFonts w:asciiTheme="majorBidi" w:hAnsiTheme="majorBidi" w:cstheme="majorBidi"/>
          <w:lang w:val="en-US"/>
        </w:rPr>
        <w:t xml:space="preserve"> pada </w:t>
      </w:r>
      <w:proofErr w:type="spellStart"/>
      <w:r w:rsidRPr="00415CDC">
        <w:rPr>
          <w:rFonts w:asciiTheme="majorBidi" w:hAnsiTheme="majorBidi" w:cstheme="majorBidi"/>
          <w:lang w:val="en-US"/>
        </w:rPr>
        <w:t>mata</w:t>
      </w:r>
      <w:proofErr w:type="spellEnd"/>
      <w:r w:rsidRPr="00415CDC">
        <w:rPr>
          <w:rFonts w:asciiTheme="majorBidi" w:hAnsiTheme="majorBidi" w:cstheme="majorBidi"/>
          <w:lang w:val="en-US"/>
        </w:rPr>
        <w:t xml:space="preserve"> </w:t>
      </w:r>
      <w:proofErr w:type="spellStart"/>
      <w:r w:rsidRPr="00415CDC">
        <w:rPr>
          <w:rFonts w:asciiTheme="majorBidi" w:hAnsiTheme="majorBidi" w:cstheme="majorBidi"/>
          <w:lang w:val="en-US"/>
        </w:rPr>
        <w:t>Kuliah</w:t>
      </w:r>
      <w:proofErr w:type="spellEnd"/>
      <w:r w:rsidRPr="00415CDC">
        <w:rPr>
          <w:rFonts w:asciiTheme="majorBidi" w:hAnsiTheme="majorBidi" w:cstheme="majorBidi"/>
          <w:lang w:val="en-US"/>
        </w:rPr>
        <w:t xml:space="preserve"> Teori Sejarah dan </w:t>
      </w:r>
      <w:proofErr w:type="spellStart"/>
      <w:r w:rsidRPr="00415CDC">
        <w:rPr>
          <w:rFonts w:asciiTheme="majorBidi" w:hAnsiTheme="majorBidi" w:cstheme="majorBidi"/>
          <w:lang w:val="en-US"/>
        </w:rPr>
        <w:t>Peradaban</w:t>
      </w:r>
      <w:proofErr w:type="spellEnd"/>
      <w:r w:rsidRPr="00415CDC">
        <w:rPr>
          <w:rFonts w:asciiTheme="majorBidi" w:hAnsiTheme="majorBidi" w:cstheme="majorBidi"/>
          <w:lang w:val="en-US"/>
        </w:rPr>
        <w:t xml:space="preserve"> yang </w:t>
      </w:r>
      <w:proofErr w:type="spellStart"/>
      <w:r w:rsidRPr="00415CDC">
        <w:rPr>
          <w:rFonts w:asciiTheme="majorBidi" w:hAnsiTheme="majorBidi" w:cstheme="majorBidi"/>
          <w:lang w:val="en-US"/>
        </w:rPr>
        <w:t>diampu</w:t>
      </w:r>
      <w:proofErr w:type="spellEnd"/>
      <w:r w:rsidRPr="00415CDC">
        <w:rPr>
          <w:rFonts w:asciiTheme="majorBidi" w:hAnsiTheme="majorBidi" w:cstheme="majorBidi"/>
          <w:lang w:val="en-US"/>
        </w:rPr>
        <w:t xml:space="preserve"> oleh Dr. Ayatullah, </w:t>
      </w:r>
      <w:proofErr w:type="spellStart"/>
      <w:r w:rsidRPr="00415CDC">
        <w:rPr>
          <w:rFonts w:asciiTheme="majorBidi" w:hAnsiTheme="majorBidi" w:cstheme="majorBidi"/>
          <w:lang w:val="en-US"/>
        </w:rPr>
        <w:t>M.</w:t>
      </w:r>
      <w:r w:rsidR="00540C7C" w:rsidRPr="00415CDC">
        <w:rPr>
          <w:rFonts w:asciiTheme="majorBidi" w:hAnsiTheme="majorBidi" w:cstheme="majorBidi"/>
          <w:lang w:val="en-US"/>
        </w:rPr>
        <w:t>Ud</w:t>
      </w:r>
      <w:proofErr w:type="spellEnd"/>
      <w:r w:rsidRPr="00415CDC">
        <w:rPr>
          <w:rFonts w:asciiTheme="majorBidi" w:hAnsiTheme="majorBidi" w:cstheme="majorBidi"/>
          <w:lang w:val="en-US"/>
        </w:rPr>
        <w:t xml:space="preserve">. Universitas </w:t>
      </w:r>
      <w:proofErr w:type="spellStart"/>
      <w:r w:rsidRPr="00415CDC">
        <w:rPr>
          <w:rFonts w:asciiTheme="majorBidi" w:hAnsiTheme="majorBidi" w:cstheme="majorBidi"/>
          <w:lang w:val="en-US"/>
        </w:rPr>
        <w:t>Nahdlatul</w:t>
      </w:r>
      <w:proofErr w:type="spellEnd"/>
      <w:r w:rsidRPr="00415CDC">
        <w:rPr>
          <w:rFonts w:asciiTheme="majorBidi" w:hAnsiTheme="majorBidi" w:cstheme="majorBidi"/>
          <w:lang w:val="en-US"/>
        </w:rPr>
        <w:t xml:space="preserve"> Ulama Indonesia (UNUSIA) Jakarta.</w:t>
      </w:r>
    </w:p>
  </w:footnote>
  <w:footnote w:id="2">
    <w:p w14:paraId="3B8207E4" w14:textId="743B05E2" w:rsidR="00D21890" w:rsidRPr="00415CDC" w:rsidRDefault="00D21890"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73E6E" w:rsidRPr="00415CDC">
        <w:rPr>
          <w:rFonts w:asciiTheme="majorBidi" w:hAnsiTheme="majorBidi" w:cstheme="majorBidi"/>
        </w:rPr>
        <w:instrText>ADDIN CSL_CITATION {"citationItems":[{"id":"ITEM-1","itemData":{"DOI":"10.2307/3562863","ISSN":"00930334","PMID":"7782199","abstract":"Argues that acultural accounts of modernity obscure major differences between us &amp; our premodern ancestors &amp; between us (Western) &amp; other cultures, resulting in mistaken self-understanding. Acultural theories view modernization as a loss of old beliefs due to a rise in instrumental rationality or to social developments (eg, industrialization). Such theories assume that Western modernization is not culture-specific &amp; that all cultures can/will arrive at the same endpoint. The example of public space is used to show that our beliefs exist against a background of self-understanding, habitus, &amp; the social imaginary. This background differs from that found in other cultures, including the one from which we developed. Thus, the modern belief in rational individuals wih neutral self-understanding who define their own relations to others &amp; to the \"good\" is not simply the normal result of discarding traditional beliefs. Rather, it is part of our particular, culture-specific constellation of understanding &amp; social imaginary. This is argued to be the center of a cultural theory of modernity. E. Blackwell","author":[{"dropping-particle":"","family":"Taylor","given":"Charles","non-dropping-particle":"","parse-names":false,"suffix":""}],"container-title":"The Hastings Center Report","id":"ITEM-1","issue":"2","issued":{"date-parts":[["1995"]]},"page":"24","title":"Two Theories of Modernity","type":"article-journal","volume":"25"},"uris":["http://www.mendeley.com/documents/?uuid=f2089df3-0e52-4c21-8b2c-563628296d78"]}],"mendeley":{"formattedCitation":"Charles Taylor, “Two Theories of Modernity,” &lt;i&gt;The Hastings Center Report&lt;/i&gt; 25, no. 2 (1995): 24, https://doi.org/10.2307/3562863.","plainTextFormattedCitation":"Charles Taylor, “Two Theories of Modernity,” The Hastings Center Report 25, no. 2 (1995): 24, https://doi.org/10.2307/3562863.","previouslyFormattedCitation":"Charles Taylor, “Two Theories of Modernity,” &lt;i&gt;The Hastings Center Report&lt;/i&gt; 25, no. 2 (1995): 24, https://doi.org/10.2307/3562863."},"properties":{"noteIndex":2},"schema":"https://github.com/citation-style-language/schema/raw/master/csl-citation.json"}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Charles Taylor, “Two Theories of Modernity,” </w:t>
      </w:r>
      <w:r w:rsidRPr="00415CDC">
        <w:rPr>
          <w:rFonts w:asciiTheme="majorBidi" w:hAnsiTheme="majorBidi" w:cstheme="majorBidi"/>
          <w:i/>
          <w:noProof/>
        </w:rPr>
        <w:t>The Hastings Center Report</w:t>
      </w:r>
      <w:r w:rsidRPr="00415CDC">
        <w:rPr>
          <w:rFonts w:asciiTheme="majorBidi" w:hAnsiTheme="majorBidi" w:cstheme="majorBidi"/>
          <w:noProof/>
        </w:rPr>
        <w:t xml:space="preserve"> 25, no. 2 (1995): 24, https://doi.org/10.2307/3562863.</w:t>
      </w:r>
      <w:r w:rsidRPr="00415CDC">
        <w:rPr>
          <w:rFonts w:asciiTheme="majorBidi" w:hAnsiTheme="majorBidi" w:cstheme="majorBidi"/>
        </w:rPr>
        <w:fldChar w:fldCharType="end"/>
      </w:r>
    </w:p>
  </w:footnote>
  <w:footnote w:id="3">
    <w:p w14:paraId="63B7968F" w14:textId="78F65660" w:rsidR="00D21890" w:rsidRPr="00415CDC" w:rsidRDefault="00D21890"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73E6E" w:rsidRPr="00415CDC">
        <w:rPr>
          <w:rFonts w:asciiTheme="majorBidi" w:hAnsiTheme="majorBidi" w:cstheme="majorBidi"/>
        </w:rPr>
        <w:instrText>ADDIN CSL_CITATION {"citationItems":[{"id":"ITEM-1","itemData":{"DOI":"10.1017/S0010417500001626","ISSN":"14752999","author":[{"dropping-particle":"","family":"Hodgson","given":"Marshall G.S.","non-dropping-particle":"","parse-names":false,"suffix":""}],"container-title":"Comparative Studies in Society and History","id":"ITEM-1","issue":"2","issued":{"date-parts":[["1963"]]},"page":"227-250","title":"The Interrelations of Societies in History","type":"article-journal","volume":"5"},"uris":["http://www.mendeley.com/documents/?uuid=a473e31f-2fe8-4d11-b7b5-4f48b932851d"]}],"mendeley":{"formattedCitation":"Marshall G.S. Hodgson, “The Interrelations of Societies in History,” &lt;i&gt;Comparative Studies in Society and History&lt;/i&gt; 5, no. 2 (1963): 227–50, https://doi.org/10.1017/S0010417500001626.","plainTextFormattedCitation":"Marshall G.S. Hodgson, “The Interrelations of Societies in History,” Comparative Studies in Society and History 5, no. 2 (1963): 227–50, https://doi.org/10.1017/S0010417500001626.","previouslyFormattedCitation":"Marshall G.S. Hodgson, “The Interrelations of Societies in History,” &lt;i&gt;Comparative Studies in Society and History&lt;/i&gt; 5, no. 2 (1963): 227–50, https://doi.org/10.1017/S0010417500001626."},"properties":{"noteIndex":3},"schema":"https://github.com/citation-style-language/schema/raw/master/csl-citation.json"}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Marshall G.S. Hodgson, “The Interrelations of Societies in History,” </w:t>
      </w:r>
      <w:r w:rsidRPr="00415CDC">
        <w:rPr>
          <w:rFonts w:asciiTheme="majorBidi" w:hAnsiTheme="majorBidi" w:cstheme="majorBidi"/>
          <w:i/>
          <w:noProof/>
        </w:rPr>
        <w:t>Comparative Studies in Society and History</w:t>
      </w:r>
      <w:r w:rsidRPr="00415CDC">
        <w:rPr>
          <w:rFonts w:asciiTheme="majorBidi" w:hAnsiTheme="majorBidi" w:cstheme="majorBidi"/>
          <w:noProof/>
        </w:rPr>
        <w:t xml:space="preserve"> 5, no. 2 (1963): 227–50, https://doi.org/10.1017/S0010417500001626.</w:t>
      </w:r>
      <w:r w:rsidRPr="00415CDC">
        <w:rPr>
          <w:rFonts w:asciiTheme="majorBidi" w:hAnsiTheme="majorBidi" w:cstheme="majorBidi"/>
        </w:rPr>
        <w:fldChar w:fldCharType="end"/>
      </w:r>
    </w:p>
  </w:footnote>
  <w:footnote w:id="4">
    <w:p w14:paraId="765482E0" w14:textId="122BCA2A" w:rsidR="001F7FA4" w:rsidRPr="00415CDC" w:rsidRDefault="001F7FA4"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73E6E" w:rsidRPr="00415CDC">
        <w:rPr>
          <w:rFonts w:asciiTheme="majorBidi" w:hAnsiTheme="majorBidi" w:cstheme="majorBidi"/>
        </w:rPr>
        <w:instrText>ADDIN CSL_CITATION {"citationItems":[{"id":"ITEM-1","itemData":{"author":[{"dropping-particle":"","family":"Maiwan","given":"Mohammad","non-dropping-particle":"","parse-names":false,"suffix":""}],"container-title":"Spatial - Wahana Komunikasi dan Informasi Geografi","id":"ITEM-1","issued":{"date-parts":[["2017"]]},"page":"1-8","title":"Geografi, Geopolitik, Dan Globalisasi","type":"article-journal","volume":"17"},"uris":["http://www.mendeley.com/documents/?uuid=af34dcfa-c87f-48c7-b641-eefcf045afaf"]}],"mendeley":{"formattedCitation":"Mohammad Maiwan, “Geografi, Geopolitik, Dan Globalisasi,” &lt;i&gt;Spatial - Wahana Komunikasi dan Informasi Geografi&lt;/i&gt; 17 (2017): 1–8.","plainTextFormattedCitation":"Mohammad Maiwan, “Geografi, Geopolitik, Dan Globalisasi,” Spatial - Wahana Komunikasi dan Informasi Geografi 17 (2017): 1–8.","previouslyFormattedCitation":"Mohammad Maiwan, “Geografi, Geopolitik, Dan Globalisasi,” &lt;i&gt;Spatial - Wahana Komunikasi dan Informasi Geografi&lt;/i&gt; 17 (2017): 1–8."},"properties":{"noteIndex":4},"schema":"https://github.com/citation-style-language/schema/raw/master/csl-citation.json"}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Mohammad Maiwan, “Geografi, Geopolitik, Dan Globalisasi,” </w:t>
      </w:r>
      <w:r w:rsidRPr="00415CDC">
        <w:rPr>
          <w:rFonts w:asciiTheme="majorBidi" w:hAnsiTheme="majorBidi" w:cstheme="majorBidi"/>
          <w:i/>
          <w:noProof/>
        </w:rPr>
        <w:t>Spatial - Wahana Komunikasi dan Informasi Geografi</w:t>
      </w:r>
      <w:r w:rsidRPr="00415CDC">
        <w:rPr>
          <w:rFonts w:asciiTheme="majorBidi" w:hAnsiTheme="majorBidi" w:cstheme="majorBidi"/>
          <w:noProof/>
        </w:rPr>
        <w:t xml:space="preserve"> 17 (2017): 1–8.</w:t>
      </w:r>
      <w:r w:rsidRPr="00415CDC">
        <w:rPr>
          <w:rFonts w:asciiTheme="majorBidi" w:hAnsiTheme="majorBidi" w:cstheme="majorBidi"/>
        </w:rPr>
        <w:fldChar w:fldCharType="end"/>
      </w:r>
    </w:p>
  </w:footnote>
  <w:footnote w:id="5">
    <w:p w14:paraId="04E488AF" w14:textId="1DD264D4" w:rsidR="001F7FA4" w:rsidRPr="00415CDC" w:rsidRDefault="001F7FA4"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73E6E" w:rsidRPr="00415CDC">
        <w:rPr>
          <w:rFonts w:asciiTheme="majorBidi" w:hAnsiTheme="majorBidi" w:cstheme="majorBidi"/>
        </w:rPr>
        <w:instrText>ADDIN CSL_CITATION {"citationItems":[{"id":"ITEM-1","itemData":{"DOI":"10.1177/097492840606200202","ISSN":"9752684","author":[{"dropping-particle":"","family":"Singh","given":"S. Rajen","non-dropping-particle":"","parse-names":false,"suffix":""}],"container-title":"India Quarterly","id":"ITEM-1","issue":"2","issued":{"date-parts":[["2006"]]},"page":"38-98","title":"The “Clash of Civilizations” Theory: An Overview from the South","type":"article-journal","volume":"62"},"uris":["http://www.mendeley.com/documents/?uuid=4a55753a-3e36-47ef-a29d-6f762d8965d4"]}],"mendeley":{"formattedCitation":"S. Rajen Singh, “The ‘Clash of Civilizations’ Theory: An Overview from the South,” &lt;i&gt;India Quarterly&lt;/i&gt; 62, no. 2 (2006): 38–98, https://doi.org/10.1177/097492840606200202.","plainTextFormattedCitation":"S. Rajen Singh, “The ‘Clash of Civilizations’ Theory: An Overview from the South,” India Quarterly 62, no. 2 (2006): 38–98, https://doi.org/10.1177/097492840606200202.","previouslyFormattedCitation":"S. Rajen Singh, “The ‘Clash of Civilizations’ Theory: An Overview from the South,” &lt;i&gt;India Quarterly&lt;/i&gt; 62, no. 2 (2006): 38–98, https://doi.org/10.1177/097492840606200202."},"properties":{"noteIndex":5},"schema":"https://github.com/citation-style-language/schema/raw/master/csl-citation.json"}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S. Rajen Singh, “The ‘Clash of Civilizations’ Theory: An Overview from the South,” </w:t>
      </w:r>
      <w:r w:rsidRPr="00415CDC">
        <w:rPr>
          <w:rFonts w:asciiTheme="majorBidi" w:hAnsiTheme="majorBidi" w:cstheme="majorBidi"/>
          <w:i/>
          <w:noProof/>
        </w:rPr>
        <w:t>India Quarterly</w:t>
      </w:r>
      <w:r w:rsidRPr="00415CDC">
        <w:rPr>
          <w:rFonts w:asciiTheme="majorBidi" w:hAnsiTheme="majorBidi" w:cstheme="majorBidi"/>
          <w:noProof/>
        </w:rPr>
        <w:t xml:space="preserve"> 62, no. 2 (2006): 38–98, https://doi.org/10.1177/097492840606200202.</w:t>
      </w:r>
      <w:r w:rsidRPr="00415CDC">
        <w:rPr>
          <w:rFonts w:asciiTheme="majorBidi" w:hAnsiTheme="majorBidi" w:cstheme="majorBidi"/>
        </w:rPr>
        <w:fldChar w:fldCharType="end"/>
      </w:r>
    </w:p>
  </w:footnote>
  <w:footnote w:id="6">
    <w:p w14:paraId="18E0CB43" w14:textId="6B65A6BA" w:rsidR="00573E6E" w:rsidRPr="00415CDC" w:rsidRDefault="00573E6E"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Pr="00415CDC">
        <w:rPr>
          <w:rFonts w:asciiTheme="majorBidi" w:hAnsiTheme="majorBidi" w:cstheme="majorBidi"/>
        </w:rPr>
        <w:instrText>ADDIN CSL_CITATION {"citationItems":[{"id":"ITEM-1","itemData":{"abstract":"The purpose of this article is critically understanding upon the thought of Edward Said. The difference identities are the main causes of global conflict and reinforced by the cultural hegemony which penetrates through the power of the mass media. To address this global conflict, Edward Said elaborated notion of worldliness humanism overcoming the global conflict. This article uses qualitative research methods through library studies and uses radical hermeneutics. The analysis shows that worldliness humanism is a right theoritical idea to solve the global conflict problems.In practical terms can be applied by the political will of the country which experienced conflict and by the consciousness of the nation citizens.","author":[{"dropping-particle":"","family":"Sri","given":"Utami","non-dropping-particle":"","parse-names":false,"suffix":""}],"container-title":"The 5th International Conference on Indonesian Studies","id":"ITEM-1","issued":{"date-parts":[["2013"]]},"page":"343-361","title":"Kesadaran Kritis Dan Humanisme Dalam Globalisasi: Kajian Pemikiran Edward Said","type":"article-journal"},"uris":["http://www.mendeley.com/documents/?uuid=ca4709af-2e43-4a43-ad7d-49f86ba07537"]}],"mendeley":{"formattedCitation":"Utami Sri, “Kesadaran Kritis Dan Humanisme Dalam Globalisasi: Kajian Pemikiran Edward Said,” &lt;i&gt;The 5th International Conference on Indonesian Studies&lt;/i&gt;, 2013, 343–61.","plainTextFormattedCitation":"Utami Sri, “Kesadaran Kritis Dan Humanisme Dalam Globalisasi: Kajian Pemikiran Edward Said,” The 5th International Conference on Indonesian Studies, 2013, 343–61.","previouslyFormattedCitation":"Utami Sri, “Kesadaran Kritis Dan Humanisme Dalam Globalisasi: Kajian Pemikiran Edward Said,” &lt;i&gt;The 5th International Conference on Indonesian Studies&lt;/i&gt;, 2013, 343–61."},"properties":{"noteIndex":6},"schema":"https://github.com/citation-style-language/schema/raw/master/csl-citation.json"}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Utami Sri, “Kesadaran Kritis Dan Humanisme Dalam Globalisasi: Kajian Pemikiran Edward Said,” </w:t>
      </w:r>
      <w:r w:rsidRPr="00415CDC">
        <w:rPr>
          <w:rFonts w:asciiTheme="majorBidi" w:hAnsiTheme="majorBidi" w:cstheme="majorBidi"/>
          <w:i/>
          <w:noProof/>
        </w:rPr>
        <w:t>The 5th International Conference on Indonesian Studies</w:t>
      </w:r>
      <w:r w:rsidRPr="00415CDC">
        <w:rPr>
          <w:rFonts w:asciiTheme="majorBidi" w:hAnsiTheme="majorBidi" w:cstheme="majorBidi"/>
          <w:noProof/>
        </w:rPr>
        <w:t>, 2013, 343–61.</w:t>
      </w:r>
      <w:r w:rsidRPr="00415CDC">
        <w:rPr>
          <w:rFonts w:asciiTheme="majorBidi" w:hAnsiTheme="majorBidi" w:cstheme="majorBidi"/>
        </w:rPr>
        <w:fldChar w:fldCharType="end"/>
      </w:r>
    </w:p>
  </w:footnote>
  <w:footnote w:id="7">
    <w:p w14:paraId="180A93A1" w14:textId="3C738106" w:rsidR="00573E6E" w:rsidRPr="00415CDC" w:rsidRDefault="00573E6E"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415CDC" w:rsidRPr="00415CDC">
        <w:rPr>
          <w:rFonts w:asciiTheme="majorBidi" w:hAnsiTheme="majorBidi" w:cstheme="majorBidi"/>
        </w:rPr>
        <w:instrText>ADDIN CSL_CITATION {"citationItems":[{"id":"ITEM-1","itemData":{"abstract":"This study investigates how Portuguese print journalists evaluate changes that have occurred in the profession since the Internet has been integrated in newsrooms. The main purpose is to understand how these professional perceive the influeWe are being influenced by the rush of economic and social forces. Internet is perhaps the most visible aspect of globalization and in many ways its driving force. The process of globalization can be understood as the global reach of communications technology and capital movements. The globalization of financial markets means that the movement of exchange rates, interest rates, and stock prices in various countries are intimately interconnected. From the social point of view, globalization is changing the nature of global social relations. The aim of this article is to demonstrate (in a few examples), how does Internet affect the process of globalization? nce of the Internet on journalism practices, roles and ethics. In order to answer these questions, it was carried out a survey of 40 journalists working for the four most-read Portuguese daily newspapers. Results confirm that Internet is considered a positive influence on journalism. Furthermore, journalists’ perceptions seem to be explained by age in some cases and by the newspaper they work for in others. Gender and Internet use do not seem to be statistically relevant in this evaluation. Key","author":[{"dropping-particle":"","family":"Bastos","given":"Helder","non-dropping-particle":"","parse-names":false,"suffix":""},{"dropping-particle":"de","family":"Lima","given":"Helena Laura Dias","non-dropping-particle":"","parse-names":false,"suffix":""},{"dropping-particle":"","family":"Moutinho","given":"Nuno","non-dropping-particle":"","parse-names":false,"suffix":""}],"container-title":"Journal of Economics and Business Research","id":"ITEM-1","issue":"1","issued":{"date-parts":[["2012"]]},"page":"22","title":"The Influence of the Internet on Globalization Process","type":"article-journal"},"uris":["http://www.mendeley.com/documents/?uuid=45b78d82-29e0-443a-af23-1633aa43731e"]}],"mendeley":{"formattedCitation":"Helder Bastos, Helena Laura Dias de Lima, dan Nuno Moutinho, “The Influence of the Internet on Globalization Process,” &lt;i&gt;Journal of Economics and Business Research&lt;/i&gt;, no. 1 (2012): 22, http://repositorio-aberto.up.pt/bitstream/10216/25241/2/PaperIAMCR2010000099499.pdf.","plainTextFormattedCitation":"Helder Bastos, Helena Laura Dias de Lima, dan Nuno Moutinho, “The Influence of the Internet on Globalization Process,” Journal of Economics and Business Research, no. 1 (2012): 22, http://repositorio-aberto.up.pt/bitstream/10216/25241/2/PaperIAMCR2010000099499.pdf.","previouslyFormattedCitation":"Helder Bastos, Helena Laura Dias de Lima, dan Nuno Moutinho, “The Influence of the Internet on Globalization Process,” &lt;i&gt;Journal of Economics and Business Research&lt;/i&gt;, no. 1 (2012): 22, http://repositorio-aberto.up.pt/bitstream/10216/25241/2/PaperIAMCR2010000099499.pdf."},"properties":{"noteIndex":7},"schema":"https://github.com/citation-style-language/schema/raw/master/csl-citation.json"}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Helder Bastos, Helena Laura Dias de Lima, dan Nuno Moutinho, “The Influence of the Internet on Globalization Process,” </w:t>
      </w:r>
      <w:r w:rsidRPr="00415CDC">
        <w:rPr>
          <w:rFonts w:asciiTheme="majorBidi" w:hAnsiTheme="majorBidi" w:cstheme="majorBidi"/>
          <w:i/>
          <w:noProof/>
        </w:rPr>
        <w:t>Journal of Economics and Business Research</w:t>
      </w:r>
      <w:r w:rsidRPr="00415CDC">
        <w:rPr>
          <w:rFonts w:asciiTheme="majorBidi" w:hAnsiTheme="majorBidi" w:cstheme="majorBidi"/>
          <w:noProof/>
        </w:rPr>
        <w:t>, no. 1 (2012): 22, http://repositorio-aberto.up.pt/bitstream/10216/25241/2/PaperIAMCR2010000099499.pdf.</w:t>
      </w:r>
      <w:r w:rsidRPr="00415CDC">
        <w:rPr>
          <w:rFonts w:asciiTheme="majorBidi" w:hAnsiTheme="majorBidi" w:cstheme="majorBidi"/>
        </w:rPr>
        <w:fldChar w:fldCharType="end"/>
      </w:r>
    </w:p>
  </w:footnote>
  <w:footnote w:id="8">
    <w:p w14:paraId="2B24A02B" w14:textId="77777777" w:rsidR="008D7B1A" w:rsidRPr="00415CDC" w:rsidRDefault="008D7B1A"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Roland Sarti, </w:t>
      </w:r>
      <w:r w:rsidRPr="00415CDC">
        <w:rPr>
          <w:rFonts w:asciiTheme="majorBidi" w:hAnsiTheme="majorBidi" w:cstheme="majorBidi"/>
          <w:i/>
          <w:iCs/>
        </w:rPr>
        <w:t>Italy: A Reference Guide from the Renaissance to the Present</w:t>
      </w:r>
      <w:r w:rsidRPr="00415CDC">
        <w:rPr>
          <w:rFonts w:asciiTheme="majorBidi" w:hAnsiTheme="majorBidi" w:cstheme="majorBidi"/>
        </w:rPr>
        <w:t xml:space="preserve"> (New York: Facts </w:t>
      </w:r>
      <w:proofErr w:type="gramStart"/>
      <w:r w:rsidRPr="00415CDC">
        <w:rPr>
          <w:rFonts w:asciiTheme="majorBidi" w:hAnsiTheme="majorBidi" w:cstheme="majorBidi"/>
        </w:rPr>
        <w:t>On</w:t>
      </w:r>
      <w:proofErr w:type="gramEnd"/>
      <w:r w:rsidRPr="00415CDC">
        <w:rPr>
          <w:rFonts w:asciiTheme="majorBidi" w:hAnsiTheme="majorBidi" w:cstheme="majorBidi"/>
        </w:rPr>
        <w:t xml:space="preserve"> File, Inc., 2004), h. 9.</w:t>
      </w:r>
    </w:p>
  </w:footnote>
  <w:footnote w:id="9">
    <w:p w14:paraId="3600E144" w14:textId="6BACFB23" w:rsidR="000F750C" w:rsidRPr="00415CDC" w:rsidRDefault="000F750C"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Roland Sarti, </w:t>
      </w:r>
      <w:r w:rsidRPr="00415CDC">
        <w:rPr>
          <w:rFonts w:asciiTheme="majorBidi" w:hAnsiTheme="majorBidi" w:cstheme="majorBidi"/>
          <w:i/>
          <w:iCs/>
        </w:rPr>
        <w:t>Italy: A Reference Guide from the Renaissance to the Present</w:t>
      </w:r>
      <w:r w:rsidRPr="00415CDC">
        <w:rPr>
          <w:rFonts w:asciiTheme="majorBidi" w:hAnsiTheme="majorBidi" w:cstheme="majorBidi"/>
        </w:rPr>
        <w:t xml:space="preserve"> (New York: Facts </w:t>
      </w:r>
      <w:proofErr w:type="gramStart"/>
      <w:r w:rsidRPr="00415CDC">
        <w:rPr>
          <w:rFonts w:asciiTheme="majorBidi" w:hAnsiTheme="majorBidi" w:cstheme="majorBidi"/>
        </w:rPr>
        <w:t>On</w:t>
      </w:r>
      <w:proofErr w:type="gramEnd"/>
      <w:r w:rsidRPr="00415CDC">
        <w:rPr>
          <w:rFonts w:asciiTheme="majorBidi" w:hAnsiTheme="majorBidi" w:cstheme="majorBidi"/>
        </w:rPr>
        <w:t xml:space="preserve"> File, Inc., 2004), h. 332.</w:t>
      </w:r>
    </w:p>
  </w:footnote>
  <w:footnote w:id="10">
    <w:p w14:paraId="2C38EFC1" w14:textId="12F8A93E" w:rsidR="009F3A05" w:rsidRPr="00415CDC" w:rsidRDefault="009F3A05"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73E6E" w:rsidRPr="00415CDC">
        <w:rPr>
          <w:rFonts w:asciiTheme="majorBidi" w:hAnsiTheme="majorBidi" w:cstheme="majorBidi"/>
        </w:rPr>
        <w:instrText>ADDIN CSL_CITATION {"citationItems":[{"id":"ITEM-1","itemData":{"ISSN":"01963570","abstract":"Globalization is about falling costs of distance. Nowhere have the costs of distance fallen more than for the transmission of information, from the handwritten manuscript of medieval times to the Internet today. The world continues to be revolutionized.","author":[{"dropping-particle":"","family":"Easton","given":"Brian","non-dropping-particle":"","parse-names":false,"suffix":""}],"container-title":"World Literature Today","id":"ITEM-1","issue":"2","issued":{"date-parts":[["2008"]]},"page":"47-50","title":"Gutenberg and globalization","type":"article-journal","volume":"82"},"uris":["http://www.mendeley.com/documents/?uuid=71af5511-0c8b-4bd1-80e0-f8be50c8c7c9"]}],"mendeley":{"formattedCitation":"Brian Easton, “Gutenberg and globalization,” &lt;i&gt;World Literature Today&lt;/i&gt; 82, no. 2 (2008): 47–50.","plainTextFormattedCitation":"Brian Easton, “Gutenberg and globalization,” World Literature Today 82, no. 2 (2008): 47–50.","previouslyFormattedCitation":"Brian Easton, “Gutenberg and globalization,” &lt;i&gt;World Literature Today&lt;/i&gt; 82, no. 2 (2008): 47–50."},"properties":{"noteIndex":10},"schema":"https://github.com/citation-style-language/schema/raw/master/csl-citation.json"}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Brian Easton, “Gutenberg and globalization,” </w:t>
      </w:r>
      <w:r w:rsidRPr="00415CDC">
        <w:rPr>
          <w:rFonts w:asciiTheme="majorBidi" w:hAnsiTheme="majorBidi" w:cstheme="majorBidi"/>
          <w:i/>
          <w:noProof/>
        </w:rPr>
        <w:t>World Literature Today</w:t>
      </w:r>
      <w:r w:rsidRPr="00415CDC">
        <w:rPr>
          <w:rFonts w:asciiTheme="majorBidi" w:hAnsiTheme="majorBidi" w:cstheme="majorBidi"/>
          <w:noProof/>
        </w:rPr>
        <w:t xml:space="preserve"> 82, no. 2 (2008): 47–50.</w:t>
      </w:r>
      <w:r w:rsidRPr="00415CDC">
        <w:rPr>
          <w:rFonts w:asciiTheme="majorBidi" w:hAnsiTheme="majorBidi" w:cstheme="majorBidi"/>
        </w:rPr>
        <w:fldChar w:fldCharType="end"/>
      </w:r>
      <w:r w:rsidRPr="00415CDC">
        <w:rPr>
          <w:rFonts w:asciiTheme="majorBidi" w:hAnsiTheme="majorBidi" w:cstheme="majorBidi"/>
        </w:rPr>
        <w:t xml:space="preserve"> </w:t>
      </w:r>
      <w:r w:rsidRPr="00415CDC">
        <w:rPr>
          <w:rFonts w:asciiTheme="majorBidi" w:hAnsiTheme="majorBidi" w:cstheme="majorBidi"/>
        </w:rPr>
        <w:fldChar w:fldCharType="begin" w:fldLock="1"/>
      </w:r>
      <w:r w:rsidR="00573E6E" w:rsidRPr="00415CDC">
        <w:rPr>
          <w:rFonts w:asciiTheme="majorBidi" w:hAnsiTheme="majorBidi" w:cstheme="majorBidi"/>
        </w:rPr>
        <w:instrText>ADDIN CSL_CITATION {"citationItems":[{"id":"ITEM-1","itemData":{"DOI":"10.1093/qje/qjr035.1133","abstract":"The printing press was the great innovation in early modern information technology, but economists have found no macroeconomic evidence of its impact. This article exploits city-level data. Between 1500 and 1600, European cities where printing presses were established in the 1400s grew 60% faster than otherwise similar cities. Cities that adopted printing in the 1400s had no prior advantage, and the association between adoption and subsequent growth was not due to print ers choosing auspicious locations. These findings are supported by regressions that exploit distance from Mainz, Germany—the birthplace of printing—as an instrument for adoption. JEL Codes: N13, N33, N93, Oil, 018","author":[{"dropping-particle":"","family":"Dittmar","given":"Jeremiah E.","non-dropping-particle":"","parse-names":false,"suffix":""}],"id":"ITEM-1","issue":"3","issued":{"date-parts":[["2011"]]},"page":"1133-1172","title":"Information Technology And Economic Change: The Impact Of The Printing","type":"article-journal","volume":"126"},"uris":["http://www.mendeley.com/documents/?uuid=5f1cec6d-9492-4f94-856a-8414d9bfceb1"]}],"mendeley":{"formattedCitation":"Jeremiah E. Dittmar, “Information Technology And Economic Change: The Impact Of The Printing” 126, no. 3 (2011): 1133–72, https://doi.org/10.1093/qje/qjr035.1133.","plainTextFormattedCitation":"Jeremiah E. Dittmar, “Information Technology And Economic Change: The Impact Of The Printing” 126, no. 3 (2011): 1133–72, https://doi.org/10.1093/qje/qjr035.1133.","previouslyFormattedCitation":"Jeremiah E. Dittmar, “Information Technology And Economic Change: The Impact Of The Printing” 126, no. 3 (2011): 1133–72, https://doi.org/10.1093/qje/qjr035.1133."},"properties":{"noteIndex":10},"schema":"https://github.com/citation-style-language/schema/raw/master/csl-citation.json"}</w:instrText>
      </w:r>
      <w:r w:rsidRPr="00415CDC">
        <w:rPr>
          <w:rFonts w:asciiTheme="majorBidi" w:hAnsiTheme="majorBidi" w:cstheme="majorBidi"/>
        </w:rPr>
        <w:fldChar w:fldCharType="separate"/>
      </w:r>
      <w:r w:rsidR="00F23745" w:rsidRPr="00415CDC">
        <w:rPr>
          <w:rFonts w:asciiTheme="majorBidi" w:hAnsiTheme="majorBidi" w:cstheme="majorBidi"/>
          <w:noProof/>
        </w:rPr>
        <w:t>Jeremiah E. Dittmar, “Information Technology And Economic Change: The Impact Of The Printing” 126, no. 3 (2011): 1133–72, https://doi.org/10.1093/qje/qjr035.1133.</w:t>
      </w:r>
      <w:r w:rsidRPr="00415CDC">
        <w:rPr>
          <w:rFonts w:asciiTheme="majorBidi" w:hAnsiTheme="majorBidi" w:cstheme="majorBidi"/>
        </w:rPr>
        <w:fldChar w:fldCharType="end"/>
      </w:r>
    </w:p>
  </w:footnote>
  <w:footnote w:id="11">
    <w:p w14:paraId="455B98D2" w14:textId="10DAE3AA" w:rsidR="009F3A05" w:rsidRPr="00415CDC" w:rsidRDefault="009F3A05"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73E6E" w:rsidRPr="00415CDC">
        <w:rPr>
          <w:rFonts w:asciiTheme="majorBidi" w:hAnsiTheme="majorBidi" w:cstheme="majorBidi"/>
        </w:rPr>
        <w:instrText>ADDIN CSL_CITATION {"citationItems":[{"id":"ITEM-1","itemData":{"DOI":"10.1017/S0038713414002450","ISSN":"20408072","abstract":"Byzantium's relationship with what we call the classical tradition is central to the development of its civilization and has been extensively discussed by Byzantinists for a number of reasons: since the fifteenth-century Renaissance, European interest in Byzantium was spurred by research on classical antiquity, and Byzantine literary culture was generally treated as a warehouse from which to retrieve information on ancient texts. In addition, Byzantine studies as a modern academic discipline was formed around the end of the nineteenth and the beginning of the twentieth century, when the classical tradition was understood as a constituent part of modern Western culture, while ancient Greece and Rome served as political and aesthetic paradigms for the world's industrialized nations.","author":[{"dropping-particle":"","family":"Mavroudi","given":"Maria","non-dropping-particle":"","parse-names":false,"suffix":""}],"container-title":"Speculum","id":"ITEM-1","issue":"1","issued":{"date-parts":[["2015"]]},"page":"28-59","title":"Translations from Greek into Latin and Arabic during the middle ages: Searching for the classical tradition","type":"article-journal","volume":"90"},"uris":["http://www.mendeley.com/documents/?uuid=e9cfbebc-b952-48fb-90cb-76eecc1cc208"]}],"mendeley":{"formattedCitation":"Maria Mavroudi, “Translations from Greek into Latin and Arabic during the middle ages: Searching for the classical tradition,” &lt;i&gt;Speculum&lt;/i&gt; 90, no. 1 (2015): 28–59, https://doi.org/10.1017/S0038713414002450.","plainTextFormattedCitation":"Maria Mavroudi, “Translations from Greek into Latin and Arabic during the middle ages: Searching for the classical tradition,” Speculum 90, no. 1 (2015): 28–59, https://doi.org/10.1017/S0038713414002450.","previouslyFormattedCitation":"Maria Mavroudi, “Translations from Greek into Latin and Arabic during the middle ages: Searching for the classical tradition,” &lt;i&gt;Speculum&lt;/i&gt; 90, no. 1 (2015): 28–59, https://doi.org/10.1017/S0038713414002450."},"properties":{"noteIndex":11},"schema":"https://github.com/citation-style-language/schema/raw/master/csl-citation.json"}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Maria Mavroudi, “Translations from Greek into Latin and Arabic during the middle ages: Searching for the classical tradition,” </w:t>
      </w:r>
      <w:r w:rsidRPr="00415CDC">
        <w:rPr>
          <w:rFonts w:asciiTheme="majorBidi" w:hAnsiTheme="majorBidi" w:cstheme="majorBidi"/>
          <w:i/>
          <w:noProof/>
        </w:rPr>
        <w:t>Speculum</w:t>
      </w:r>
      <w:r w:rsidRPr="00415CDC">
        <w:rPr>
          <w:rFonts w:asciiTheme="majorBidi" w:hAnsiTheme="majorBidi" w:cstheme="majorBidi"/>
          <w:noProof/>
        </w:rPr>
        <w:t xml:space="preserve"> 90, no. 1 (2015): 28–59, https://doi.org/10.1017/S0038713414002450.</w:t>
      </w:r>
      <w:r w:rsidRPr="00415CDC">
        <w:rPr>
          <w:rFonts w:asciiTheme="majorBidi" w:hAnsiTheme="majorBidi" w:cstheme="majorBidi"/>
        </w:rPr>
        <w:fldChar w:fldCharType="end"/>
      </w:r>
    </w:p>
  </w:footnote>
  <w:footnote w:id="12">
    <w:p w14:paraId="2676FB19" w14:textId="06553349" w:rsidR="009F3A05" w:rsidRPr="00415CDC" w:rsidRDefault="009F3A05"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73E6E" w:rsidRPr="00415CDC">
        <w:rPr>
          <w:rFonts w:asciiTheme="majorBidi" w:hAnsiTheme="majorBidi" w:cstheme="majorBidi"/>
        </w:rPr>
        <w:instrText>ADDIN CSL_CITATION {"citationItems":[{"id":"ITEM-1","itemData":{"ISSN":"00113891","abstract":"Before the discovery of the monsoon winds by Hippalus in AD 45-47, the mariners of the east coast of India were aware of the monsoon wind and currents and used them for maritime trade. The maritime trade from India to Southeast Asia was a seasonal phenomenon. The distribution of Buddhist settlements, discovery of varieties of pottery, beads and inscriptions along the ports and trade centres point to active maritime trade between India and Southeast Asia. Further, the representation of art on the walls of the caves, stupas and temples indicate that Buddhist monks, saints, traders and craftsmen used to set sail together. Over a period of time, ancient methods of maritime trade disappeared, and are now only remembered and celebrated as rituals and social events along the east coast of India. This communication details how the monsoon wind and currents favoured mariners during their onward and return voyages to Southeast Asia. In order to understand the past monsoon wind and current patterns, the prevailing wind pattern and ocean circulations have been taken into account because for centuries no major changes have been observed in the southwest and northeast monsoons. The findings of varieties in pottery, beads, etc. along the ports and Buddhist settlements show that all these played a significant role in disseminating Indian culture in overseas lands.","author":[{"dropping-particle":"","family":"Tripati","given":"Sila","non-dropping-particle":"","parse-names":false,"suffix":""}],"container-title":"Current Science","id":"ITEM-1","issue":"7","issued":{"date-parts":[["2011"]]},"page":"1076-1086","title":"Ancient maritime trade of the eastern Indian littoral","type":"article-journal","volume":"100"},"uris":["http://www.mendeley.com/documents/?uuid=b6a89c28-6b2d-4ac0-9c42-c1d063b1f8db"]}],"mendeley":{"formattedCitation":"Sila Tripati, “Ancient maritime trade of the eastern Indian littoral,” &lt;i&gt;Current Science&lt;/i&gt; 100, no. 7 (2011): 1076–86.","plainTextFormattedCitation":"Sila Tripati, “Ancient maritime trade of the eastern Indian littoral,” Current Science 100, no. 7 (2011): 1076–86.","previouslyFormattedCitation":"Sila Tripati, “Ancient maritime trade of the eastern Indian littoral,” &lt;i&gt;Current Science&lt;/i&gt; 100, no. 7 (2011): 1076–86."},"properties":{"noteIndex":12},"schema":"https://github.com/citation-style-language/schema/raw/master/csl-citation.json"}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Sila Tripati, “Ancient maritime trade of the eastern Indian littoral,” </w:t>
      </w:r>
      <w:r w:rsidRPr="00415CDC">
        <w:rPr>
          <w:rFonts w:asciiTheme="majorBidi" w:hAnsiTheme="majorBidi" w:cstheme="majorBidi"/>
          <w:i/>
          <w:noProof/>
        </w:rPr>
        <w:t>Current Science</w:t>
      </w:r>
      <w:r w:rsidRPr="00415CDC">
        <w:rPr>
          <w:rFonts w:asciiTheme="majorBidi" w:hAnsiTheme="majorBidi" w:cstheme="majorBidi"/>
          <w:noProof/>
        </w:rPr>
        <w:t xml:space="preserve"> 100, no. 7 (2011): 1076–86.</w:t>
      </w:r>
      <w:r w:rsidRPr="00415CDC">
        <w:rPr>
          <w:rFonts w:asciiTheme="majorBidi" w:hAnsiTheme="majorBidi" w:cstheme="majorBidi"/>
        </w:rPr>
        <w:fldChar w:fldCharType="end"/>
      </w:r>
    </w:p>
  </w:footnote>
  <w:footnote w:id="13">
    <w:p w14:paraId="7848284F" w14:textId="3034C468" w:rsidR="00F23745" w:rsidRPr="00415CDC" w:rsidRDefault="00F23745"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73E6E" w:rsidRPr="00415CDC">
        <w:rPr>
          <w:rFonts w:asciiTheme="majorBidi" w:hAnsiTheme="majorBidi" w:cstheme="majorBidi"/>
        </w:rPr>
        <w:instrText>ADDIN CSL_CITATION {"citationItems":[{"id":"ITEM-1","itemData":{"author":[{"dropping-particle":"","family":"Headley","given":"John M","non-dropping-particle":"","parse-names":false,"suffix":""}],"container-title":"The International History Review","id":"ITEM-1","issue":"4","issued":{"date-parts":[["1996"]]},"title":"Review: The Burden of European Imperialisms, 1500-1800","type":"article-journal","volume":"18"},"uris":["http://www.mendeley.com/documents/?uuid=59a42668-074e-418f-87fc-7ff6ea7ac364"]}],"mendeley":{"formattedCitation":"John M Headley, “Review: The Burden of European Imperialisms, 1500-1800,” &lt;i&gt;The International History Review&lt;/i&gt; 18, no. 4 (1996).","plainTextFormattedCitation":"John M Headley, “Review: The Burden of European Imperialisms, 1500-1800,” The International History Review 18, no. 4 (1996).","previouslyFormattedCitation":"John M Headley, “Review: The Burden of European Imperialisms, 1500-1800,” &lt;i&gt;The International History Review&lt;/i&gt; 18, no. 4 (1996)."},"properties":{"noteIndex":13},"schema":"https://github.com/citation-style-language/schema/raw/master/csl-citation.json"}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John M Headley, “Review: The Burden of European Imperialisms, 1500-1800,” </w:t>
      </w:r>
      <w:r w:rsidRPr="00415CDC">
        <w:rPr>
          <w:rFonts w:asciiTheme="majorBidi" w:hAnsiTheme="majorBidi" w:cstheme="majorBidi"/>
          <w:i/>
          <w:noProof/>
        </w:rPr>
        <w:t>The International History Review</w:t>
      </w:r>
      <w:r w:rsidRPr="00415CDC">
        <w:rPr>
          <w:rFonts w:asciiTheme="majorBidi" w:hAnsiTheme="majorBidi" w:cstheme="majorBidi"/>
          <w:noProof/>
        </w:rPr>
        <w:t xml:space="preserve"> 18, no. 4 (1996).</w:t>
      </w:r>
      <w:r w:rsidRPr="00415CDC">
        <w:rPr>
          <w:rFonts w:asciiTheme="majorBidi" w:hAnsiTheme="majorBidi" w:cstheme="majorBidi"/>
        </w:rPr>
        <w:fldChar w:fldCharType="end"/>
      </w:r>
    </w:p>
  </w:footnote>
  <w:footnote w:id="14">
    <w:p w14:paraId="025B6699" w14:textId="3CBEABD7" w:rsidR="009B701F" w:rsidRPr="00415CDC" w:rsidRDefault="009B701F"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73E6E" w:rsidRPr="00415CDC">
        <w:rPr>
          <w:rFonts w:asciiTheme="majorBidi" w:hAnsiTheme="majorBidi" w:cstheme="majorBidi"/>
        </w:rPr>
        <w:instrText>ADDIN CSL_CITATION {"citationItems":[{"id":"ITEM-1","itemData":{"author":[{"dropping-particle":"","family":"Heru","given":"Fajar Shidiq Sofyan","non-dropping-particle":"","parse-names":false,"suffix":""},{"dropping-particle":"","family":"Sumardi","given":"","non-dropping-particle":"","parse-names":false,"suffix":""},{"dropping-particle":"","family":"Umamah","given":"Nurul","non-dropping-particle":"","parse-names":false,"suffix":""}],"container-title":"Article Ilmiah Mahasiswa","id":"ITEM-1","issued":{"date-parts":[["2014"]]},"page":"1-8","title":"Dutch Colonial Education System in Indonesia Year 1900-1942","type":"article-journal"},"uris":["http://www.mendeley.com/documents/?uuid=73ce482b-7d22-496a-a908-8aa15def1f6b"]}],"mendeley":{"formattedCitation":"Fajar Shidiq Sofyan Heru, Sumardi, dan Nurul Umamah, “Dutch Colonial Education System in Indonesia Year 1900-1942,” &lt;i&gt;Article Ilmiah Mahasiswa&lt;/i&gt;, 2014, 1–8.","plainTextFormattedCitation":"Fajar Shidiq Sofyan Heru, Sumardi, dan Nurul Umamah, “Dutch Colonial Education System in Indonesia Year 1900-1942,” Article Ilmiah Mahasiswa, 2014, 1–8.","previouslyFormattedCitation":"Fajar Shidiq Sofyan Heru, Sumardi, dan Nurul Umamah, “Dutch Colonial Education System in Indonesia Year 1900-1942,” &lt;i&gt;Article Ilmiah Mahasiswa&lt;/i&gt;, 2014, 1–8."},"properties":{"noteIndex":14},"schema":"https://github.com/citation-style-language/schema/raw/master/csl-citation.json"}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Fajar Shidiq Sofyan Heru, Sumardi, dan Nurul Umamah, “Dutch Colonial Education System in Indonesia Year 1900-1942,” </w:t>
      </w:r>
      <w:r w:rsidRPr="00415CDC">
        <w:rPr>
          <w:rFonts w:asciiTheme="majorBidi" w:hAnsiTheme="majorBidi" w:cstheme="majorBidi"/>
          <w:i/>
          <w:noProof/>
        </w:rPr>
        <w:t>Article Ilmiah Mahasiswa</w:t>
      </w:r>
      <w:r w:rsidRPr="00415CDC">
        <w:rPr>
          <w:rFonts w:asciiTheme="majorBidi" w:hAnsiTheme="majorBidi" w:cstheme="majorBidi"/>
          <w:noProof/>
        </w:rPr>
        <w:t>, 2014, 1–8.</w:t>
      </w:r>
      <w:r w:rsidRPr="00415CDC">
        <w:rPr>
          <w:rFonts w:asciiTheme="majorBidi" w:hAnsiTheme="majorBidi" w:cstheme="majorBidi"/>
        </w:rPr>
        <w:fldChar w:fldCharType="end"/>
      </w:r>
      <w:r w:rsidRPr="00415CDC">
        <w:rPr>
          <w:rFonts w:asciiTheme="majorBidi" w:hAnsiTheme="majorBidi" w:cstheme="majorBidi"/>
        </w:rPr>
        <w:t xml:space="preserve"> </w:t>
      </w:r>
      <w:r w:rsidRPr="00415CDC">
        <w:rPr>
          <w:rFonts w:asciiTheme="majorBidi" w:hAnsiTheme="majorBidi" w:cstheme="majorBidi"/>
        </w:rPr>
        <w:fldChar w:fldCharType="begin" w:fldLock="1"/>
      </w:r>
      <w:r w:rsidR="00573E6E" w:rsidRPr="00415CDC">
        <w:rPr>
          <w:rFonts w:asciiTheme="majorBidi" w:hAnsiTheme="majorBidi" w:cstheme="majorBidi"/>
        </w:rPr>
        <w:instrText>ADDIN CSL_CITATION {"citationItems":[{"id":"ITEM-1","itemData":{"DOI":"10.25157/ja.v7i2.3518","ISSN":"2355-5726","abstract":"The purpose of this article is to understand the various kinds of development and implementation education in the Dutch colonial era in Indonesia after the ethical policy was enacted. Education in the Dutch colonial era had many teaching and learning systems built by the Netherlands based on social groups such as schools for pribumi (natives peoples), Dutch/European, and Foreign East. The politics that is run by the Dutch, namely Ethical Politics is the spearhead of the creation of modern education in Indonesia. The research method used is library research methods. The result of Dutch colonial education is the emergence of learning with modern education that fosters nationalism and soft skill-based teaching in meeting the needs of skilled workers. Thus, the development and implementation of education in the Dutch colonial era in Indonesia had the aim of enhancing the nation's dignity and educating the nation's life.","author":[{"dropping-particle":"","family":"Sultani","given":"Zofrano Ibrahimsyah Magribi","non-dropping-particle":"","parse-names":false,"suffix":""},{"dropping-particle":"","family":"Kristanti","given":"Yasinta Putri","non-dropping-particle":"","parse-names":false,"suffix":""}],"container-title":"Jurnal Artefak","id":"ITEM-1","issue":"2","issued":{"date-parts":[["2020"]]},"page":"91","title":"Perkembangan Dan Pelaksanaan Pendidikan Di Zaman Kolonial Belanda Di Indonesia Abad 19-20","type":"article-journal","volume":"7"},"uris":["http://www.mendeley.com/documents/?uuid=c0f7042d-48c0-407d-af73-16362f780f3c"]}],"mendeley":{"formattedCitation":"Zofrano Ibrahimsyah Magribi Sultani dan Yasinta Putri Kristanti, “Perkembangan Dan Pelaksanaan Pendidikan Di Zaman Kolonial Belanda Di Indonesia Abad 19-20,” &lt;i&gt;Jurnal Artefak&lt;/i&gt; 7, no. 2 (2020): 91, https://doi.org/10.25157/ja.v7i2.3518.","plainTextFormattedCitation":"Zofrano Ibrahimsyah Magribi Sultani dan Yasinta Putri Kristanti, “Perkembangan Dan Pelaksanaan Pendidikan Di Zaman Kolonial Belanda Di Indonesia Abad 19-20,” Jurnal Artefak 7, no. 2 (2020): 91, https://doi.org/10.25157/ja.v7i2.3518.","previouslyFormattedCitation":"Zofrano Ibrahimsyah Magribi Sultani dan Yasinta Putri Kristanti, “Perkembangan Dan Pelaksanaan Pendidikan Di Zaman Kolonial Belanda Di Indonesia Abad 19-20,” &lt;i&gt;Jurnal Artefak&lt;/i&gt; 7, no. 2 (2020): 91, https://doi.org/10.25157/ja.v7i2.3518."},"properties":{"noteIndex":14},"schema":"https://github.com/citation-style-language/schema/raw/master/csl-citation.json"}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Zofrano Ibrahimsyah Magribi Sultani dan Yasinta Putri Kristanti, “Perkembangan Dan Pelaksanaan Pendidikan Di Zaman Kolonial Belanda Di Indonesia Abad 19-20,” </w:t>
      </w:r>
      <w:r w:rsidRPr="00415CDC">
        <w:rPr>
          <w:rFonts w:asciiTheme="majorBidi" w:hAnsiTheme="majorBidi" w:cstheme="majorBidi"/>
          <w:i/>
          <w:noProof/>
        </w:rPr>
        <w:t>Jurnal Artefak</w:t>
      </w:r>
      <w:r w:rsidRPr="00415CDC">
        <w:rPr>
          <w:rFonts w:asciiTheme="majorBidi" w:hAnsiTheme="majorBidi" w:cstheme="majorBidi"/>
          <w:noProof/>
        </w:rPr>
        <w:t xml:space="preserve"> 7, no. 2 (2020): 91, https://doi.org/10.25157/ja.v7i2.3518.</w:t>
      </w:r>
      <w:r w:rsidRPr="00415CDC">
        <w:rPr>
          <w:rFonts w:asciiTheme="majorBidi" w:hAnsiTheme="majorBidi" w:cstheme="majorBidi"/>
        </w:rPr>
        <w:fldChar w:fldCharType="end"/>
      </w:r>
    </w:p>
  </w:footnote>
  <w:footnote w:id="15">
    <w:p w14:paraId="36434341" w14:textId="7CD836B5" w:rsidR="009037C2" w:rsidRPr="00415CDC" w:rsidRDefault="009037C2"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73E6E" w:rsidRPr="00415CDC">
        <w:rPr>
          <w:rFonts w:asciiTheme="majorBidi" w:hAnsiTheme="majorBidi" w:cstheme="majorBidi"/>
        </w:rPr>
        <w:instrText>ADDIN CSL_CITATION {"citationItems":[{"id":"ITEM-1","itemData":{"author":[{"dropping-particle":"","family":"Tambunan","given":"Elia","non-dropping-particle":"","parse-names":false,"suffix":""}],"container-title":"Jurnal Ilmiah Religiosity Entity Humanity","id":"ITEM-1","issue":"1","issued":{"date-parts":[["2019"]]},"page":"1-17","title":"GERAKAN TRANSNASIONAL KRISTEN: Wajah Ekonomi-Politik Agama dan Pendidikan Di Indonesia","type":"article-journal","volume":"1"},"uris":["http://www.mendeley.com/documents/?uuid=7b788ef3-adc1-4b48-beba-4e2851286a50"]}],"mendeley":{"formattedCitation":"Elia Tambunan, “GERAKAN TRANSNASIONAL KRISTEN: Wajah Ekonomi-Politik Agama dan Pendidikan Di Indonesia,” &lt;i&gt;Jurnal Ilmiah Religiosity Entity Humanity&lt;/i&gt; 1, no. 1 (2019): 1–17.","plainTextFormattedCitation":"Elia Tambunan, “GERAKAN TRANSNASIONAL KRISTEN: Wajah Ekonomi-Politik Agama dan Pendidikan Di Indonesia,” Jurnal Ilmiah Religiosity Entity Humanity 1, no. 1 (2019): 1–17.","previouslyFormattedCitation":"Elia Tambunan, “GERAKAN TRANSNASIONAL KRISTEN: Wajah Ekonomi-Politik Agama dan Pendidikan Di Indonesia,” &lt;i&gt;Jurnal Ilmiah Religiosity Entity Humanity&lt;/i&gt; 1, no. 1 (2019): 1–17."},"properties":{"noteIndex":15},"schema":"https://github.com/citation-style-language/schema/raw/master/csl-citation.json"}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Elia Tambunan, “GERAKAN TRANSNASIONAL KRISTEN: Wajah Ekonomi-Politik Agama dan Pendidikan Di Indonesia,” </w:t>
      </w:r>
      <w:r w:rsidRPr="00415CDC">
        <w:rPr>
          <w:rFonts w:asciiTheme="majorBidi" w:hAnsiTheme="majorBidi" w:cstheme="majorBidi"/>
          <w:i/>
          <w:noProof/>
        </w:rPr>
        <w:t>Jurnal Ilmiah Religiosity Entity Humanity</w:t>
      </w:r>
      <w:r w:rsidRPr="00415CDC">
        <w:rPr>
          <w:rFonts w:asciiTheme="majorBidi" w:hAnsiTheme="majorBidi" w:cstheme="majorBidi"/>
          <w:noProof/>
        </w:rPr>
        <w:t xml:space="preserve"> 1, no. 1 (2019): 1–17.</w:t>
      </w:r>
      <w:r w:rsidRPr="00415CDC">
        <w:rPr>
          <w:rFonts w:asciiTheme="majorBidi" w:hAnsiTheme="majorBidi" w:cstheme="majorBidi"/>
        </w:rPr>
        <w:fldChar w:fldCharType="end"/>
      </w:r>
    </w:p>
  </w:footnote>
  <w:footnote w:id="16">
    <w:p w14:paraId="0020CD2D" w14:textId="2FB5D933" w:rsidR="002403FA" w:rsidRPr="00415CDC" w:rsidRDefault="002403FA"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73E6E" w:rsidRPr="00415CDC">
        <w:rPr>
          <w:rFonts w:asciiTheme="majorBidi" w:hAnsiTheme="majorBidi" w:cstheme="majorBidi"/>
        </w:rPr>
        <w:instrText>ADDIN CSL_CITATION {"citationItems":[{"id":"ITEM-1","itemData":{"DOI":"10.15548/khazanah.v13i2.1091","ISSN":"2339-207X","abstract":"Penelitian ini mengkaji upaya Kristenisasi di Sukabumi yang dilakukan orang-orang Belanda pada abad ke-19 M sampai abad ke-20 M serta bagaimana umat Islam meresponnya. Upaya mengkristenkan bumiputera ini menarik untuk diteliti karena selain melakukan eksploitasi ekonomi melalui Kolonialisme dan Imperialisme, Belanda juga memberikan dukungan terhadap gerakan misionarisme. Metode penelitian yang digunakan yakni metode sejarah yang meliputi heuristik, kritik sumber, interpretasi, dan historiografi. Hasil penelitian menunjukkan bahwa berbagai strategi serta program dilakukan orang Belanda dalam melakukan Kristenisasi di Sukabumi pada masa Kolonialisme Belanda. Diantara strateginya adalah membangun gereja, mendirikan sekolah-sekolah Kristen, membangun rumah sakit, dan membangun perkampungan Kristen. Arsip-arsip dari masa Kolonial menyimpan berbagai catatan tentang upaya Kristenisasi, namun hanya sebagian kecil masyarakat pribumi di Sukabumi yang menerima ajaran Kristen. Umat Islam, sebagai respons terhadap upaya Kristenisasi, menolak berbagai program tersebut, bahkan pihak zending menyatakan bahwa umat Islam merupakan faktor terbesar yang menghambat Kristenisasi. Faktor demografis, kultural, serta identitas Islam di Sukabumi menjadi benteng yang cukup kokoh dalam menghadapi upaya zending. Penelitian ini menunjukkan dinamika serta relasi antara agama dan Kolonialisme Belanda di salah satu wilayah Priangan yaitu Sukabumi dimana Islam terus dipertahankan sebagai agama dominan dan menjadi simbol perlawanan terhadap Kristenisasi dan Kolonialisme. Penelitian selanjutnya diperlukan untuk melihat bagaimana wilayah dengan Islam yang dianggap kuat dianut masyarakatnya, serta dianggap sebagai bagian dari identitas etnis seperti di Padang dan Aceh, pada masa Kolonialisme berinteraksi dengan upaya-upaya Zending dan misionaris.","author":[{"dropping-particle":"","family":"Salsabila Putri","given":"Nadea","non-dropping-particle":"","parse-names":false,"suffix":""},{"dropping-particle":"","family":"Salsabilla","given":"Aura","non-dropping-particle":"","parse-names":false,"suffix":""},{"dropping-particle":"","family":"Nur Aqilah","given":"Rizka","non-dropping-particle":"","parse-names":false,"suffix":""},{"dropping-particle":"","family":"Arifin","given":"Faizal","non-dropping-particle":"","parse-names":false,"suffix":""}],"container-title":"Khazanah: Jurnal Sejarah dan Kebudayaan Islam","id":"ITEM-1","issue":"2","issued":{"date-parts":[["2023"]]},"page":"12-34","title":"Menggandeng Kolonialisme: Misionarisme Dan Respon Umat Islam Di Sukabumi Pada Abad 19-20","type":"article-journal","volume":"13"},"uris":["http://www.mendeley.com/documents/?uuid=fd3f77ff-5261-4c30-a9c1-068c349f7631"]}],"mendeley":{"formattedCitation":"Nadea Salsabila Putri et al., “Menggandeng Kolonialisme: Misionarisme Dan Respon Umat Islam Di Sukabumi Pada Abad 19-20,” &lt;i&gt;Khazanah: Jurnal Sejarah dan Kebudayaan Islam&lt;/i&gt; 13, no. 2 (2023): 12–34, https://doi.org/10.15548/khazanah.v13i2.1091.","plainTextFormattedCitation":"Nadea Salsabila Putri et al., “Menggandeng Kolonialisme: Misionarisme Dan Respon Umat Islam Di Sukabumi Pada Abad 19-20,” Khazanah: Jurnal Sejarah dan Kebudayaan Islam 13, no. 2 (2023): 12–34, https://doi.org/10.15548/khazanah.v13i2.1091.","previouslyFormattedCitation":"Nadea Salsabila Putri et al., “Menggandeng Kolonialisme: Misionarisme Dan Respon Umat Islam Di Sukabumi Pada Abad 19-20,” &lt;i&gt;Khazanah: Jurnal Sejarah dan Kebudayaan Islam&lt;/i&gt; 13, no. 2 (2023): 12–34, https://doi.org/10.15548/khazanah.v13i2.1091."},"properties":{"noteIndex":16},"schema":"https://github.com/citation-style-language/schema/raw/master/csl-citation.json"}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Nadea Salsabila Putri et al., “Menggandeng Kolonialisme: Misionarisme Dan Respon Umat Islam Di Sukabumi Pada Abad 19-20,” </w:t>
      </w:r>
      <w:r w:rsidRPr="00415CDC">
        <w:rPr>
          <w:rFonts w:asciiTheme="majorBidi" w:hAnsiTheme="majorBidi" w:cstheme="majorBidi"/>
          <w:i/>
          <w:noProof/>
        </w:rPr>
        <w:t>Khazanah: Jurnal Sejarah dan Kebudayaan Islam</w:t>
      </w:r>
      <w:r w:rsidRPr="00415CDC">
        <w:rPr>
          <w:rFonts w:asciiTheme="majorBidi" w:hAnsiTheme="majorBidi" w:cstheme="majorBidi"/>
          <w:noProof/>
        </w:rPr>
        <w:t xml:space="preserve"> 13, no. 2 (2023): 12–34, https://doi.org/10.15548/khazanah.v13i2.1091.</w:t>
      </w:r>
      <w:r w:rsidRPr="00415CDC">
        <w:rPr>
          <w:rFonts w:asciiTheme="majorBidi" w:hAnsiTheme="majorBidi" w:cstheme="majorBidi"/>
        </w:rPr>
        <w:fldChar w:fldCharType="end"/>
      </w:r>
    </w:p>
  </w:footnote>
  <w:footnote w:id="17">
    <w:p w14:paraId="04B43C11" w14:textId="0E11CD45" w:rsidR="00650877" w:rsidRPr="00415CDC" w:rsidRDefault="00650877"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73E6E" w:rsidRPr="00415CDC">
        <w:rPr>
          <w:rFonts w:asciiTheme="majorBidi" w:hAnsiTheme="majorBidi" w:cstheme="majorBidi"/>
        </w:rPr>
        <w:instrText>ADDIN CSL_CITATION {"citationItems":[{"id":"ITEM-1","itemData":{"DOI":"10.25157/ja.v7i2.3518","ISSN":"2355-5726","abstract":"The purpose of this article is to understand the various kinds of development and implementation education in the Dutch colonial era in Indonesia after the ethical policy was enacted. Education in the Dutch colonial era had many teaching and learning systems built by the Netherlands based on social groups such as schools for pribumi (natives peoples), Dutch/European, and Foreign East. The politics that is run by the Dutch, namely Ethical Politics is the spearhead of the creation of modern education in Indonesia. The research method used is library research methods. The result of Dutch colonial education is the emergence of learning with modern education that fosters nationalism and soft skill-based teaching in meeting the needs of skilled workers. Thus, the development and implementation of education in the Dutch colonial era in Indonesia had the aim of enhancing the nation's dignity and educating the nation's life.","author":[{"dropping-particle":"","family":"Sultani","given":"Zofrano Ibrahimsyah Magribi","non-dropping-particle":"","parse-names":false,"suffix":""},{"dropping-particle":"","family":"Kristanti","given":"Yasinta Putri","non-dropping-particle":"","parse-names":false,"suffix":""}],"container-title":"Jurnal Artefak","id":"ITEM-1","issue":"2","issued":{"date-parts":[["2020"]]},"page":"91","title":"Perkembangan Dan Pelaksanaan Pendidikan Di Zaman Kolonial Belanda Di Indonesia Abad 19-20","type":"article-journal","volume":"7"},"uris":["http://www.mendeley.com/documents/?uuid=c0f7042d-48c0-407d-af73-16362f780f3c"]}],"mendeley":{"formattedCitation":"Sultani dan Kristanti, “Perkembangan Dan Pelaksanaan Pendidikan Di Zaman Kolonial Belanda Di Indonesia Abad 19-20.”","plainTextFormattedCitation":"Sultani dan Kristanti, “Perkembangan Dan Pelaksanaan Pendidikan Di Zaman Kolonial Belanda Di Indonesia Abad 19-20.”","previouslyFormattedCitation":"Sultani dan Kristanti, “Perkembangan Dan Pelaksanaan Pendidikan Di Zaman Kolonial Belanda Di Indonesia Abad 19-20.”"},"properties":{"noteIndex":17},"schema":"https://github.com/citation-style-language/schema/raw/master/csl-citation.json"}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Sultani dan Kristanti, “Perkembangan Dan Pelaksanaan Pendidikan Di Zaman Kolonial Belanda Di Indonesia Abad 19-20.”</w:t>
      </w:r>
      <w:r w:rsidRPr="00415CDC">
        <w:rPr>
          <w:rFonts w:asciiTheme="majorBidi" w:hAnsiTheme="majorBidi" w:cstheme="majorBidi"/>
        </w:rPr>
        <w:fldChar w:fldCharType="end"/>
      </w:r>
    </w:p>
  </w:footnote>
  <w:footnote w:id="18">
    <w:p w14:paraId="275D2442" w14:textId="15F2AB2E" w:rsidR="00773EBF" w:rsidRPr="00415CDC" w:rsidRDefault="00773EBF"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73E6E" w:rsidRPr="00415CDC">
        <w:rPr>
          <w:rFonts w:asciiTheme="majorBidi" w:hAnsiTheme="majorBidi" w:cstheme="majorBidi"/>
        </w:rPr>
        <w:instrText>ADDIN CSL_CITATION {"citationItems":[{"id":"ITEM-1","itemData":{"author":[{"dropping-particle":"","family":"Faizal","given":"Muhammad","non-dropping-particle":"","parse-names":false,"suffix":""}],"container-title":"Jurnal Sejarah Indonesia","id":"ITEM-1","issued":{"date-parts":[["2024"]]},"title":"MAHATMA GANDHI DALAM PERJUANGAN NASIONALISME DI INDIA (1919-1948)","type":"article-journal"},"uris":["http://www.mendeley.com/documents/?uuid=38ee90cf-4edb-448e-8c39-a98f31536f85"]}],"mendeley":{"formattedCitation":"Muhammad Faizal, “MAHATMA GANDHI DALAM PERJUANGAN NASIONALISME DI INDIA (1919-1948),” &lt;i&gt;Jurnal Sejarah Indonesia&lt;/i&gt;, 2024.","plainTextFormattedCitation":"Muhammad Faizal, “MAHATMA GANDHI DALAM PERJUANGAN NASIONALISME DI INDIA (1919-1948),” Jurnal Sejarah Indonesia, 2024.","previouslyFormattedCitation":"Muhammad Faizal, “MAHATMA GANDHI DALAM PERJUANGAN NASIONALISME DI INDIA (1919-1948),” &lt;i&gt;Jurnal Sejarah Indonesia&lt;/i&gt;, 2024."},"properties":{"noteIndex":18},"schema":"https://github.com/citation-style-language/schema/raw/master/csl-citation.json"}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Muhammad Faizal, “MAHATMA GANDHI DALAM PERJUANGAN NASIONALISME DI INDIA (1919-1948),” </w:t>
      </w:r>
      <w:r w:rsidRPr="00415CDC">
        <w:rPr>
          <w:rFonts w:asciiTheme="majorBidi" w:hAnsiTheme="majorBidi" w:cstheme="majorBidi"/>
          <w:i/>
          <w:noProof/>
        </w:rPr>
        <w:t>Jurnal Sejarah Indonesia</w:t>
      </w:r>
      <w:r w:rsidRPr="00415CDC">
        <w:rPr>
          <w:rFonts w:asciiTheme="majorBidi" w:hAnsiTheme="majorBidi" w:cstheme="majorBidi"/>
          <w:noProof/>
        </w:rPr>
        <w:t>, 2024.</w:t>
      </w:r>
      <w:r w:rsidRPr="00415CDC">
        <w:rPr>
          <w:rFonts w:asciiTheme="majorBidi" w:hAnsiTheme="majorBidi" w:cstheme="majorBidi"/>
        </w:rPr>
        <w:fldChar w:fldCharType="end"/>
      </w:r>
    </w:p>
  </w:footnote>
  <w:footnote w:id="19">
    <w:p w14:paraId="1E7E71A7" w14:textId="3B99605E" w:rsidR="00415CDC" w:rsidRPr="00415CDC" w:rsidRDefault="00415CDC"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Pr="00415CDC">
        <w:rPr>
          <w:rFonts w:asciiTheme="majorBidi" w:hAnsiTheme="majorBidi" w:cstheme="majorBidi"/>
        </w:rPr>
        <w:instrText>ADDIN CSL_CITATION {"citationItems":[{"id":"ITEM-1","itemData":{"DOI":"10.1017/S0217781100000545","ISSN":"02177811","author":[{"dropping-particle":"","family":"Ocampo","given":"Estaban A.","non-dropping-particle":"de","parse-names":false,"suffix":""}],"container-title":"Journal of Southeast Asian History","id":"ITEM-1","issue":"1","issued":{"date-parts":[["1962"]]},"page":"44-55","title":"Dr. Jose Rizal, Father of Filipino Nationalism","type":"article-journal","volume":"3"},"uris":["http://www.mendeley.com/documents/?uuid=f1e6375b-cb06-4ef3-9c27-40c2b0d45902"]}],"mendeley":{"formattedCitation":"Estaban A. de Ocampo, “Dr. Jose Rizal, Father of Filipino Nationalism,” &lt;i&gt;Journal of Southeast Asian History&lt;/i&gt; 3, no. 1 (1962): 44–55, https://doi.org/10.1017/S0217781100000545.","plainTextFormattedCitation":"Estaban A. de Ocampo, “Dr. Jose Rizal, Father of Filipino Nationalism,” Journal of Southeast Asian History 3, no. 1 (1962): 44–55, https://doi.org/10.1017/S0217781100000545.","previouslyFormattedCitation":"Estaban A. de Ocampo, “Dr. Jose Rizal, Father of Filipino Nationalism,” &lt;i&gt;Journal of Southeast Asian History&lt;/i&gt; 3, no. 1 (1962): 44–55, https://doi.org/10.1017/S0217781100000545."},"properties":{"noteIndex":19},"schema":"https://github.com/citation-style-language/schema/raw/master/csl-citation.json"}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Estaban A. de Ocampo, “Dr. Jose Rizal, Father of Filipino Nationalism,” </w:t>
      </w:r>
      <w:r w:rsidRPr="00415CDC">
        <w:rPr>
          <w:rFonts w:asciiTheme="majorBidi" w:hAnsiTheme="majorBidi" w:cstheme="majorBidi"/>
          <w:i/>
          <w:noProof/>
        </w:rPr>
        <w:t>Journal of Southeast Asian History</w:t>
      </w:r>
      <w:r w:rsidRPr="00415CDC">
        <w:rPr>
          <w:rFonts w:asciiTheme="majorBidi" w:hAnsiTheme="majorBidi" w:cstheme="majorBidi"/>
          <w:noProof/>
        </w:rPr>
        <w:t xml:space="preserve"> 3, no. 1 (1962): 44–55, https://doi.org/10.1017/S0217781100000545.</w:t>
      </w:r>
      <w:r w:rsidRPr="00415CDC">
        <w:rPr>
          <w:rFonts w:asciiTheme="majorBidi" w:hAnsiTheme="majorBidi" w:cstheme="majorBidi"/>
        </w:rPr>
        <w:fldChar w:fldCharType="end"/>
      </w:r>
    </w:p>
  </w:footnote>
  <w:footnote w:id="20">
    <w:p w14:paraId="0C1411F2" w14:textId="3EB4BB88" w:rsidR="00415CDC" w:rsidRPr="00415CDC" w:rsidRDefault="00415CDC"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{"citationItems":[{"id":"ITEM-1","itemData":{"DOI":"10.24252/rihlah.v8i1.13579","ISSN":"2339-0921","abstract":"Tulisan ini bertujuan mendeskripsikankeberadaan Sarekat Islam dan kontribusinya dalam membangun kesadaran nasionalisme bangsa Indonesia.Tulisan ini merupakan tulisan sejarah dengan mengandalkan studi pustaka.Hasil tulisan menunjukan bahwa perjuangan Sarekat Islam dalam pergerakan nasional telah mampu menumbuhkan kesadaran rakyat Indonesia terhadap nilai manusia dan harga dirinya sebagai suatu bangsa.Kesadaran ini berkembang menjadi kesadaran nasional dengan tumbuhnya ikatan persatuan nasional antara rakyat Indonesia.Perjuangan Sarekat Islam juga menyadarkan pihak pemerintah kolonial Belanda terhadap keinginan rakyat Indonesia mencapai kemerdekaannya.Konflik internal secara pelan telah memecah Sarekat Islam sehingga melemahkan perjuangannya dalam pergerakan nasional.Meski demikian, Sarekat Islam tetap mempunyai peranan penting dalam mewujudkan kemerdekaan Republik Indonesia.Rekam jejak dan perjuangan Sarekat Islam telah menempatkannya sebagai organisasi pengagas Nasionalisme di Indonesia","author":[{"dropping-particle":"","family":"Rasyid","given":"Soraya","non-dropping-particle":"","parse-names":false,"suffix":""},{"dropping-particle":"","family":"Tamara","given":"Annisa","non-dropping-particle":"","parse-names":false,"suffix":""}],"container-title":"Rihlah: Jurnal Sejarah dan Kebudayaan","id":"ITEM-1","issue":"1","issued":{"date-parts":[["2020"]]},"page":"66","title":"Sarekat Islam Penggagas Nasionalisme di Indonesia","type":"article-journal","volume":"8"},"uris":["http://www.mendeley.com/documents/?uuid=f8e8a9ec-c712-46fd-8e9c-af29855db5a8"]},{"id":"ITEM-2","itemData":{"DOI":"10.24853/ma.7.2.135-148","author":[{"dropping-particle":"","family":"Asiah","given":"Nur","non-dropping-particle":"","parse-names":false,"suffix":""},{"dropping-particle":"","family":"Subakti","given":"Ganjar Eka","non-dropping-particle":"","parse-names":false,"suffix":""}],"container-title":"Misykat al-Anwar Jurnal Kajian Islam dan Masyarakat","id":"ITEM-2","issue":"2","issued":{"date-parts":[["2024"]]},"page":"135","title":"Upaya Nahdlatul Ulama dalam Melawan Kolonialisme dan Imperialisme pada Masa Pergerakan Nasional Indonesia 1926 – 1942","type":"article-journal","volume":"7"},"uris":["http://www.mendeley.com/documents/?uuid=6f7a37e9-56aa-438f-bce5-618a9194b42d"]}],"mendeley":{"formattedCitation":"Soraya Rasyid dan Annisa Tamara, “Sarekat Islam Penggagas Nasionalisme di Indonesia,” &lt;i&gt;Rihlah: Jurnal Sejarah dan Kebudayaan&lt;/i&gt; 8, no. 1 (2020): 66, https://doi.org/10.24252/rihlah.v8i1.13579; Nur Asiah dan Ganjar Eka Subakti, “Upaya Nahdlatul Ulama dalam Melawan Kolonialisme dan Imperialisme pada Masa Pergerakan Nasional Indonesia 1926 – 1942,” &lt;i&gt;Misykat al-Anwar Jurnal Kajian Islam dan Masyarakat&lt;/i&gt; 7, no. 2 (2024): 135, https://doi.org/10.24853/ma.7.2.135-148.","plainTextFormattedCitation":"Soraya Rasyid dan Annisa Tamara, “Sarekat Islam Penggagas Nasionalisme di Indonesia,” Rihlah: Jurnal Sejarah dan Kebudayaan 8, no. 1 (2020): 66, https://doi.org/10.24252/rihlah.v8i1.13579; Nur Asiah dan Ganjar Eka Subakti, “Upaya Nahdlatul Ulama dalam Melawan Kolonialisme dan Imperialisme pada Masa Pergerakan Nasional Indonesia 1926 – 1942,” Misykat al-Anwar Jurnal Kajian Islam dan Masyarakat 7, no. 2 (2024): 135, https://doi.org/10.24853/ma.7.2.135-148.","previouslyFormattedCitation":"Soraya Rasyid dan Annisa Tamara, “Sarekat Islam Penggagas Nasionalisme di Indonesia,” &lt;i&gt;Rihlah: Jurnal Sejarah dan Kebudayaan&lt;/i&gt; 8, no. 1 (2020): 66, https://doi.org/10.24252/rihlah.v8i1.13579; Nur Asiah dan Ganjar Eka Subakti, “Upaya Nahdlatul Ulama dalam Melawan Kolonialisme dan Imperialisme pada Masa Pergerakan Nasional Indonesia 1926 – 1942,” &lt;i&gt;Misykat al-Anwar Jurnal Kajian Islam dan Masyarakat&lt;/i&gt; 7, no. 2 (2024): 135, https://doi.org/10.24853/ma.7.2.135-148."},"properties":{"noteIndex":20},"schema":"https://github.com/citation-style-language/schema/raw/master/csl-citation.json"}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Soraya Rasyid dan Annisa Tamara, “Sarekat Islam Penggagas Nasionalisme di Indonesia,” </w:t>
      </w:r>
      <w:r w:rsidRPr="00415CDC">
        <w:rPr>
          <w:rFonts w:asciiTheme="majorBidi" w:hAnsiTheme="majorBidi" w:cstheme="majorBidi"/>
          <w:i/>
          <w:noProof/>
        </w:rPr>
        <w:t>Rihlah: Jurnal Sejarah dan Kebudayaan</w:t>
      </w:r>
      <w:r w:rsidRPr="00415CDC">
        <w:rPr>
          <w:rFonts w:asciiTheme="majorBidi" w:hAnsiTheme="majorBidi" w:cstheme="majorBidi"/>
          <w:noProof/>
        </w:rPr>
        <w:t xml:space="preserve"> 8, no. 1 (2020): 66, https://doi.org/10.24252/rihlah.v8i1.13579; Nur Asiah dan Ganjar Eka Subakti, “Upaya Nahdlatul Ulama dalam Melawan Kolonialisme dan Imperialisme pada Masa Pergerakan Nasional Indonesia 1926 – 1942,” </w:t>
      </w:r>
      <w:r w:rsidRPr="00415CDC">
        <w:rPr>
          <w:rFonts w:asciiTheme="majorBidi" w:hAnsiTheme="majorBidi" w:cstheme="majorBidi"/>
          <w:i/>
          <w:noProof/>
        </w:rPr>
        <w:t>Misykat al-Anwar Jurnal Kajian Islam dan Masyarakat</w:t>
      </w:r>
      <w:r w:rsidRPr="00415CDC">
        <w:rPr>
          <w:rFonts w:asciiTheme="majorBidi" w:hAnsiTheme="majorBidi" w:cstheme="majorBidi"/>
          <w:noProof/>
        </w:rPr>
        <w:t xml:space="preserve"> 7, no. 2 (2024): 135, https://doi.org/10.24853/ma.7.2.135-148.</w:t>
      </w:r>
      <w:r w:rsidRPr="00415CDC">
        <w:rPr>
          <w:rFonts w:asciiTheme="majorBidi" w:hAnsiTheme="majorBidi" w:cstheme="majorBidi"/>
        </w:rPr>
        <w:fldChar w:fldCharType="end"/>
      </w:r>
    </w:p>
  </w:footnote>
  <w:footnote w:id="21">
    <w:p w14:paraId="1EB74A04" w14:textId="1029955D" w:rsidR="00281D69" w:rsidRPr="00415CDC" w:rsidRDefault="00281D69"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{"citationItems":[{"id":"ITEM-1","itemData":{"DOI":"10.1080/15411796.2011.585906","ISSN":"15411796","author":[{"dropping-particle":"","family":"Sarjito","given":"Aris","non-dropping-particle":"","parse-names":false,"suffix":""}],"container-title":"Jurnal Ilmiah Multidisiplin","id":"ITEM-1","issue":"1","issued":{"date-parts":[["2024"]]},"title":"Dampak Penjajahan Belanda terhadap Budaya Maritim Indonesia dan Transformasi Identitas Nasional","type":"article-journal","volume":"3"},"uris":["http://www.mendeley.com/documents/?uuid=0afd9010-fdbb-4e10-8a08-7a47472657ad"]}],"mendeley":{"formattedCitation":"Aris Sarjito, “Dampak Penjajahan Belanda terhadap Budaya Maritim Indonesia dan Transformasi Identitas Nasional,” &lt;i&gt;Jurnal Ilmiah Multidisiplin&lt;/i&gt; 3, no. 1 (2024), https://doi.org/10.1080/15411796.2011.585906.","plainTextFormattedCitation":"Aris Sarjito, “Dampak Penjajahan Belanda terhadap Budaya Maritim Indonesia dan Transformasi Identitas Nasional,” Jurnal Ilmiah Multidisiplin 3, no. 1 (2024), https://doi.org/10.1080/15411796.2011.585906.","previouslyFormattedCitation":"Aris Sarjito, “Dampak Penjajahan Belanda terhadap Budaya Maritim Indonesia dan Transformasi Identitas Nasional,” &lt;i&gt;Jurnal Ilmiah Multidisiplin&lt;/i&gt; 3, no. 1 (2024), https://doi.org/10.1080/15411796.2011.585906."},"properties":{"noteIndex":21},"schema":"https://github.com/citation-style-language/schema/raw/master/csl-citation.json"}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Aris Sarjito, “Dampak Penjajahan Belanda terhadap Budaya Maritim Indonesia dan Transformasi Identitas Nasional,” </w:t>
      </w:r>
      <w:r w:rsidRPr="00415CDC">
        <w:rPr>
          <w:rFonts w:asciiTheme="majorBidi" w:hAnsiTheme="majorBidi" w:cstheme="majorBidi"/>
          <w:i/>
          <w:noProof/>
        </w:rPr>
        <w:t>Jurnal Ilmiah Multidisiplin</w:t>
      </w:r>
      <w:r w:rsidRPr="00415CDC">
        <w:rPr>
          <w:rFonts w:asciiTheme="majorBidi" w:hAnsiTheme="majorBidi" w:cstheme="majorBidi"/>
          <w:noProof/>
        </w:rPr>
        <w:t xml:space="preserve"> 3, no. 1 (2024), https://doi.org/10.1080/15411796.2011.585906.</w:t>
      </w:r>
      <w:r w:rsidRPr="00415CDC">
        <w:rPr>
          <w:rFonts w:asciiTheme="majorBidi" w:hAnsiTheme="majorBidi" w:cstheme="majorBidi"/>
        </w:rPr>
        <w:fldChar w:fldCharType="end"/>
      </w:r>
    </w:p>
  </w:footnote>
  <w:footnote w:id="22">
    <w:p w14:paraId="0FFA8FF4" w14:textId="7327534F" w:rsidR="00256B6D" w:rsidRPr="00415CDC" w:rsidRDefault="00256B6D"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{"citationItems":[{"id":"ITEM-1","itemData":{"DOI":"10.24127/hj.v8i1.2214","ISSN":"2337-4713","abstract":"The success of Europeans in creating their history has succeeded in bringing Europe to high success and culture, why is that: The period of renensaince in Europe began to emerge among the thinkers of scholars who can create new innovations and one of the very famous of the many is as we know it the industrial revolution, the industrial revolution that began in the United Kingdom. One of the industrial revolution happened because of population growth. The increase in population as it was waged, did not occur in England. This Industrial Revolution occurs because things that are diverse are better and healthier and have a general prosperity, scientific advances, especially technology used for life today such as technology in medical treatment, and technology in manufacturing such as in a casting and others - another by bricks discovered by russian scientist Thomas Newton, with this machine the changes that can be overcome in the life of social society this led to the industrial revolution and made Britain the first country of the industrial revolution.","author":[{"dropping-particle":"","family":"Fajariah","given":"Mutiarawati","non-dropping-particle":"","parse-names":false,"suffix":""},{"dropping-particle":"","family":"Suryo","given":"Djoko","non-dropping-particle":"","parse-names":false,"suffix":""}],"container-title":"HISTORIA: Jurnal Program Studi Pendidikan Sejarah","id":"ITEM-1","issue":"1","issued":{"date-parts":[["2020"]]},"page":"77","title":"Sejarah Revolusi Industri di Inggris Pada Tahun 1760-1830","type":"article-journal","volume":"8"},"uris":["http://www.mendeley.com/documents/?uuid=dcb85eee-3c6b-4768-9c1e-654c95fb6351"]}],"mendeley":{"formattedCitation":"Mutiarawati Fajariah dan Djoko Suryo, “Sejarah Revolusi Industri di Inggris Pada Tahun 1760-1830,” &lt;i&gt;HISTORIA: Jurnal Program Studi Pendidikan Sejarah&lt;/i&gt; 8, no. 1 (2020): 77, https://doi.org/10.24127/hj.v8i1.2214.","plainTextFormattedCitation":"Mutiarawati Fajariah dan Djoko Suryo, “Sejarah Revolusi Industri di Inggris Pada Tahun 1760-1830,” HISTORIA: Jurnal Program Studi Pendidikan Sejarah 8, no. 1 (2020): 77, https://doi.org/10.24127/hj.v8i1.2214.","previouslyFormattedCitation":"Mutiarawati Fajariah dan Djoko Suryo, “Sejarah Revolusi Industri di Inggris Pada Tahun 1760-1830,” &lt;i&gt;HISTORIA: Jurnal Program Studi Pendidikan Sejarah&lt;/i&gt; 8, no. 1 (2020): 77, https://doi.org/10.24127/hj.v8i1.2214."},"properties":{"noteIndex":22},"schema":"https://github.com/citation-style-language/schema/raw/master/csl-citation.json"}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Mutiarawati Fajariah dan Djoko Suryo, “Sejarah Revolusi Industri di Inggris Pada Tahun 1760-1830,” </w:t>
      </w:r>
      <w:r w:rsidRPr="00415CDC">
        <w:rPr>
          <w:rFonts w:asciiTheme="majorBidi" w:hAnsiTheme="majorBidi" w:cstheme="majorBidi"/>
          <w:i/>
          <w:noProof/>
        </w:rPr>
        <w:t>HISTORIA: Jurnal Program Studi Pendidikan Sejarah</w:t>
      </w:r>
      <w:r w:rsidRPr="00415CDC">
        <w:rPr>
          <w:rFonts w:asciiTheme="majorBidi" w:hAnsiTheme="majorBidi" w:cstheme="majorBidi"/>
          <w:noProof/>
        </w:rPr>
        <w:t xml:space="preserve"> 8, no. 1 (2020): 77, https://doi.org/10.24127/hj.v8i1.2214.</w:t>
      </w:r>
      <w:r w:rsidRPr="00415CDC">
        <w:rPr>
          <w:rFonts w:asciiTheme="majorBidi" w:hAnsiTheme="majorBidi" w:cstheme="majorBidi"/>
        </w:rPr>
        <w:fldChar w:fldCharType="end"/>
      </w:r>
    </w:p>
  </w:footnote>
  <w:footnote w:id="23">
    <w:p w14:paraId="76459021" w14:textId="3F50A98D" w:rsidR="00F04D54" w:rsidRPr="00415CDC" w:rsidRDefault="00F04D54"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{"citationItems":[{"id":"ITEM-1","itemData":{"ISSN":"2985-3982","abstract":"Kemajuan teknologi dan kebutuhan transportasi yang cepat akan memicu adanya perubahan dan pembangunan. Salah satunya yaitu pemanfaatan kereta api di Pulau Jawa. Pembangunan jalur kereta api pertama di Pulau Jawa terjadi pada 1864 yang menghubungkan Kota Semarang ke Vorstenlanden (Solo-Jogja). Peristiwa tersebut akhirnya memicu terjadinya pembangunan jalur-jalur kereta lain di berbagai kota baik yang dibiayai oleh Pemerintah Hindia Belanda maupun swasta. Artikel ini bertujuan mengungkapkan proses munculnya budaya transportasi baru di Banyuwangi akibat pengaruh globalisasi dan imperialisme terutama berdasarkan buktibukti arkeologi yang ditemukan. Metode penelitian yang digunakan yaitu pengumpulan data meliputi observasi, wawancara, dan studi Pustaka, sedangkan metode pengolahan data yang digunakan adalah analisis kualitatif dengan pendekatan historical archaeology. Berdasarkan data arkeologi dan sejarah, diperoleh simpulan bahwa jalur kereta api Rogojampi-Benculuk dibangun oleh Staatsspoorwegen Oosterlijen dalam 2 tahap yaitu jalur Rogojampi ke Srono pada 1921 dan jalur Srono ke Benculuk dilanjutkan pada 1922. Terbukti bahwa masifnya perkembangan teknologi berdampak positif terhadap kemajuan suatu wilayah dengan tujuan pembangunan berdasarkan karakter wilayahnya. Pengaruh globalisasi dan imperialisme tersebut turut mengubah cara pandang masyarakat terhadap sarana transportasi yang sebelumnya memanfaatkan kereta kuda atau pedati menjadi kereta api yang digerakkan oleh mesin. Adanya sarana jalur tersebut juga turut mengubah budaya transportasi dan mulai memanfaatkannya sebagai salah satu alternatif dalam bepergian.","author":[{"dropping-particle":"","family":"Rochtri Agung Bawono ; Ni Ketut Puji Astiti Laksmi.","given":"","non-dropping-particle":"","parse-names":false,"suffix":""}],"container-title":"Seminar Nasional Bahasa, Sastra, Dan Budaya 2023","id":"ITEM-1","issued":{"date-parts":[["2023"]]},"page":"159 - 166","title":"Jalur Kereta Api Rogojampi – Benculuk sebagai Bukti Adanya Globalisasi dan Imperialisme Budaya Transportasi Awal Abad XX di Banyuwangi","type":"article-journal","volume":"2"},"uris":["http://www.mendeley.com/documents/?uuid=3dbb598b-4f7a-40dd-a1b1-2068dac3f433"]}],"mendeley":{"formattedCitation":"Rochtri Agung Bawono ; Ni Ketut Puji Astiti Laksmi., “Jalur Kereta Api Rogojampi – Benculuk sebagai Bukti Adanya Globalisasi dan Imperialisme Budaya Transportasi Awal Abad XX di Banyuwangi,” &lt;i&gt;Seminar Nasional Bahasa, Sastra, Dan Budaya 2023&lt;/i&gt; 2 (2023): 159–66, https://ejournal1.unud.ac.id/index.php/snbsb/article/view/771%0Ahttps://ejournal1.unud.ac.id/index.php/snbsb/article/download/771/562/3159.","plainTextFormattedCitation":"Rochtri Agung Bawono ; Ni Ketut Puji Astiti Laksmi., “Jalur Kereta Api Rogojampi – Benculuk sebagai Bukti Adanya Globalisasi dan Imperialisme Budaya Transportasi Awal Abad XX di Banyuwangi,” Seminar Nasional Bahasa, Sastra, Dan Budaya 2023 2 (2023): 159–66, https://ejournal1.unud.ac.id/index.php/snbsb/article/view/771%0Ahttps://ejournal1.unud.ac.id/index.php/snbsb/article/download/771/562/3159.","previouslyFormattedCitation":"Rochtri Agung Bawono ; Ni Ketut Puji Astiti Laksmi., “Jalur Kereta Api Rogojampi – Benculuk sebagai Bukti Adanya Globalisasi dan Imperialisme Budaya Transportasi Awal Abad XX di Banyuwangi,” &lt;i&gt;Seminar Nasional Bahasa, Sastra, Dan Budaya 2023&lt;/i&gt; 2 (2023): 159–66, https://ejournal1.unud.ac.id/index.php/snbsb/article/view/771%0Ahttps://ejournal1.unud.ac.id/index.php/snbsb/article/download/771/562/3159."},"properties":{"noteIndex":23},"schema":"https://github.com/citation-style-language/schema/raw/master/csl-citation.json"}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Rochtri Agung Bawono ; Ni Ketut Puji Astiti Laksmi., “Jalur Kereta Api Rogojampi – Benculuk sebagai Bukti Adanya Globalisasi dan Imperialisme Budaya Transportasi Awal Abad XX di Banyuwangi,” </w:t>
      </w:r>
      <w:r w:rsidRPr="00415CDC">
        <w:rPr>
          <w:rFonts w:asciiTheme="majorBidi" w:hAnsiTheme="majorBidi" w:cstheme="majorBidi"/>
          <w:i/>
          <w:noProof/>
        </w:rPr>
        <w:t>Seminar Nasional Bahasa, Sastra, Dan Budaya 2023</w:t>
      </w:r>
      <w:r w:rsidRPr="00415CDC">
        <w:rPr>
          <w:rFonts w:asciiTheme="majorBidi" w:hAnsiTheme="majorBidi" w:cstheme="majorBidi"/>
          <w:noProof/>
        </w:rPr>
        <w:t xml:space="preserve"> 2 (2023): 159–66, https://ejournal1.unud.ac.id/index.php/snbsb/article/view/771%0Ahttps://ejournal1.unud.ac.id/index.php/snbsb/article/download/771/562/3159.</w:t>
      </w:r>
      <w:r w:rsidRPr="00415CDC">
        <w:rPr>
          <w:rFonts w:asciiTheme="majorBidi" w:hAnsiTheme="majorBidi" w:cstheme="majorBidi"/>
        </w:rPr>
        <w:fldChar w:fldCharType="end"/>
      </w:r>
    </w:p>
  </w:footnote>
  <w:footnote w:id="24">
    <w:p w14:paraId="4EE3CDFE" w14:textId="2528CF6D" w:rsidR="00F04D54" w:rsidRPr="00415CDC" w:rsidRDefault="00F04D54"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{"citationItems":[{"id":"ITEM-1","itemData":{"DOI":"10.47776/islamnusantara.v3i2.370","abstract":"For centuries, what is now commonly referred to in the Cold War-inflected English parlance as “Southeast Asia” has been connected to various regions of the world -- from the transmission of Islam from diverse places in the Middle East, South Asia, and China, to engagements with European colonialism and, more recently, post-independence foreign relations in various regional, multilateral, and global contexts. From the eighth century Muslim traders were traversing the ports of what is now called Southeast Asia, and by the turn of the fourteenth century there is evidence for indigenous Muslim communities.[1] Such economic, cultural, and religious exchange over the centuries has not, despite the warnings of some globalization theorists, led to a homogenization of Southeast Asia, much less a homogenization of Islamic ideas and practices. Rather than coming as a single homogenous and authoritative source, the spread of Islam – and Muslim leaders -- across mainland and island Southeast Asia came from many directions and influences from Mecca and Medina to the Swahili Coast, Yemen, India, the Persian Gulf, Patani networks, and as far as China. Whereas some transmission of Islamic ideas from the Middle East (often led by Southeast Asians, or Jawi, pilgrims, scholars, and travelers who return home) have led to contentious debates and power struggles in particular moments and places, such as the struggle between “old” and “young” movements among Minangkabau in West Sumatra, more recently Southeast Asia – especially Muslim Southeast Asia – has experienced other forms of cultural influence and exchange with East Asian countries like Japan and Korea as well as Western countries from the United States to former European colonial powers.[2] As a nation-state, Indonesia has also begun to come to terms with Chinese Muslims as part of the long histories of Islam and Muslims in the archipelago. Along the way, Southeast Asia’s ethnic communities have retained a sense of cultural, national, and religious identities that are influenced, yet never entirely determined, by outside forces.\r  \r [1] Feener 2019, “Islam in Southeast Asia to c. 1800,” Oxford Research Encyclopedia. https://doi.org/10.1093/acrefore/9780190277727.013.40\r [2] For Malaysia, see Michael G. Peletz, Sharia Transformations: Cultural Politics and the Rebranding of an Islamic Judiciary (Berkeley: University of California Press, 2020). For the influence of K-Pop, see Ariel Heryanto, Identity and Pleasure: The Po…","author":[{"dropping-particle":"","family":"Hoesterey","given":"James","non-dropping-particle":"","parse-names":false,"suffix":""}],"container-title":"ISLAM NUSANTARA:Journal for the Study of Islamic History and Culture","id":"ITEM-1","issue":"2","issued":{"date-parts":[["2022"]]},"page":"1-20","title":"Globalization and Islamic Indigenization in Southeast Asian Muslim Communities","type":"article-journal","volume":"3"},"uris":["http://www.mendeley.com/documents/?uuid=a0e8f851-7a75-4a1d-91db-c6f7a42f8688"]}],"mendeley":{"formattedCitation":"James Hoesterey, “Globalization and Islamic Indigenization in Southeast Asian Muslim Communities,” &lt;i&gt;ISLAM NUSANTARA:Journal for the Study of Islamic History and Culture&lt;/i&gt; 3, no. 2 (2022): 1–20, https://doi.org/10.47776/islamnusantara.v3i2.370.","plainTextFormattedCitation":"James Hoesterey, “Globalization and Islamic Indigenization in Southeast Asian Muslim Communities,” ISLAM NUSANTARA:Journal for the Study of Islamic History and Culture 3, no. 2 (2022): 1–20, https://doi.org/10.47776/islamnusantara.v3i2.370.","previouslyFormattedCitation":"James Hoesterey, “Globalization and Islamic Indigenization in Southeast Asian Muslim Communities,” &lt;i&gt;ISLAM NUSANTARA:Journal for the Study of Islamic History and Culture&lt;/i&gt; 3, no. 2 (2022): 1–20, https://doi.org/10.47776/islamnusantara.v3i2.370."},"properties":{"noteIndex":24},"schema":"https://github.com/citation-style-language/schema/raw/master/csl-citation.json"}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James Hoesterey, “Globalization and Islamic Indigenization in Southeast Asian Muslim Communities,” </w:t>
      </w:r>
      <w:r w:rsidRPr="00415CDC">
        <w:rPr>
          <w:rFonts w:asciiTheme="majorBidi" w:hAnsiTheme="majorBidi" w:cstheme="majorBidi"/>
          <w:i/>
          <w:noProof/>
        </w:rPr>
        <w:t>ISLAM NUSANTARA:Journal for the Study of Islamic History and Culture</w:t>
      </w:r>
      <w:r w:rsidRPr="00415CDC">
        <w:rPr>
          <w:rFonts w:asciiTheme="majorBidi" w:hAnsiTheme="majorBidi" w:cstheme="majorBidi"/>
          <w:noProof/>
        </w:rPr>
        <w:t xml:space="preserve"> 3, no. 2 (2022): 1–20, https://doi.org/10.47776/islamnusantara.v3i2.370.</w:t>
      </w:r>
      <w:r w:rsidRPr="00415CDC">
        <w:rPr>
          <w:rFonts w:asciiTheme="majorBidi" w:hAnsiTheme="majorBidi" w:cstheme="majorBidi"/>
        </w:rPr>
        <w:fldChar w:fldCharType="end"/>
      </w:r>
    </w:p>
  </w:footnote>
  <w:footnote w:id="25">
    <w:p w14:paraId="2498F129" w14:textId="2455AB91" w:rsidR="00F04D54" w:rsidRPr="00415CDC" w:rsidRDefault="00F04D54"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{"citationItems":[{"id":"ITEM-1","itemData":{"abstract":"This article aims to explore the diaspora life of the Hadrami people, also known as Arab-Indonesians from Hadramaut who live in the Jakarta area. Hadrami people who came to the archipelago before the 18th century acculturated with the local inhabitants of the archipelago. As a form of acculturation, many of their descendants use local names rather than Arabic. While those who came after the 18th century, less to do acculturation with the local population. This article is written based on information from several journals and books that tell stories about the Hadrami people, both written during the Colonial and Indonesian periods and written by both non-Arabs and Arabs. The result of writing this article is how the Hadrami people emerged and settled, contributing to the formation of social culture, both economic and religious in Jakarta.","author":[{"dropping-particle":"","family":"Ardiza","given":"Raflie Rheznandya","non-dropping-particle":"","parse-names":false,"suffix":""}],"container-title":"Historiography: Journal of Indonesian History and Education","id":"ITEM-1","issue":"4","issued":{"date-parts":[["2021"]]},"page":"430-440","title":"Diaspora Bangsa Arab Hadrami: Pengaruh Arab-Indonesia di Jakarta 1900-2000","type":"article-journal","volume":"1"},"uris":["http://www.mendeley.com/documents/?uuid=45bceb7f-8d16-4ae3-9b89-aefec4ff672b"]}],"mendeley":{"formattedCitation":"Raflie Rheznandya Ardiza, “Diaspora Bangsa Arab Hadrami: Pengaruh Arab-Indonesia di Jakarta 1900-2000,” &lt;i&gt;Historiography: Journal of Indonesian History and Education&lt;/i&gt; 1, no. 4 (2021): 430–40.","plainTextFormattedCitation":"Raflie Rheznandya Ardiza, “Diaspora Bangsa Arab Hadrami: Pengaruh Arab-Indonesia di Jakarta 1900-2000,” Historiography: Journal of Indonesian History and Education 1, no. 4 (2021): 430–40.","previouslyFormattedCitation":"Raflie Rheznandya Ardiza, “Diaspora Bangsa Arab Hadrami: Pengaruh Arab-Indonesia di Jakarta 1900-2000,” &lt;i&gt;Historiography: Journal of Indonesian History and Education&lt;/i&gt; 1, no. 4 (2021): 430–40."},"properties":{"noteIndex":25},"schema":"https://github.com/citation-style-language/schema/raw/master/csl-citation.json"}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Raflie Rheznandya Ardiza, “Diaspora Bangsa Arab Hadrami: Pengaruh Arab-Indonesia di Jakarta 1900-2000,” </w:t>
      </w:r>
      <w:r w:rsidRPr="00415CDC">
        <w:rPr>
          <w:rFonts w:asciiTheme="majorBidi" w:hAnsiTheme="majorBidi" w:cstheme="majorBidi"/>
          <w:i/>
          <w:noProof/>
        </w:rPr>
        <w:t>Historiography: Journal of Indonesian History and Education</w:t>
      </w:r>
      <w:r w:rsidRPr="00415CDC">
        <w:rPr>
          <w:rFonts w:asciiTheme="majorBidi" w:hAnsiTheme="majorBidi" w:cstheme="majorBidi"/>
          <w:noProof/>
        </w:rPr>
        <w:t xml:space="preserve"> 1, no. 4 (2021): 430–40.</w:t>
      </w:r>
      <w:r w:rsidRPr="00415CDC">
        <w:rPr>
          <w:rFonts w:asciiTheme="majorBidi" w:hAnsiTheme="majorBidi" w:cstheme="majorBidi"/>
        </w:rPr>
        <w:fldChar w:fldCharType="end"/>
      </w:r>
    </w:p>
  </w:footnote>
  <w:footnote w:id="26">
    <w:p w14:paraId="2B9E2183" w14:textId="4B354D11" w:rsidR="0052473A" w:rsidRPr="00415CDC" w:rsidRDefault="0052473A"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ISBN":"9786024745967","author":[{"dropping-particle":"","family":"Miftakhuddin","given":"","non-dropping-particle":"","parse-names":false,"suffix":""}],"id":"ITEM-1","issued":{"date-parts":[["2019"]]},"number-of-pages":"249","publisher":"Jejak Publisher","publisher-place":"Sukabumi","title":"Kolonialisme: Eksploitasi dan Pembangunan Menuju Hegemoni","type":"book"},"uris":["http://www.mendeley.com/documents/?uuid=e57f229b-93a7-4b2b-9e70-9c1bc563ad37"]}],"mendeley":{"formattedCitation":"Miftakhuddin, &lt;i&gt;Kolonialisme: Eksploitasi dan Pembangunan Menuju Hegemoni&lt;/i&gt; (Sukabumi: Jejak Publisher, 2019).","plainTextFormattedCitation":"Miftakhuddin, Kolonialisme: Eksploitasi dan Pembangunan Menuju Hegemoni (Sukabumi: Jejak Publisher, 2019).","previouslyFormattedCitation":"Miftakhuddin, &lt;i&gt;Kolonialisme: Eksploitasi dan Pembangunan Menuju Hegemoni&lt;/i&gt; (Sukabumi: Jejak Publisher, 2019)."},"properties":{"noteIndex":26},"schema":"https://github.com/citation-style-language/schema/raw/master/csl-citation.json"}</w:instrText>
      </w:r>
      <w:r w:rsidRPr="00415CDC">
        <w:rPr>
          <w:rFonts w:asciiTheme="majorBidi" w:hAnsiTheme="majorBidi" w:cstheme="majorBidi"/>
        </w:rPr>
        <w:fldChar w:fldCharType="separate"/>
      </w:r>
      <w:r w:rsidR="00475BB0" w:rsidRPr="00415CDC">
        <w:rPr>
          <w:rFonts w:asciiTheme="majorBidi" w:hAnsiTheme="majorBidi" w:cstheme="majorBidi"/>
          <w:noProof/>
        </w:rPr>
        <w:t xml:space="preserve">Miftakhuddin, </w:t>
      </w:r>
      <w:r w:rsidR="00475BB0" w:rsidRPr="00415CDC">
        <w:rPr>
          <w:rFonts w:asciiTheme="majorBidi" w:hAnsiTheme="majorBidi" w:cstheme="majorBidi"/>
          <w:i/>
          <w:noProof/>
        </w:rPr>
        <w:t>Kolonialisme: Eksploitasi dan Pembangunan Menuju Hegemoni</w:t>
      </w:r>
      <w:r w:rsidR="00475BB0" w:rsidRPr="00415CDC">
        <w:rPr>
          <w:rFonts w:asciiTheme="majorBidi" w:hAnsiTheme="majorBidi" w:cstheme="majorBidi"/>
          <w:noProof/>
        </w:rPr>
        <w:t xml:space="preserve"> (Sukabumi: Jejak Publisher, 2019).</w:t>
      </w:r>
      <w:r w:rsidRPr="00415CDC">
        <w:rPr>
          <w:rFonts w:asciiTheme="majorBidi" w:hAnsiTheme="majorBidi" w:cstheme="majorBidi"/>
        </w:rPr>
        <w:fldChar w:fldCharType="end"/>
      </w:r>
    </w:p>
  </w:footnote>
  <w:footnote w:id="27">
    <w:p w14:paraId="3E5343F2" w14:textId="2E754ADB" w:rsidR="00475BB0" w:rsidRPr="00415CDC" w:rsidRDefault="00475BB0"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{"citationItems":[{"id":"ITEM-1","itemData":{"DOI":"10.24164/prosiding18/07","abstract":"Pembangunan perkereta-apian di Pulau Jawa tidak terlepas dari tuntutan peningkatan ekspor komoditas yang laku di pasaran dunia, namun terkendala oleh lamanya perjalanan dan terbatasnya moda angkutan. Permasalahan yang diangkat pada tulisan ini adalah bagimana kereta api sebagai bentuk kuasa ekonomi pada di masa kolonial Belanda. Metode penulisan yang dipergunakan adalah Deskriptif analisis. Pembangunan dan pengoperasian kereta api ditujukan untuk menjawab permasalahan pengangkutan yang dihadapi para pengusaha dan berhasil. Kondisi ini menunjukkan kereta api merupakan bentuk kuasa ekonomi pada masa kolonial Belanda. Kereta api juga mempunyai fungsi sebagai pertahanan dan penguasaan wilayah.","author":[{"dropping-particle":"","family":"Hermawan","given":"Iwan","non-dropping-particle":"","parse-names":false,"suffix":""}],"container-title":"Seminar Nasional Arkeologi","id":"ITEM-1","issued":{"date-parts":[["2019"]]},"page":"87-94","title":"Kereta Api: Kuasa Ekonomi Masa Kolonial Belanda","type":"paper-conference"},"uris":["http://www.mendeley.com/documents/?uuid=5f725811-73d5-4c39-9c6e-343beda48bc9"]}],"mendeley":{"formattedCitation":"Iwan Hermawan, “Kereta Api: Kuasa Ekonomi Masa Kolonial Belanda,” in &lt;i&gt;Seminar Nasional Arkeologi&lt;/i&gt;, 2019, 87–94, https://doi.org/10.24164/prosiding18/07.","plainTextFormattedCitation":"Iwan Hermawan, “Kereta Api: Kuasa Ekonomi Masa Kolonial Belanda,” in Seminar Nasional Arkeologi, 2019, 87–94, https://doi.org/10.24164/prosiding18/07.","previouslyFormattedCitation":"Iwan Hermawan, “Kereta Api: Kuasa Ekonomi Masa Kolonial Belanda,” in &lt;i&gt;Seminar Nasional Arkeologi&lt;/i&gt;, 2019, 87–94, https://doi.org/10.24164/prosiding18/07."},"properties":{"noteIndex":27},"schema":"https://github.com/citation-style-language/schema/raw/master/csl-citation.json"}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Iwan Hermawan, “Kereta Api: Kuasa Ekonomi Masa Kolonial Belanda,” in </w:t>
      </w:r>
      <w:r w:rsidRPr="00415CDC">
        <w:rPr>
          <w:rFonts w:asciiTheme="majorBidi" w:hAnsiTheme="majorBidi" w:cstheme="majorBidi"/>
          <w:i/>
          <w:noProof/>
        </w:rPr>
        <w:t>Seminar Nasional Arkeologi</w:t>
      </w:r>
      <w:r w:rsidRPr="00415CDC">
        <w:rPr>
          <w:rFonts w:asciiTheme="majorBidi" w:hAnsiTheme="majorBidi" w:cstheme="majorBidi"/>
          <w:noProof/>
        </w:rPr>
        <w:t>, 2019, 87–94, https://doi.org/10.24164/prosiding18/07.</w:t>
      </w:r>
      <w:r w:rsidRPr="00415CDC">
        <w:rPr>
          <w:rFonts w:asciiTheme="majorBidi" w:hAnsiTheme="majorBidi" w:cstheme="majorBidi"/>
        </w:rPr>
        <w:fldChar w:fldCharType="end"/>
      </w:r>
    </w:p>
  </w:footnote>
  <w:footnote w:id="28">
    <w:p w14:paraId="42A2B01B" w14:textId="013DAE15" w:rsidR="00086611" w:rsidRPr="00415CDC" w:rsidRDefault="00086611"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{"citationItems":[{"id":"ITEM-1","itemData":{"ISSN":"2089-7804","abstract":"Marx and Marxism are often identified with evil movements that threaten the safety of mankind. Yet when examined, the point depart from Marx’s thinking also comes from humanitarian problems. Karl Marx formulated the basis of his humanity through a quite unique way. Karl Marx does not justify what is humanity (universal), but he reveals the phenomenon of degeneration of humanity through the concept of work alienation. Karl Marx’s struggle with the idea of alienation while in France. The concept of alienation was formulated by Marx in his encounter with Engels’s idea of the suffering of workers in Europe. The concept of alienation is the basis for the theory of class struggle to be formulated later. The awareness of human oppression which is demonstrated through its alienation produces a theory that has the purpose of praxis. Awareness of oppressive circumstances is expected to drive changes to the political and economic system. Work to make workers experience alienation. In a working condition, a worker is actually alienated from his production. When alienated from the production of a worker also do a job that is foreign and not in accordance with the purpose of life. Furthermore, the working conditions to make humans alienated from humanity, because work is no longer an autonomous self-disclosure but only aims to meet the needs of life (animal). The state of the alien world of work makes the workers alienated from the social world. Other workers are foreigners who are placed as opposed to the outsourced workers. Work also makes people alienated from themselves, because the body does not do something that suits the mind.","author":[{"dropping-particle":"","family":"Hendrawan","given":"Datu","non-dropping-particle":"","parse-names":false,"suffix":""}],"container-title":"Arete","id":"ITEM-1","issue":"1","issued":{"date-parts":[["2018"]]},"page":"13-33","title":"Alienasi Pekerja Pada Masyarakat Kapitalis Menurut Karl Marx","type":"article-journal","volume":"6"},"uris":["http://www.mendeley.com/documents/?uuid=42e9a0cf-e29c-4093-b610-92500296bb92"]}],"mendeley":{"formattedCitation":"Datu Hendrawan, “Alienasi Pekerja Pada Masyarakat Kapitalis Menurut Karl Marx,” &lt;i&gt;Arete&lt;/i&gt; 6, no. 1 (2018): 13–33, http://journal.wima.ac.id/index.php/ARETE/article/view/1640.","plainTextFormattedCitation":"Datu Hendrawan, “Alienasi Pekerja Pada Masyarakat Kapitalis Menurut Karl Marx,” Arete 6, no. 1 (2018): 13–33, http://journal.wima.ac.id/index.php/ARETE/article/view/1640.","previouslyFormattedCitation":"Datu Hendrawan, “Alienasi Pekerja Pada Masyarakat Kapitalis Menurut Karl Marx,” &lt;i&gt;Arete&lt;/i&gt; 6, no. 1 (2018): 13–33, http://journal.wima.ac.id/index.php/ARETE/article/view/1640."},"properties":{"noteIndex":28},"schema":"https://github.com/citation-style-language/schema/raw/master/csl-citation.json"}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Datu Hendrawan, “Alienasi Pekerja Pada Masyarakat Kapitalis Menurut Karl Marx,” </w:t>
      </w:r>
      <w:r w:rsidRPr="00415CDC">
        <w:rPr>
          <w:rFonts w:asciiTheme="majorBidi" w:hAnsiTheme="majorBidi" w:cstheme="majorBidi"/>
          <w:i/>
          <w:noProof/>
        </w:rPr>
        <w:t>Arete</w:t>
      </w:r>
      <w:r w:rsidRPr="00415CDC">
        <w:rPr>
          <w:rFonts w:asciiTheme="majorBidi" w:hAnsiTheme="majorBidi" w:cstheme="majorBidi"/>
          <w:noProof/>
        </w:rPr>
        <w:t xml:space="preserve"> 6, no. 1 (2018): 13–33, http://journal.wima.ac.id/index.php/ARETE/article/view/1640.</w:t>
      </w:r>
      <w:r w:rsidRPr="00415CDC">
        <w:rPr>
          <w:rFonts w:asciiTheme="majorBidi" w:hAnsiTheme="majorBidi" w:cstheme="majorBidi"/>
        </w:rPr>
        <w:fldChar w:fldCharType="end"/>
      </w:r>
    </w:p>
  </w:footnote>
  <w:footnote w:id="29">
    <w:p w14:paraId="2DEF6685" w14:textId="190FFB1C" w:rsidR="00086611" w:rsidRPr="00415CDC" w:rsidRDefault="00086611"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{"citationItems":[{"id":"ITEM-1","itemData":{"ISBN":"2013206534","abstract":"Gerakan Dekolonisasi merupakan fenomena yang melibatkan bangsa-bangsa yang terjajah, terutama di Asia dan Afrika. Proses politis Dekolonisasi secara signifikan dimulai setelah berakhirnya Perang Dunia II, ketika kekalahan Jepang dan Jerman memunculkan semangat kemerdekaan di negara-negara yang mereka jajah. India dan Indonesia menjadi contoh nyata di mana mereka memperoleh kemerdekaan dari penjajahan Inggris dan Belanda serta pendudukan Jepang. Lonceng kemerdekaan ini sebenarnya telah berdenting jauh sebelumnya, ditandai dengan perlawanan seperti perang Diponegoro, perlawanan di Sumatera Barat oleh Tuanku Imam Bonjol, dan perjuangan di Aceh dan Maluku. Politik etis Belanda muncul setelah kegagalan ekonomi mereka akibat perang di Eropa, yang memaksa mereka memberi kesempatan pendidikan formal kepada penduduk pribumi. Namun, upaya ini tidak mencapai tujuannya dan malah memicu kebangkitan pemikiran Dekolonisasi, yang menuntut kemerdekaan dan keadilan. Organisasi seperti Muhammadiyah dan Nahdhatul Ulama lahir sebagai wadah perjuangan. Momentum kemerdekaan semakin terasa ketika Jepang membutuhkan dukungan dari bangsa-bangsa Asia Pasifik selama Perang Asia Pasifik. Iming iming kemerdekaan setelah perang menjadi daya tarik bagi banyak bangsa yang terjajah. Dekolonisasi tidak hanya terjadi dalam ranah politik, tetapi juga dalam agama, bahasa, budaya, ilmu pengetahuan, dan filsafat. Eropa, terutama Inggris, dianggap sebagai penentu yang paling tinggi dalam evolusi agama dan peradaban. Hal ini mendorong munculnya gerakan Dekolonisasi di berbagai aspek kehidupan. Proses ini merupakan perjuangan panjang yang melibatkan banyak aspek kehidupan dan pemikiran untuk mengembalikan kemerdekaan dan martabat bangsa-bangsa yang terjajah.","author":[{"dropping-particle":"","family":"Imam","given":"Maidi","non-dropping-particle":"","parse-names":false,"suffix":""}],"container-title":"JURNAL ADMINISTRASI NEGARA (STUDIA ADMINISTRASI)","id":"ITEM-1","issue":"1","issued":{"date-parts":[["2024"]]},"page":"1-23","title":"Dekolonisasi","type":"article-journal","volume":"6"},"uris":["http://www.mendeley.com/documents/?uuid=d8a946e4-d035-4523-adea-f15a56cda802"]}],"mendeley":{"formattedCitation":"Maidi Imam, “Dekolonisasi,” &lt;i&gt;JURNAL ADMINISTRASI NEGARA (STUDIA ADMINISTRASI)&lt;/i&gt; 6, no. 1 (2024): 1–23.","plainTextFormattedCitation":"Maidi Imam, “Dekolonisasi,” JURNAL ADMINISTRASI NEGARA (STUDIA ADMINISTRASI) 6, no. 1 (2024): 1–23.","previouslyFormattedCitation":"Maidi Imam, “Dekolonisasi,” &lt;i&gt;JURNAL ADMINISTRASI NEGARA (STUDIA ADMINISTRASI)&lt;/i&gt; 6, no. 1 (2024): 1–23."},"properties":{"noteIndex":29},"schema":"https://github.com/citation-style-language/schema/raw/master/csl-citation.json"}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Maidi Imam, “Dekolonisasi,” </w:t>
      </w:r>
      <w:r w:rsidRPr="00415CDC">
        <w:rPr>
          <w:rFonts w:asciiTheme="majorBidi" w:hAnsiTheme="majorBidi" w:cstheme="majorBidi"/>
          <w:i/>
          <w:noProof/>
        </w:rPr>
        <w:t>JURNAL ADMINISTRASI NEGARA (STUDIA ADMINISTRASI)</w:t>
      </w:r>
      <w:r w:rsidRPr="00415CDC">
        <w:rPr>
          <w:rFonts w:asciiTheme="majorBidi" w:hAnsiTheme="majorBidi" w:cstheme="majorBidi"/>
          <w:noProof/>
        </w:rPr>
        <w:t xml:space="preserve"> 6, no. 1 (2024): 1–23.</w:t>
      </w:r>
      <w:r w:rsidRPr="00415CDC">
        <w:rPr>
          <w:rFonts w:asciiTheme="majorBidi" w:hAnsiTheme="majorBidi" w:cstheme="majorBidi"/>
        </w:rPr>
        <w:fldChar w:fldCharType="end"/>
      </w:r>
    </w:p>
  </w:footnote>
  <w:footnote w:id="30">
    <w:p w14:paraId="2A771026" w14:textId="25E5CB43" w:rsidR="00086611" w:rsidRPr="00415CDC" w:rsidRDefault="00086611"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{"citationItems":[{"id":"ITEM-1","itemData":{"DOI":"10.2307/2600949","ISSN":"00208833","abstract":"This paper examines global patterns in the breakdown of Western overseas empires between 1500 and 1987. It counterposes the implications of world-economy, Marxist, and institutional arguments for the timing of decolonization. Non parametric analyses indicate great variation in the rate of decolonization over historical time, and virtually no variation over dependency age. This suggests that the processes producing decolonization are primarily external rather than internal to the dependency. The presence of a hegemonic power, the rise of an anticolonial political discourse, and diffusion processes within and across empires help to explain shifts in the rate of decolonization over historical time. -Author","author":[{"dropping-particle":"","family":"Strang","given":"D.","non-dropping-particle":"","parse-names":false,"suffix":""}],"container-title":"International Studies Quarterly","id":"ITEM-1","issue":"4","issued":{"date-parts":[["1991"]]},"page":"429-454","title":"Global patterns of decolonization, 1500-1987","type":"article-journal","volume":"35"},"uris":["http://www.mendeley.com/documents/?uuid=eab3ba01-cbdf-4aa9-94be-94939f932f1d"]}],"mendeley":{"formattedCitation":"D. Strang, “Global patterns of decolonization, 1500-1987,” &lt;i&gt;International Studies Quarterly&lt;/i&gt; 35, no. 4 (1991): 429–54, https://doi.org/10.2307/2600949.","plainTextFormattedCitation":"D. Strang, “Global patterns of decolonization, 1500-1987,” International Studies Quarterly 35, no. 4 (1991): 429–54, https://doi.org/10.2307/2600949.","previouslyFormattedCitation":"D. Strang, “Global patterns of decolonization, 1500-1987,” &lt;i&gt;International Studies Quarterly&lt;/i&gt; 35, no. 4 (1991): 429–54, https://doi.org/10.2307/2600949."},"properties":{"noteIndex":30},"schema":"https://github.com/citation-style-language/schema/raw/master/csl-citation.json"}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D. Strang, “Global patterns of decolonization, 1500-1987,” </w:t>
      </w:r>
      <w:r w:rsidRPr="00415CDC">
        <w:rPr>
          <w:rFonts w:asciiTheme="majorBidi" w:hAnsiTheme="majorBidi" w:cstheme="majorBidi"/>
          <w:i/>
          <w:noProof/>
        </w:rPr>
        <w:t>International Studies Quarterly</w:t>
      </w:r>
      <w:r w:rsidRPr="00415CDC">
        <w:rPr>
          <w:rFonts w:asciiTheme="majorBidi" w:hAnsiTheme="majorBidi" w:cstheme="majorBidi"/>
          <w:noProof/>
        </w:rPr>
        <w:t xml:space="preserve"> 35, no. 4 (1991): 429–54, https://doi.org/10.2307/2600949.</w:t>
      </w:r>
      <w:r w:rsidRPr="00415CDC">
        <w:rPr>
          <w:rFonts w:asciiTheme="majorBidi" w:hAnsiTheme="majorBidi" w:cstheme="majorBidi"/>
        </w:rPr>
        <w:fldChar w:fldCharType="end"/>
      </w:r>
    </w:p>
  </w:footnote>
  <w:footnote w:id="31">
    <w:p w14:paraId="1AAB4593" w14:textId="77B34801" w:rsidR="00163ECB" w:rsidRPr="00415CDC" w:rsidRDefault="00163ECB"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{"citationItems":[{"id":"ITEM-1","itemData":{"DOI":"10.23971/njppi.v2i2.969","ISSN":"2597-9930","abstract":"Di era globalisasi ini, semua informasi yang berkaitan dengan isu-isu kontemporer sangat menarik untuk dikaji. Dalam diskursus itu memunculkan realita dari fakta yang ada mengenai perkembangan globalisasi dari zaman kuno hingga zaman modern menarik untuk dikaji dalam tulisan ini. Pendekatan yang digunakan dalam globalisasi adalah fenomenologi dengan melihat suatu peristiwa harus dilihat dari fenomena-fenomena yang terjadi saat ini secara global. Islam sebagai agama yang memiliki tatanan universal dan global, tentu memiliki peran dalam menyelesaikan masalah globalisasi. Yang jelas dari universalitasnya, Islam dapat memiliki peran penting untuk membentuk komunitas global. Dari sinilah, universalitas Islam mampu menghadapi masalah-masalah yang menghadangnya.","author":[{"dropping-particle":"","family":"Sujati","given":"Budi","non-dropping-particle":"","parse-names":false,"suffix":""}],"container-title":"NALAR: Jurnal Peradaban dan Pemikiran Islam","id":"ITEM-1","issue":"2","issued":{"date-parts":[["2018"]]},"page":"98","title":"Sejarah Perkembangan Globalisasi dalam Dunia Islam","type":"article-journal","volume":"2"},"uris":["http://www.mendeley.com/documents/?uuid=8df0a3b4-288c-4711-9613-468db5ab6cfc"]}],"mendeley":{"formattedCitation":"Budi Sujati, “Sejarah Perkembangan Globalisasi dalam Dunia Islam,” &lt;i&gt;NALAR: Jurnal Peradaban dan Pemikiran Islam&lt;/i&gt; 2, no. 2 (2018): 98, https://doi.org/10.23971/njppi.v2i2.969.","plainTextFormattedCitation":"Budi Sujati, “Sejarah Perkembangan Globalisasi dalam Dunia Islam,” NALAR: Jurnal Peradaban dan Pemikiran Islam 2, no. 2 (2018): 98, https://doi.org/10.23971/njppi.v2i2.969.","previouslyFormattedCitation":"Budi Sujati, “Sejarah Perkembangan Globalisasi dalam Dunia Islam,” &lt;i&gt;NALAR: Jurnal Peradaban dan Pemikiran Islam&lt;/i&gt; 2, no. 2 (2018): 98, https://doi.org/10.23971/njppi.v2i2.969."},"properties":{"noteIndex":31},"schema":"https://github.com/citation-style-language/schema/raw/master/csl-citation.json"}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Budi Sujati, “Sejarah Perkembangan Globalisasi dalam Dunia Islam,” </w:t>
      </w:r>
      <w:r w:rsidRPr="00415CDC">
        <w:rPr>
          <w:rFonts w:asciiTheme="majorBidi" w:hAnsiTheme="majorBidi" w:cstheme="majorBidi"/>
          <w:i/>
          <w:noProof/>
        </w:rPr>
        <w:t>NALAR: Jurnal Peradaban dan Pemikiran Islam</w:t>
      </w:r>
      <w:r w:rsidRPr="00415CDC">
        <w:rPr>
          <w:rFonts w:asciiTheme="majorBidi" w:hAnsiTheme="majorBidi" w:cstheme="majorBidi"/>
          <w:noProof/>
        </w:rPr>
        <w:t xml:space="preserve"> 2, no. 2 (2018): 98, https://doi.org/10.23971/njppi.v2i2.969.</w:t>
      </w:r>
      <w:r w:rsidRPr="00415CDC">
        <w:rPr>
          <w:rFonts w:asciiTheme="majorBidi" w:hAnsiTheme="majorBidi" w:cstheme="majorBidi"/>
        </w:rPr>
        <w:fldChar w:fldCharType="end"/>
      </w:r>
    </w:p>
  </w:footnote>
  <w:footnote w:id="32">
    <w:p w14:paraId="71AE45F9" w14:textId="5C64D5D8" w:rsidR="00163ECB" w:rsidRPr="00415CDC" w:rsidRDefault="00163ECB"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{"citationItems":[{"id":"ITEM-1","itemData":{"DOI":"10.33541/japs.v5i1.3026","ISSN":"2580-6378","abstract":"This study will discuss the role of globalization in the development of Culture Technology in the South Korean entertainment industry, particularly as a strategy and vision presented by SM Entertainment. Various new innovations for the entertainment world in the future, especially in the face of the Covid-19 pandemic situation or the untact era, ranging from online concerts to the use of social media as a new business model. The main purpose of this article is to understand and describe the use of technology in the South Korean entertainment industry. The theory used in this research is globalization theories, with descriptive qualitative research methods. Data mining was carried out by observation using secondary data that supported this research, from books, online reporting, presentations and presentations, as well as previous research journals. The author concludes that technological advances have had a significant impact on the entertainment industry and the spread of popular culture, K-Pop, in an untact era to entertainment companies such as SM Entertainment, which continues to innovate in technology that is leading the industry to stay connected with audiences globally and become opportunities for future advancement.\r  ","author":[{"dropping-particle":"","family":"Kardinal","given":"Gloria Theodora","non-dropping-particle":"","parse-names":false,"suffix":""}],"container-title":"Jurnal Asia Pacific Studies","id":"ITEM-1","issue":"1","issued":{"date-parts":[["2021"]]},"title":"Globalization for South Korea’s Cultural Industry: The Future of K-Pop in The Untact Era","type":"article-journal","volume":"5"},"uris":["http://www.mendeley.com/documents/?uuid=9a025475-797f-44ff-bca8-6507616b81ba"]}],"mendeley":{"formattedCitation":"Gloria Theodora Kardinal, “Globalization for South Korea’s Cultural Industry: The Future of K-Pop in The Untact Era,” &lt;i&gt;Jurnal Asia Pacific Studies&lt;/i&gt; 5, no. 1 (2021), https://doi.org/10.33541/japs.v5i1.3026.","plainTextFormattedCitation":"Gloria Theodora Kardinal, “Globalization for South Korea’s Cultural Industry: The Future of K-Pop in The Untact Era,” Jurnal Asia Pacific Studies 5, no. 1 (2021), https://doi.org/10.33541/japs.v5i1.3026.","previouslyFormattedCitation":"Gloria Theodora Kardinal, “Globalization for South Korea’s Cultural Industry: The Future of K-Pop in The Untact Era,” &lt;i&gt;Jurnal Asia Pacific Studies&lt;/i&gt; 5, no. 1 (2021), https://doi.org/10.33541/japs.v5i1.3026."},"properties":{"noteIndex":32},"schema":"https://github.com/citation-style-language/schema/raw/master/csl-citation.json"}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Gloria Theodora Kardinal, “Globalization for South Korea’s Cultural Industry: The Future of K-Pop in The Untact Era,” </w:t>
      </w:r>
      <w:r w:rsidRPr="00415CDC">
        <w:rPr>
          <w:rFonts w:asciiTheme="majorBidi" w:hAnsiTheme="majorBidi" w:cstheme="majorBidi"/>
          <w:i/>
          <w:noProof/>
        </w:rPr>
        <w:t>Jurnal Asia Pacific Studies</w:t>
      </w:r>
      <w:r w:rsidRPr="00415CDC">
        <w:rPr>
          <w:rFonts w:asciiTheme="majorBidi" w:hAnsiTheme="majorBidi" w:cstheme="majorBidi"/>
          <w:noProof/>
        </w:rPr>
        <w:t xml:space="preserve"> 5, no. 1 (2021), https://doi.org/10.33541/japs.v5i1.3026.</w:t>
      </w:r>
      <w:r w:rsidRPr="00415CDC">
        <w:rPr>
          <w:rFonts w:asciiTheme="majorBidi" w:hAnsiTheme="majorBidi" w:cstheme="majorBidi"/>
        </w:rPr>
        <w:fldChar w:fldCharType="end"/>
      </w:r>
    </w:p>
  </w:footnote>
  <w:footnote w:id="33">
    <w:p w14:paraId="3DFAA3D5" w14:textId="474FFC02" w:rsidR="00163ECB" w:rsidRPr="00415CDC" w:rsidRDefault="00163ECB"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{"citationItems":[{"id":"ITEM-1","itemData":{"DOI":"10.25299/syarikat.2022.vol5(2).9657","ISSN":"2654-3923","abstract":"Tulisan ini membahas mengenai industri halal di perdagangan global. Permasalahan yang sering terjadi pada industri halal yakni rendahnya jumlah produk-produk bersertifikat halal, regulasi pemerintah, dan sumber daya manusia yang minim pemahaman halal. Masalah-masalah tersebut harus ditemukan solusi dalam mengatasinya. Rumusan masalah pada penelitian ini yakni bagaimana perkembangan industri halal di perdagangan global. Penelitian ini bersifat penelitian kepustakaan (library research) dengan metode tematik. Data primer dalam penelitian ini yakni data yang diperoleh langsung dari sumber utama yaitu literatur-literatur yang membahas tentang industri halal di perdagangan global. Hasil dari penulisan ini menunjukkan bahwa Industri halal di perdagangan global mengalami perkembangan secara signifikan di setiap negara muslim, bahkan di negara non muslim sekalipun. Setiap negara memiliki lembaga dan regulasi khusus yang mengurusi sertifikasi halal terhadap suatu produk. Dan terus melakukan edukasi perbaikan kualitas sumber daya manusia. Saat ini halal menjadi tren global, banyak negara yang berlomba-lomba menjadi pusat industri halal dunia.","author":[{"dropping-particle":"","family":"Rahmawati","given":"","non-dropping-particle":"","parse-names":false,"suffix":""},{"dropping-particle":"","family":"Husni Thamrin","given":"","non-dropping-particle":"","parse-names":false,"suffix":""},{"dropping-particle":"","family":"Zulfadli Nugraha Triyan Putra","given":"","non-dropping-particle":"","parse-names":false,"suffix":""}],"container-title":"Syarikat: Jurnal Rumpun Ekonomi Syariah","id":"ITEM-1","issue":"2","issued":{"date-parts":[["2022"]]},"page":"72-81","title":"Overview Industri Halal di Perdagangan Global","type":"article-journal","volume":"5"},"uris":["http://www.mendeley.com/documents/?uuid=afb28ac5-2b1e-4c5e-bea5-9c9a5d4bdad1"]},{"id":"ITEM-2","itemData":{"DOI":"10.47467/alkharaj.v4i1.396","ISSN":"2656-2871","abstract":"The purpose of this article is to find out about how the halal food business is, what halal food restaurants are already in Asia and Europe, what is the potential of the Muslim community in Asia and Europe, and what is the potential of the halal food business in Asia and Europe with the majority non-Muslim society. In Islam, food is not only seen in terms of appearance and taste, but there are more important factors, namely whether the food is halal or not. The halalness of a food is very important as a consideration in the consumption of a food. The study results show that the halal food industry in Asia is increasing. The study results show that the halal food industry in Asia and Europe is increasing. The reason is, the existence of the Muslim population has increased growth, based on the trend of demand for halal products and also halal tourism. This is a great opportunity for business people to meet the demand for halal food. The challenge is how to improve quality and meet halal standards to meet consumer demand.","author":[{"dropping-particle":"","family":"Atiko Putri","given":"Ni'mah Izati","non-dropping-particle":"","parse-names":false,"suffix":""},{"dropping-particle":"","family":"Karseno","given":"Karseno","non-dropping-particle":"","parse-names":false,"suffix":""},{"dropping-particle":"","family":"Fuadah","given":"Dinda Khabibatul","non-dropping-particle":"","parse-names":false,"suffix":""},{"dropping-particle":"","family":"Firdausi","given":"Haznah Munna","non-dropping-particle":"","parse-names":false,"suffix":""},{"dropping-particle":"","family":"Ulhusna","given":"Syifa","non-dropping-particle":"","parse-names":false,"suffix":""},{"dropping-particle":"","family":"Prabowo","given":"Mohammad Arief Bagus","non-dropping-particle":"","parse-names":false,"suffix":""}],"container-title":"Al-Kharaj : Jurnal Ekonomi, Keuangan &amp; Bisnis Syariah","id":"ITEM-2","issue":"1","issued":{"date-parts":[["2021"]]},"page":"1-15","title":"The Potential of Halal Food Business in Asia and Europe with Majority of Non-Muslim Communities","type":"article-journal","volume":"4"},"uris":["http://www.mendeley.com/documents/?uuid=205ef8c7-82c5-47f0-bc2a-a5b906f9a372"]}],"mendeley":{"formattedCitation":"Rahmawati, Husni Thamrin, dan Zulfadli Nugraha Triyan Putra, “Overview Industri Halal di Perdagangan Global,” &lt;i&gt;Syarikat: Jurnal Rumpun Ekonomi Syariah&lt;/i&gt; 5, no. 2 (2022): 72–81, https://doi.org/10.25299/syarikat.2022.vol5(2).9657; Ni’mah Izati Atiko Putri et al., “The Potential of Halal Food Business in Asia and Europe with Majority of Non-Muslim Communities,” &lt;i&gt;Al-Kharaj : Jurnal Ekonomi, Keuangan &amp; Bisnis Syariah&lt;/i&gt; 4, no. 1 (2021): 1–15, https://doi.org/10.47467/alkharaj.v4i1.396.","plainTextFormattedCitation":"Rahmawati, Husni Thamrin, dan Zulfadli Nugraha Triyan Putra, “Overview Industri Halal di Perdagangan Global,” Syarikat: Jurnal Rumpun Ekonomi Syariah 5, no. 2 (2022): 72–81, https://doi.org/10.25299/syarikat.2022.vol5(2).9657; Ni’mah Izati Atiko Putri et al., “The Potential of Halal Food Business in Asia and Europe with Majority of Non-Muslim Communities,” Al-Kharaj : Jurnal Ekonomi, Keuangan &amp; Bisnis Syariah 4, no. 1 (2021): 1–15, https://doi.org/10.47467/alkharaj.v4i1.396.","previouslyFormattedCitation":"Rahmawati, Husni Thamrin, dan Zulfadli Nugraha Triyan Putra, “Overview Industri Halal di Perdagangan Global,” &lt;i&gt;Syarikat: Jurnal Rumpun Ekonomi Syariah&lt;/i&gt; 5, no. 2 (2022): 72–81, https://doi.org/10.25299/syarikat.2022.vol5(2).9657; Ni’mah Izati Atiko Putri et al., “The Potential of Halal Food Business in Asia and Europe with Majority of Non-Muslim Communities,” &lt;i&gt;Al-Kharaj : Jurnal Ekonomi, Keuangan &amp; Bisnis Syariah&lt;/i&gt; 4, no. 1 (2021): 1–15, https://doi.org/10.47467/alkharaj.v4i1.396."},"properties":{"noteIndex":33},"schema":"https://github.com/citation-style-language/schema/raw/master/csl-citation.json"}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Rahmawati, Husni Thamrin, dan Zulfadli Nugraha Triyan Putra, “Overview Industri Halal di Perdagangan Global,” </w:t>
      </w:r>
      <w:r w:rsidRPr="00415CDC">
        <w:rPr>
          <w:rFonts w:asciiTheme="majorBidi" w:hAnsiTheme="majorBidi" w:cstheme="majorBidi"/>
          <w:i/>
          <w:noProof/>
        </w:rPr>
        <w:t>Syarikat: Jurnal Rumpun Ekonomi Syariah</w:t>
      </w:r>
      <w:r w:rsidRPr="00415CDC">
        <w:rPr>
          <w:rFonts w:asciiTheme="majorBidi" w:hAnsiTheme="majorBidi" w:cstheme="majorBidi"/>
          <w:noProof/>
        </w:rPr>
        <w:t xml:space="preserve"> 5, no. 2 (2022): 72–81, https://doi.org/10.25299/syarikat.2022.vol5(2).9657; Ni’mah Izati Atiko Putri et al., “The Potential of Halal Food Business in Asia and Europe with Majority of Non-Muslim Communities,” </w:t>
      </w:r>
      <w:r w:rsidRPr="00415CDC">
        <w:rPr>
          <w:rFonts w:asciiTheme="majorBidi" w:hAnsiTheme="majorBidi" w:cstheme="majorBidi"/>
          <w:i/>
          <w:noProof/>
        </w:rPr>
        <w:t>Al-Kharaj : Jurnal Ekonomi, Keuangan &amp; Bisnis Syariah</w:t>
      </w:r>
      <w:r w:rsidRPr="00415CDC">
        <w:rPr>
          <w:rFonts w:asciiTheme="majorBidi" w:hAnsiTheme="majorBidi" w:cstheme="majorBidi"/>
          <w:noProof/>
        </w:rPr>
        <w:t xml:space="preserve"> 4, no. 1 (2021): 1–15, https://doi.org/10.47467/alkharaj.v4i1.396.</w:t>
      </w:r>
      <w:r w:rsidRPr="00415CDC">
        <w:rPr>
          <w:rFonts w:asciiTheme="majorBidi" w:hAnsiTheme="majorBidi" w:cstheme="majorBidi"/>
        </w:rPr>
        <w:fldChar w:fldCharType="end"/>
      </w:r>
    </w:p>
  </w:footnote>
  <w:footnote w:id="34">
    <w:p w14:paraId="05252C42" w14:textId="51A80A55" w:rsidR="00163ECB" w:rsidRPr="00415CDC" w:rsidRDefault="00163ECB"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{"citationItems":[{"id":"ITEM-1","itemData":{"DOI":"10.26623/janaloka.v1i2desember.8222","abstract":"&lt;p&gt;Globalisasi adalah sebuah kontruksi global yang meresap pada lini politik, ekonomi, dan budaya. Media menjadi bagian penting globalisasi menyebar secara luas di seluruh dunia. Munculnya gelombang budaya seperti budaya Korea dan juga Amerikanisasi melalui produk-produk konsumen dianggap dapat menggerus identitas budaya lokal dan memunculkan homogenisasi budaya. Artikel ini hendak melihat bagaimana globalisasi dan homogenisasi memberikan pengaruh pada masyarakat kota Semarang. Kota Semarang merupakan kota yang terbentuk karena akultrasi budaya Jawa, Cina, dan Eropa. Melalui penelusuran dokumen yang diperlakukan sebagai data sekunder, tulisan ini menemukan bahwa msyarakat kota Semarang dapat terus mempertahankan identitas keragaman budaya lokal mereka. Menggabungkan produk-produk globalisasi dengan budaya lokal adalah salah satu usaha masyarakat kota Semarang  untuk mempertahankan identitas budaya lokal mereka. Contohnya adalah menyediakan panggung kesenian lokal dalam pusat perbelanjaan modern, menyebarluaskan produk-produk lokal agar dapat Bersaing dengan produk-produk luar negeri yang hadir. Penelusuran yang dilakukan menyimpulkan bahwa globalisasi justru membantu masyarakat Semarang untuk mempertahankan budaya lokal mereka dan homogenisasi tidak terjadi di kota Semarang. &lt;/p&gt;&lt;p&gt; &lt;/p&gt;&lt;p&gt; &lt;/p&gt;&lt;p&gt;&lt;em&gt;Globalization is a global construction on political, economic, and cultural lines. The media has become an essential part of globalization, widely spreading worldwide. The emergence of cultural waves, such as Korean culture and Americanization through consumer products, erodes local cultural identity and raises cultural homogenization. This article tries to see how globalization and homogenization impact Semarang city society. Semarang is a city formed due to the acculturation of Javanese, Chinese, and European cultures. Through the search of documents treated as secondary data, this paper finds that the municipalities of Semarang can continue to maintain the identity of their local cultural diversity. Combining the products of globalization with local culture is one of the efforts of Semarang city people to sustain their local cultural identity. An example is providing a local art stage in a modern shopping center disseminating local products to compete with foreign products. The research concluded that globalization helps the people of Semarang maintain their local culture, and homogenization does not occur in the city of Semarang.&lt;/em&gt;&lt;/p&gt;&lt;p&gt; &lt;/p&gt;","author":[{"dropping-particle":"","family":"E. B.","given":"Gita Aprinta","non-dropping-particle":"","parse-names":false,"suffix":""}],"container-title":"Janaloka : Jurnal Ilmu Komunikasi","id":"ITEM-1","issue":"2 DESEMBER","issued":{"date-parts":[["2023"]]},"page":"71","title":"Globalisasi Budaya, Homogenisasi dan Pengaruhnya terhadap Identitas Budaya Lokal","type":"article-journal","volume":"1"},"uris":["http://www.mendeley.com/documents/?uuid=9ac12d6a-5d8f-47fb-933d-64338cebdac9"]}],"mendeley":{"formattedCitation":"Gita Aprinta E. B., “Globalisasi Budaya, Homogenisasi dan Pengaruhnya terhadap Identitas Budaya Lokal,” &lt;i&gt;Janaloka : Jurnal Ilmu Komunikasi&lt;/i&gt; 1, no. 2 DESEMBER (2023): 71, https://doi.org/10.26623/janaloka.v1i2desember.8222.","plainTextFormattedCitation":"Gita Aprinta E. B., “Globalisasi Budaya, Homogenisasi dan Pengaruhnya terhadap Identitas Budaya Lokal,” Janaloka : Jurnal Ilmu Komunikasi 1, no. 2 DESEMBER (2023): 71, https://doi.org/10.26623/janaloka.v1i2desember.8222.","previouslyFormattedCitation":"Gita Aprinta E. B., “Globalisasi Budaya, Homogenisasi dan Pengaruhnya terhadap Identitas Budaya Lokal,” &lt;i&gt;Janaloka : Jurnal Ilmu Komunikasi&lt;/i&gt; 1, no. 2 DESEMBER (2023): 71, https://doi.org/10.26623/janaloka.v1i2desember.8222."},"properties":{"noteIndex":34},"schema":"https://github.com/citation-style-language/schema/raw/master/csl-citation.json"}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Gita Aprinta E. B., “Globalisasi Budaya, Homogenisasi dan Pengaruhnya terhadap Identitas Budaya Lokal,” </w:t>
      </w:r>
      <w:r w:rsidRPr="00415CDC">
        <w:rPr>
          <w:rFonts w:asciiTheme="majorBidi" w:hAnsiTheme="majorBidi" w:cstheme="majorBidi"/>
          <w:i/>
          <w:noProof/>
        </w:rPr>
        <w:t>Janaloka : Jurnal Ilmu Komunikasi</w:t>
      </w:r>
      <w:r w:rsidRPr="00415CDC">
        <w:rPr>
          <w:rFonts w:asciiTheme="majorBidi" w:hAnsiTheme="majorBidi" w:cstheme="majorBidi"/>
          <w:noProof/>
        </w:rPr>
        <w:t xml:space="preserve"> 1, no. 2 DESEMBER (2023): 71, https://doi.org/10.26623/janaloka.v1i2desember.8222.</w:t>
      </w:r>
      <w:r w:rsidRPr="00415CDC">
        <w:rPr>
          <w:rFonts w:asciiTheme="majorBidi" w:hAnsiTheme="majorBidi" w:cstheme="majorBidi"/>
        </w:rPr>
        <w:fldChar w:fldCharType="end"/>
      </w:r>
    </w:p>
  </w:footnote>
  <w:footnote w:id="35">
    <w:p w14:paraId="09545424" w14:textId="6936C83B" w:rsidR="007A1733" w:rsidRPr="00415CDC" w:rsidRDefault="007A1733"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{"citationItems":[{"id":"ITEM-1","itemData":{"ISBN":"9786029911879","author":[{"dropping-particle":"","family":"Budiono","given":"G L","non-dropping-particle":"","parse-names":false,"suffix":""},{"dropping-particle":"","family":"MEc","given":"M B A","non-dropping-particle":"","parse-names":false,"suffix":""}],"container-title":"Jakarta: FEBSOS","id":"ITEM-1","issue":"December 2014","issued":{"date-parts":[["2014"]]},"publisher":"Karya Manunggal Lithomas","publisher-place":"Bandung","title":"Bisnis Internasional","type":"book"},"uris":["http://www.mendeley.com/documents/?uuid=5545e369-2770-4a88-a5a2-ea4ab6404b4d"]}],"mendeley":{"formattedCitation":"G L Budiono dan M B A MEc, &lt;i&gt;Bisnis Internasional&lt;/i&gt;, &lt;i&gt;Jakarta: FEBSOS&lt;/i&gt; (Bandung: Karya Manunggal Lithomas, 2014).","plainTextFormattedCitation":"G L Budiono dan M B A MEc, Bisnis Internasional, Jakarta: FEBSOS (Bandung: Karya Manunggal Lithomas, 2014).","previouslyFormattedCitation":"G L Budiono dan M B A MEc, &lt;i&gt;Bisnis Internasional&lt;/i&gt;, &lt;i&gt;Jakarta: FEBSOS&lt;/i&gt; (Bandung: Karya Manunggal Lithomas, 2014)."},"properties":{"noteIndex":35},"schema":"https://github.com/citation-style-language/schema/raw/master/csl-citation.json"}</w:instrText>
      </w:r>
      <w:r w:rsidRPr="00415CDC">
        <w:rPr>
          <w:rFonts w:asciiTheme="majorBidi" w:hAnsiTheme="majorBidi" w:cstheme="majorBidi"/>
        </w:rPr>
        <w:fldChar w:fldCharType="separate"/>
      </w:r>
      <w:r w:rsidR="000D76C1" w:rsidRPr="00415CDC">
        <w:rPr>
          <w:rFonts w:asciiTheme="majorBidi" w:hAnsiTheme="majorBidi" w:cstheme="majorBidi"/>
          <w:noProof/>
        </w:rPr>
        <w:t xml:space="preserve">G L Budiono dan M B A MEc, </w:t>
      </w:r>
      <w:r w:rsidR="000D76C1" w:rsidRPr="00415CDC">
        <w:rPr>
          <w:rFonts w:asciiTheme="majorBidi" w:hAnsiTheme="majorBidi" w:cstheme="majorBidi"/>
          <w:i/>
          <w:noProof/>
        </w:rPr>
        <w:t>Bisnis Internasional</w:t>
      </w:r>
      <w:r w:rsidR="000D76C1" w:rsidRPr="00415CDC">
        <w:rPr>
          <w:rFonts w:asciiTheme="majorBidi" w:hAnsiTheme="majorBidi" w:cstheme="majorBidi"/>
          <w:noProof/>
        </w:rPr>
        <w:t xml:space="preserve">, </w:t>
      </w:r>
      <w:r w:rsidR="000D76C1" w:rsidRPr="00415CDC">
        <w:rPr>
          <w:rFonts w:asciiTheme="majorBidi" w:hAnsiTheme="majorBidi" w:cstheme="majorBidi"/>
          <w:i/>
          <w:noProof/>
        </w:rPr>
        <w:t>Jakarta: FEBSOS</w:t>
      </w:r>
      <w:r w:rsidR="000D76C1" w:rsidRPr="00415CDC">
        <w:rPr>
          <w:rFonts w:asciiTheme="majorBidi" w:hAnsiTheme="majorBidi" w:cstheme="majorBidi"/>
          <w:noProof/>
        </w:rPr>
        <w:t xml:space="preserve"> (Bandung: Karya Manunggal Lithomas, 2014).</w:t>
      </w:r>
      <w:r w:rsidRPr="00415CDC">
        <w:rPr>
          <w:rFonts w:asciiTheme="majorBidi" w:hAnsiTheme="majorBidi" w:cstheme="majorBidi"/>
        </w:rPr>
        <w:fldChar w:fldCharType="end"/>
      </w:r>
    </w:p>
  </w:footnote>
  <w:footnote w:id="36">
    <w:p w14:paraId="686DDDED" w14:textId="6E9C451A" w:rsidR="000D76C1" w:rsidRPr="00415CDC" w:rsidRDefault="000D76C1"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{"citationItems":[{"id":"ITEM-1","itemData":{"abstract":"… bahwa Pertumbuhan perdagangan global telah didorong oleh sejumlah faktor, seperti: (1) Penurunan hambatan perdagangan; (2) Munculnya perjanjian perdagangan bebas (3) …","author":[{"dropping-particle":"","family":"S","given":"M M Muhammad Dwi Arif","non-dropping-particle":"","parse-names":false,"suffix":""}],"container-title":"E-Jurnal STMT …","id":"ITEM-1","issued":{"date-parts":[["2023"]]},"title":"Pola Perdagangan Internasional Dalam Era Globalisasi","type":"article-journal","volume":"4"},"uris":["http://www.mendeley.com/documents/?uuid=1c7b3f98-d201-40d3-ad4d-d9de1f2f0df2"]}],"mendeley":{"formattedCitation":"M M Muhammad Dwi Arif S, “Pola Perdagangan Internasional Dalam Era Globalisasi,” &lt;i&gt;E-Jurnal STMT …&lt;/i&gt; 4 (2023), http://ejurnal-stmt-malahayati.ac.id/index.php/smj/article/view/17.","plainTextFormattedCitation":"M M Muhammad Dwi Arif S, “Pola Perdagangan Internasional Dalam Era Globalisasi,” E-Jurnal STMT … 4 (2023), http://ejurnal-stmt-malahayati.ac.id/index.php/smj/article/view/17.","previouslyFormattedCitation":"M M Muhammad Dwi Arif S, “Pola Perdagangan Internasional Dalam Era Globalisasi,” &lt;i&gt;E-Jurnal STMT …&lt;/i&gt; 4 (2023), http://ejurnal-stmt-malahayati.ac.id/index.php/smj/article/view/17."},"properties":{"noteIndex":36},"schema":"https://github.com/citation-style-language/schema/raw/master/csl-citation.json"}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M M Muhammad Dwi Arif S, “Pola Perdagangan Internasional Dalam Era Globalisasi,” </w:t>
      </w:r>
      <w:r w:rsidRPr="00415CDC">
        <w:rPr>
          <w:rFonts w:asciiTheme="majorBidi" w:hAnsiTheme="majorBidi" w:cstheme="majorBidi"/>
          <w:i/>
          <w:noProof/>
        </w:rPr>
        <w:t>E-Jurnal STMT …</w:t>
      </w:r>
      <w:r w:rsidRPr="00415CDC">
        <w:rPr>
          <w:rFonts w:asciiTheme="majorBidi" w:hAnsiTheme="majorBidi" w:cstheme="majorBidi"/>
          <w:noProof/>
        </w:rPr>
        <w:t xml:space="preserve"> 4 (2023), http://ejurnal-stmt-malahayati.ac.id/index.php/smj/article/view/17.</w:t>
      </w:r>
      <w:r w:rsidRPr="00415CDC">
        <w:rPr>
          <w:rFonts w:asciiTheme="majorBidi" w:hAnsiTheme="majorBidi" w:cstheme="majorBidi"/>
        </w:rPr>
        <w:fldChar w:fldCharType="end"/>
      </w:r>
    </w:p>
  </w:footnote>
  <w:footnote w:id="37">
    <w:p w14:paraId="438C324E" w14:textId="4D1E5F3C" w:rsidR="00EA09C6" w:rsidRPr="00415CDC" w:rsidRDefault="00EA09C6"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{"citationItems":[{"id":"ITEM-1","itemData":{"author":[{"dropping-particle":"","family":"Glassman","given":"Sandra","non-dropping-particle":"","parse-names":false,"suffix":""}],"id":"ITEM-1","issue":"1995","issued":{"date-parts":[["2025"]]},"page":"245-248","title":"The Sixth Assembly of the World Conference on Religion and Peace","type":"article-journal","volume":"15"},"uris":["http://www.mendeley.com/documents/?uuid=d5b27d97-df9d-4e87-a2ca-0c9d9aab9848"]}],"mendeley":{"formattedCitation":"Sandra Glassman, “The Sixth Assembly of the World Conference on Religion and Peace” 15, no. 1995 (2025): 245–48.","plainTextFormattedCitation":"Sandra Glassman, “The Sixth Assembly of the World Conference on Religion and Peace” 15, no. 1995 (2025): 245–48.","previouslyFormattedCitation":"Sandra Glassman, “The Sixth Assembly of the World Conference on Religion and Peace” 15, no. 1995 (2025): 245–48."},"properties":{"noteIndex":37},"schema":"https://github.com/citation-style-language/schema/raw/master/csl-citation.json"}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Sandra Glassman, “The Sixth Assembly of the World Conference on Religion and Peace” 15, no. 1995 (2025): 245–48.</w:t>
      </w:r>
      <w:r w:rsidRPr="00415CDC">
        <w:rPr>
          <w:rFonts w:asciiTheme="majorBidi" w:hAnsiTheme="majorBidi" w:cstheme="majorBidi"/>
        </w:rPr>
        <w:fldChar w:fldCharType="end"/>
      </w:r>
    </w:p>
  </w:footnote>
  <w:footnote w:id="38">
    <w:p w14:paraId="5343A7EB" w14:textId="3A5319DE" w:rsidR="00220914" w:rsidRPr="00415CDC" w:rsidRDefault="00220914"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{"citationItems":[{"id":"ITEM-1","itemData":{"author":[{"dropping-particle":"","family":"Richardson","given":"Marianna","non-dropping-particle":"","parse-names":false,"suffix":""}],"container-title":"Journal of Nonprofit Innovation","id":"ITEM-1","issue":"1","issued":{"date-parts":[["2025"]]},"title":"Becoming a Network of Networks: G20 Interfaith Forum","type":"article-journal","volume":"5"},"uris":["http://www.mendeley.com/documents/?uuid=efede98b-6b0c-4ecb-a54b-6538028177d6"]}],"mendeley":{"formattedCitation":"Marianna Richardson, “Becoming a Network of Networks: G20 Interfaith Forum,” &lt;i&gt;Journal of Nonprofit Innovation&lt;/i&gt; 5, no. 1 (2025).","plainTextFormattedCitation":"Marianna Richardson, “Becoming a Network of Networks: G20 Interfaith Forum,” Journal of Nonprofit Innovation 5, no. 1 (2025).","previouslyFormattedCitation":"Marianna Richardson, “Becoming a Network of Networks: G20 Interfaith Forum,” &lt;i&gt;Journal of Nonprofit Innovation&lt;/i&gt; 5, no. 1 (2025)."},"properties":{"noteIndex":38},"schema":"https://github.com/citation-style-language/schema/raw/master/csl-citation.json"}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Marianna Richardson, “Becoming a Network of Networks: G20 Interfaith Forum,” </w:t>
      </w:r>
      <w:r w:rsidRPr="00415CDC">
        <w:rPr>
          <w:rFonts w:asciiTheme="majorBidi" w:hAnsiTheme="majorBidi" w:cstheme="majorBidi"/>
          <w:i/>
          <w:noProof/>
        </w:rPr>
        <w:t>Journal of Nonprofit Innovation</w:t>
      </w:r>
      <w:r w:rsidRPr="00415CDC">
        <w:rPr>
          <w:rFonts w:asciiTheme="majorBidi" w:hAnsiTheme="majorBidi" w:cstheme="majorBidi"/>
          <w:noProof/>
        </w:rPr>
        <w:t xml:space="preserve"> 5, no. 1 (2025).</w:t>
      </w:r>
      <w:r w:rsidRPr="00415CDC">
        <w:rPr>
          <w:rFonts w:asciiTheme="majorBidi" w:hAnsiTheme="majorBidi" w:cstheme="majorBidi"/>
        </w:rPr>
        <w:fldChar w:fldCharType="end"/>
      </w:r>
    </w:p>
  </w:footnote>
  <w:footnote w:id="39">
    <w:p w14:paraId="66C51293" w14:textId="50CDE1BE" w:rsidR="00220914" w:rsidRPr="00415CDC" w:rsidRDefault="00220914"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{"citationItems":[{"id":"ITEM-1","itemData":{"DOI":"10.15642/religio.v14i1.2579","ISSN":"2088-6330","abstract":"This study examines the Religion Twenty (R21) Forum in Indonesia as a case of interfaith dialogue for peacebuilding. Interfaith dialogue represents a facet of religious inclusion in international relations that has historically been ignored due to the preponderance of secular foundations in realist traditions. Since 11 September 2001, interfaith dialogue has increasingly served as a framework for addressing global religious challenges, including in Indonesia. This study is concerned with exploring the narrative of R20 regarding the emergence, initiation, activities, continuation and criticism of the R20 Forum. The study adopts a qualitative approach. The main question guiding the study is whether the R20 is succeeding in its peacebuilding mission. To solve this puzzle, the study uses the paradigm of interfaith dialogue for change as an analytical framework. This paper argues that the R20 has succeeded in bringing the paradigm of interfaith dialogue for peacebuilding to the fore. However, the continuation of R20 in the future is still in doubt. However, it offers a broader understanding of interfaith dialogue for peacebuilding in Indonesia, enriching knowledge that can inform public policy improvements within the country and serve as a reference for the advancement of interfaith dialogue globally.","author":[{"dropping-particle":"","family":"Hanan","given":"Djayadi","non-dropping-particle":"","parse-names":false,"suffix":""},{"dropping-particle":"","family":"Ridwan","given":"Ridwan","non-dropping-particle":"","parse-names":false,"suffix":""},{"dropping-particle":"","family":"Azaria","given":"Sally","non-dropping-particle":"","parse-names":false,"suffix":""},{"dropping-particle":"","family":"Suci","given":"Perwita","non-dropping-particle":"","parse-names":false,"suffix":""}],"container-title":"Religió Jurnal Studi Agama-agama","id":"ITEM-1","issue":"1","issued":{"date-parts":[["2024"]]},"page":"1-21","title":"Bridging Peace and Interfaith Dialogue through Religion Twenty (R20) Forum in Indonesia 2022","type":"article-journal","volume":"14"},"uris":["http://www.mendeley.com/documents/?uuid=a389544d-074a-4e5e-be4f-9520bb7c91cd"]}],"mendeley":{"formattedCitation":"Djayadi Hanan et al., “Bridging Peace and Interfaith Dialogue through Religion Twenty (R20) Forum in Indonesia 2022,” &lt;i&gt;Religió Jurnal Studi Agama-agama&lt;/i&gt; 14, no. 1 (2024): 1–21, https://doi.org/10.15642/religio.v14i1.2579.","plainTextFormattedCitation":"Djayadi Hanan et al., “Bridging Peace and Interfaith Dialogue through Religion Twenty (R20) Forum in Indonesia 2022,” Religió Jurnal Studi Agama-agama 14, no. 1 (2024): 1–21, https://doi.org/10.15642/religio.v14i1.2579.","previouslyFormattedCitation":"Djayadi Hanan et al., “Bridging Peace and Interfaith Dialogue through Religion Twenty (R20) Forum in Indonesia 2022,” &lt;i&gt;Religió Jurnal Studi Agama-agama&lt;/i&gt; 14, no. 1 (2024): 1–21, https://doi.org/10.15642/religio.v14i1.2579."},"properties":{"noteIndex":39},"schema":"https://github.com/citation-style-language/schema/raw/master/csl-citation.json"}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Djayadi Hanan et al., “Bridging Peace and Interfaith Dialogue through Religion Twenty (R20) Forum in Indonesia 2022,” </w:t>
      </w:r>
      <w:r w:rsidRPr="00415CDC">
        <w:rPr>
          <w:rFonts w:asciiTheme="majorBidi" w:hAnsiTheme="majorBidi" w:cstheme="majorBidi"/>
          <w:i/>
          <w:noProof/>
        </w:rPr>
        <w:t>Religió Jurnal Studi Agama-agama</w:t>
      </w:r>
      <w:r w:rsidRPr="00415CDC">
        <w:rPr>
          <w:rFonts w:asciiTheme="majorBidi" w:hAnsiTheme="majorBidi" w:cstheme="majorBidi"/>
          <w:noProof/>
        </w:rPr>
        <w:t xml:space="preserve"> 14, no. 1 (2024): 1–21, https://doi.org/10.15642/religio.v14i1.2579.</w:t>
      </w:r>
      <w:r w:rsidRPr="00415CDC">
        <w:rPr>
          <w:rFonts w:asciiTheme="majorBidi" w:hAnsiTheme="majorBidi" w:cstheme="majorBidi"/>
        </w:rPr>
        <w:fldChar w:fldCharType="end"/>
      </w:r>
    </w:p>
  </w:footnote>
  <w:footnote w:id="40">
    <w:p w14:paraId="7617FF3B" w14:textId="1C1E2210" w:rsidR="00C33641" w:rsidRPr="00415CDC" w:rsidRDefault="00C33641" w:rsidP="00415CDC">
      <w:pPr>
        <w:pStyle w:val="FootnoteText"/>
        <w:ind w:firstLine="851"/>
        <w:jc w:val="both"/>
        <w:rPr>
          <w:rFonts w:asciiTheme="majorBidi" w:hAnsiTheme="majorBidi" w:cstheme="majorBidi"/>
          <w:lang w:val="en-US"/>
        </w:rPr>
      </w:pPr>
      <w:r w:rsidRPr="00415CDC">
        <w:rPr>
          <w:rStyle w:val="FootnoteReference"/>
          <w:rFonts w:asciiTheme="majorBidi" w:hAnsiTheme="majorBidi" w:cstheme="majorBidi"/>
        </w:rPr>
        <w:footnoteRef/>
      </w:r>
      <w:r w:rsidRPr="00415CDC">
        <w:rPr>
          <w:rFonts w:asciiTheme="majorBidi" w:hAnsiTheme="majorBidi" w:cstheme="majorBidi"/>
        </w:rPr>
        <w:t xml:space="preserve"> </w:t>
      </w:r>
      <w:r w:rsidRPr="00415CDC">
        <w:rPr>
          <w:rFonts w:asciiTheme="majorBidi" w:hAnsiTheme="majorBidi" w:cstheme="majorBidi"/>
        </w:rPr>
        <w:fldChar w:fldCharType="begin" w:fldLock="1"/>
      </w:r>
      <w:r w:rsidR="005143BF">
        <w:rPr>
          <w:rFonts w:asciiTheme="majorBidi" w:hAnsiTheme="majorBidi" w:cstheme="majorBidi"/>
        </w:rPr>
        <w:instrText>ADDIN CSL_CITATION {"citationItems":[{"id":"ITEM-1","itemData":{"DOI":"10.1080/1369118X.2018.1499794","ISSN":"14684462","abstract":"This paper aimed to study the Internet’s impacts on moral intolerance and social intolerance. Taking the perspective of media ecology, this paper viewed the Internet as a context and explored how it affects social context in which intolerance is formed. Using the data from the World Values Survey 2010–2014, this paper carried out multilevel analyses with 48,841 respondents in 33 countries. The results show a couple of antithetical effects. First, intolerance is enhanced by the Internet penetration as a context but is reduced by the individual use of the Internet as a medium. Second, the effects of the Internet penetration are counteracted by the Internet participation, which builds up a robust democracy that functions to buffer the informational impacts of the Internet.","author":[{"dropping-particle":"","family":"Lu","given":"Jia","non-dropping-particle":"","parse-names":false,"suffix":""},{"dropping-particle":"","family":"Yu","given":"Xin","non-dropping-particle":"","parse-names":false,"suffix":""}],"container-title":"Information Communication and Society","id":"ITEM-1","issue":"2","issued":{"date-parts":[["2020"]]},"page":"252-266","publisher":"Taylor &amp; Francis","title":"Does The internet make us more intolerant? A contextual analysis in 33 countries","type":"article-journal","volume":"23"},"uris":["http://www.mendeley.com/documents/?uuid=52a49839-0e6b-4c59-a0c5-b1509d727de7"]},{"id":"ITEM-2","itemData":{"author":[{"dropping-particle":"","family":"Farooq","given":"Umer","non-dropping-particle":"","parse-names":false,"suffix":""},{"dropping-particle":"","family":"Muzaffar","given":"Mahvish","non-dropping-particle":"","parse-names":false,"suffix":""}],"id":"ITEM-2","issue":"1","issued":{"date-parts":[["2025"]]},"title":"Digitizing Intolerance : A Critical Study of Islamophobic Hate Speech on “ X ”","type":"article-journal","volume":"3"},"uris":["http://www.mendeley.com/documents/?uuid=017df78d-6a44-4cc3-b63c-8d50367602aa"]}],"mendeley":{"formattedCitation":"Jia Lu dan Xin Yu, “Does The internet make us more intolerant? A contextual analysis in 33 countries,” &lt;i&gt;Information Communication and Society&lt;/i&gt; 23, no. 2 (2020): 252–66, https://doi.org/10.1080/1369118X.2018.1499794; Umer Farooq dan Mahvish Muzaffar, “Digitizing Intolerance : A Critical Study of Islamophobic Hate Speech on ‘ X ’” 3, no. 1 (2025).","plainTextFormattedCitation":"Jia Lu dan Xin Yu, “Does The internet make us more intolerant? A contextual analysis in 33 countries,” Information Communication and Society 23, no. 2 (2020): 252–66, https://doi.org/10.1080/1369118X.2018.1499794; Umer Farooq dan Mahvish Muzaffar, “Digitizing Intolerance : A Critical Study of Islamophobic Hate Speech on ‘ X ’” 3, no. 1 (2025).","previouslyFormattedCitation":"Jia Lu dan Xin Yu, “Does The internet make us more intolerant? A contextual analysis in 33 countries,” &lt;i&gt;Information Communication and Society&lt;/i&gt; 23, no. 2 (2020): 252–66, https://doi.org/10.1080/1369118X.2018.1499794; Umer Farooq dan Mahvish Muzaffar, “Digitizing Intolerance : A Critical Study of Islamophobic Hate Speech on ‘ X ’” 3, no. 1 (2025)."},"properties":{"noteIndex":40},"schema":"https://github.com/citation-style-language/schema/raw/master/csl-citation.json"}</w:instrText>
      </w:r>
      <w:r w:rsidRPr="00415CDC">
        <w:rPr>
          <w:rFonts w:asciiTheme="majorBidi" w:hAnsiTheme="majorBidi" w:cstheme="majorBidi"/>
        </w:rPr>
        <w:fldChar w:fldCharType="separate"/>
      </w:r>
      <w:r w:rsidRPr="00415CDC">
        <w:rPr>
          <w:rFonts w:asciiTheme="majorBidi" w:hAnsiTheme="majorBidi" w:cstheme="majorBidi"/>
          <w:noProof/>
        </w:rPr>
        <w:t xml:space="preserve">Jia Lu dan Xin Yu, “Does The internet make us more intolerant? A contextual analysis in 33 countries,” </w:t>
      </w:r>
      <w:r w:rsidRPr="00415CDC">
        <w:rPr>
          <w:rFonts w:asciiTheme="majorBidi" w:hAnsiTheme="majorBidi" w:cstheme="majorBidi"/>
          <w:i/>
          <w:noProof/>
        </w:rPr>
        <w:t>Information Communication and Society</w:t>
      </w:r>
      <w:r w:rsidRPr="00415CDC">
        <w:rPr>
          <w:rFonts w:asciiTheme="majorBidi" w:hAnsiTheme="majorBidi" w:cstheme="majorBidi"/>
          <w:noProof/>
        </w:rPr>
        <w:t xml:space="preserve"> 23, no. 2 (2020): 252–66, https://doi.org/10.1080/1369118X.2018.1499794; Umer Farooq dan Mahvish Muzaffar, “Digitizing Intolerance : A Critical Study of Islamophobic Hate Speech on ‘ X ’” 3, no. 1 (2025).</w:t>
      </w:r>
      <w:r w:rsidRPr="00415CDC">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47B7C"/>
    <w:multiLevelType w:val="multilevel"/>
    <w:tmpl w:val="4BA6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43EBE"/>
    <w:multiLevelType w:val="multilevel"/>
    <w:tmpl w:val="8782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B7AEE"/>
    <w:multiLevelType w:val="hybridMultilevel"/>
    <w:tmpl w:val="7370F632"/>
    <w:lvl w:ilvl="0" w:tplc="38090015">
      <w:start w:val="1"/>
      <w:numFmt w:val="upperLetter"/>
      <w:lvlText w:val="%1."/>
      <w:lvlJc w:val="left"/>
      <w:pPr>
        <w:ind w:left="720" w:hanging="360"/>
      </w:pPr>
      <w:rPr>
        <w:rFonts w:hint="default"/>
      </w:rPr>
    </w:lvl>
    <w:lvl w:ilvl="1" w:tplc="9EE894B4">
      <w:numFmt w:val="bullet"/>
      <w:lvlText w:val="•"/>
      <w:lvlJc w:val="left"/>
      <w:pPr>
        <w:ind w:left="1800" w:hanging="720"/>
      </w:pPr>
      <w:rPr>
        <w:rFonts w:ascii="Times New Roman" w:eastAsiaTheme="minorHAns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E803946"/>
    <w:multiLevelType w:val="multilevel"/>
    <w:tmpl w:val="BF18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B7790"/>
    <w:multiLevelType w:val="hybridMultilevel"/>
    <w:tmpl w:val="44E696C4"/>
    <w:lvl w:ilvl="0" w:tplc="29D0668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35CC2055"/>
    <w:multiLevelType w:val="multilevel"/>
    <w:tmpl w:val="24F65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0A68AF"/>
    <w:multiLevelType w:val="hybridMultilevel"/>
    <w:tmpl w:val="0DA0076E"/>
    <w:lvl w:ilvl="0" w:tplc="72C2FBF8">
      <w:numFmt w:val="bullet"/>
      <w:lvlText w:val="•"/>
      <w:lvlJc w:val="left"/>
      <w:pPr>
        <w:ind w:left="1080" w:hanging="72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428D5BD8"/>
    <w:multiLevelType w:val="hybridMultilevel"/>
    <w:tmpl w:val="61CC5F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47CE5F00"/>
    <w:multiLevelType w:val="hybridMultilevel"/>
    <w:tmpl w:val="7FFE94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F272421"/>
    <w:multiLevelType w:val="multilevel"/>
    <w:tmpl w:val="9F7C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15EF4"/>
    <w:multiLevelType w:val="multilevel"/>
    <w:tmpl w:val="1DE64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6C3EC2"/>
    <w:multiLevelType w:val="multilevel"/>
    <w:tmpl w:val="CD00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0418C"/>
    <w:multiLevelType w:val="hybridMultilevel"/>
    <w:tmpl w:val="A15262F6"/>
    <w:lvl w:ilvl="0" w:tplc="72C2FBF8">
      <w:numFmt w:val="bullet"/>
      <w:lvlText w:val="•"/>
      <w:lvlJc w:val="left"/>
      <w:pPr>
        <w:ind w:left="1440" w:hanging="72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3" w15:restartNumberingAfterBreak="0">
    <w:nsid w:val="6AB33344"/>
    <w:multiLevelType w:val="hybridMultilevel"/>
    <w:tmpl w:val="D5CA4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93096333">
    <w:abstractNumId w:val="5"/>
  </w:num>
  <w:num w:numId="2" w16cid:durableId="1909612600">
    <w:abstractNumId w:val="1"/>
  </w:num>
  <w:num w:numId="3" w16cid:durableId="1689717914">
    <w:abstractNumId w:val="3"/>
  </w:num>
  <w:num w:numId="4" w16cid:durableId="1993219185">
    <w:abstractNumId w:val="0"/>
  </w:num>
  <w:num w:numId="5" w16cid:durableId="1291130316">
    <w:abstractNumId w:val="11"/>
  </w:num>
  <w:num w:numId="6" w16cid:durableId="1313677462">
    <w:abstractNumId w:val="9"/>
  </w:num>
  <w:num w:numId="7" w16cid:durableId="1267154427">
    <w:abstractNumId w:val="10"/>
  </w:num>
  <w:num w:numId="8" w16cid:durableId="471215117">
    <w:abstractNumId w:val="2"/>
  </w:num>
  <w:num w:numId="9" w16cid:durableId="496968009">
    <w:abstractNumId w:val="4"/>
  </w:num>
  <w:num w:numId="10" w16cid:durableId="1395664319">
    <w:abstractNumId w:val="8"/>
  </w:num>
  <w:num w:numId="11" w16cid:durableId="1147934892">
    <w:abstractNumId w:val="6"/>
  </w:num>
  <w:num w:numId="12" w16cid:durableId="98987254">
    <w:abstractNumId w:val="12"/>
  </w:num>
  <w:num w:numId="13" w16cid:durableId="740565933">
    <w:abstractNumId w:val="13"/>
  </w:num>
  <w:num w:numId="14" w16cid:durableId="1772318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9B"/>
    <w:rsid w:val="00014B97"/>
    <w:rsid w:val="00051E07"/>
    <w:rsid w:val="00073611"/>
    <w:rsid w:val="00076B9F"/>
    <w:rsid w:val="00086611"/>
    <w:rsid w:val="000951CA"/>
    <w:rsid w:val="000C5D37"/>
    <w:rsid w:val="000D76C1"/>
    <w:rsid w:val="000F3E9B"/>
    <w:rsid w:val="000F504D"/>
    <w:rsid w:val="000F750C"/>
    <w:rsid w:val="00134286"/>
    <w:rsid w:val="001567F2"/>
    <w:rsid w:val="00163ECB"/>
    <w:rsid w:val="001672C1"/>
    <w:rsid w:val="001E445A"/>
    <w:rsid w:val="001F7FA4"/>
    <w:rsid w:val="00220914"/>
    <w:rsid w:val="002403FA"/>
    <w:rsid w:val="00256B6D"/>
    <w:rsid w:val="00281D69"/>
    <w:rsid w:val="003146B5"/>
    <w:rsid w:val="0032781B"/>
    <w:rsid w:val="003A1AEE"/>
    <w:rsid w:val="003A4D8D"/>
    <w:rsid w:val="00415CDC"/>
    <w:rsid w:val="00444F64"/>
    <w:rsid w:val="00475BB0"/>
    <w:rsid w:val="004A2E27"/>
    <w:rsid w:val="004D3678"/>
    <w:rsid w:val="00503301"/>
    <w:rsid w:val="00510874"/>
    <w:rsid w:val="005143BF"/>
    <w:rsid w:val="0052473A"/>
    <w:rsid w:val="00540C7C"/>
    <w:rsid w:val="00550B8F"/>
    <w:rsid w:val="00573E6E"/>
    <w:rsid w:val="005A34F0"/>
    <w:rsid w:val="005A5A53"/>
    <w:rsid w:val="005C2FDF"/>
    <w:rsid w:val="0063516E"/>
    <w:rsid w:val="00650877"/>
    <w:rsid w:val="00703245"/>
    <w:rsid w:val="00773EBF"/>
    <w:rsid w:val="007A1733"/>
    <w:rsid w:val="008025C0"/>
    <w:rsid w:val="008048CE"/>
    <w:rsid w:val="00822FF0"/>
    <w:rsid w:val="00835CC0"/>
    <w:rsid w:val="008A0C63"/>
    <w:rsid w:val="008D7B1A"/>
    <w:rsid w:val="00902999"/>
    <w:rsid w:val="009037C2"/>
    <w:rsid w:val="00925405"/>
    <w:rsid w:val="00976999"/>
    <w:rsid w:val="009830F3"/>
    <w:rsid w:val="009B6E36"/>
    <w:rsid w:val="009B701F"/>
    <w:rsid w:val="009F3A05"/>
    <w:rsid w:val="00A12A10"/>
    <w:rsid w:val="00AB09AD"/>
    <w:rsid w:val="00AC5973"/>
    <w:rsid w:val="00AE5E1F"/>
    <w:rsid w:val="00B74D6C"/>
    <w:rsid w:val="00BF1CBE"/>
    <w:rsid w:val="00C13F71"/>
    <w:rsid w:val="00C33641"/>
    <w:rsid w:val="00C603E0"/>
    <w:rsid w:val="00C67ED9"/>
    <w:rsid w:val="00C80B0E"/>
    <w:rsid w:val="00C97A6B"/>
    <w:rsid w:val="00CE3027"/>
    <w:rsid w:val="00D04A79"/>
    <w:rsid w:val="00D21890"/>
    <w:rsid w:val="00D3547E"/>
    <w:rsid w:val="00D9577E"/>
    <w:rsid w:val="00DA630A"/>
    <w:rsid w:val="00DB432C"/>
    <w:rsid w:val="00DD2771"/>
    <w:rsid w:val="00DE5F55"/>
    <w:rsid w:val="00DF3FE3"/>
    <w:rsid w:val="00E540D0"/>
    <w:rsid w:val="00EA09C6"/>
    <w:rsid w:val="00EA2397"/>
    <w:rsid w:val="00F04D54"/>
    <w:rsid w:val="00F23745"/>
    <w:rsid w:val="00F53D97"/>
    <w:rsid w:val="00F55F78"/>
    <w:rsid w:val="00F56481"/>
    <w:rsid w:val="00FD710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5B895"/>
  <w15:chartTrackingRefBased/>
  <w15:docId w15:val="{EDE78A7F-692B-4968-BC82-D80AEB2F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3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3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F3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3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3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F3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E9B"/>
    <w:rPr>
      <w:rFonts w:eastAsiaTheme="majorEastAsia" w:cstheme="majorBidi"/>
      <w:color w:val="272727" w:themeColor="text1" w:themeTint="D8"/>
    </w:rPr>
  </w:style>
  <w:style w:type="paragraph" w:styleId="Title">
    <w:name w:val="Title"/>
    <w:basedOn w:val="Normal"/>
    <w:next w:val="Normal"/>
    <w:link w:val="TitleChar"/>
    <w:uiPriority w:val="10"/>
    <w:qFormat/>
    <w:rsid w:val="000F3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E9B"/>
    <w:pPr>
      <w:spacing w:before="160"/>
      <w:jc w:val="center"/>
    </w:pPr>
    <w:rPr>
      <w:i/>
      <w:iCs/>
      <w:color w:val="404040" w:themeColor="text1" w:themeTint="BF"/>
    </w:rPr>
  </w:style>
  <w:style w:type="character" w:customStyle="1" w:styleId="QuoteChar">
    <w:name w:val="Quote Char"/>
    <w:basedOn w:val="DefaultParagraphFont"/>
    <w:link w:val="Quote"/>
    <w:uiPriority w:val="29"/>
    <w:rsid w:val="000F3E9B"/>
    <w:rPr>
      <w:i/>
      <w:iCs/>
      <w:color w:val="404040" w:themeColor="text1" w:themeTint="BF"/>
    </w:rPr>
  </w:style>
  <w:style w:type="paragraph" w:styleId="ListParagraph">
    <w:name w:val="List Paragraph"/>
    <w:basedOn w:val="Normal"/>
    <w:uiPriority w:val="34"/>
    <w:qFormat/>
    <w:rsid w:val="000F3E9B"/>
    <w:pPr>
      <w:ind w:left="720"/>
      <w:contextualSpacing/>
    </w:pPr>
  </w:style>
  <w:style w:type="character" w:styleId="IntenseEmphasis">
    <w:name w:val="Intense Emphasis"/>
    <w:basedOn w:val="DefaultParagraphFont"/>
    <w:uiPriority w:val="21"/>
    <w:qFormat/>
    <w:rsid w:val="000F3E9B"/>
    <w:rPr>
      <w:i/>
      <w:iCs/>
      <w:color w:val="0F4761" w:themeColor="accent1" w:themeShade="BF"/>
    </w:rPr>
  </w:style>
  <w:style w:type="paragraph" w:styleId="IntenseQuote">
    <w:name w:val="Intense Quote"/>
    <w:basedOn w:val="Normal"/>
    <w:next w:val="Normal"/>
    <w:link w:val="IntenseQuoteChar"/>
    <w:uiPriority w:val="30"/>
    <w:qFormat/>
    <w:rsid w:val="000F3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E9B"/>
    <w:rPr>
      <w:i/>
      <w:iCs/>
      <w:color w:val="0F4761" w:themeColor="accent1" w:themeShade="BF"/>
    </w:rPr>
  </w:style>
  <w:style w:type="character" w:styleId="IntenseReference">
    <w:name w:val="Intense Reference"/>
    <w:basedOn w:val="DefaultParagraphFont"/>
    <w:uiPriority w:val="32"/>
    <w:qFormat/>
    <w:rsid w:val="000F3E9B"/>
    <w:rPr>
      <w:b/>
      <w:bCs/>
      <w:smallCaps/>
      <w:color w:val="0F4761" w:themeColor="accent1" w:themeShade="BF"/>
      <w:spacing w:val="5"/>
    </w:rPr>
  </w:style>
  <w:style w:type="character" w:styleId="Strong">
    <w:name w:val="Strong"/>
    <w:basedOn w:val="DefaultParagraphFont"/>
    <w:uiPriority w:val="22"/>
    <w:qFormat/>
    <w:rsid w:val="000F3E9B"/>
    <w:rPr>
      <w:b/>
      <w:bCs/>
    </w:rPr>
  </w:style>
  <w:style w:type="paragraph" w:styleId="NormalWeb">
    <w:name w:val="Normal (Web)"/>
    <w:basedOn w:val="Normal"/>
    <w:uiPriority w:val="99"/>
    <w:semiHidden/>
    <w:unhideWhenUsed/>
    <w:rsid w:val="000F3E9B"/>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Emphasis">
    <w:name w:val="Emphasis"/>
    <w:basedOn w:val="DefaultParagraphFont"/>
    <w:uiPriority w:val="20"/>
    <w:qFormat/>
    <w:rsid w:val="000F3E9B"/>
    <w:rPr>
      <w:i/>
      <w:iCs/>
    </w:rPr>
  </w:style>
  <w:style w:type="paragraph" w:styleId="FootnoteText">
    <w:name w:val="footnote text"/>
    <w:basedOn w:val="Normal"/>
    <w:link w:val="FootnoteTextChar"/>
    <w:uiPriority w:val="99"/>
    <w:semiHidden/>
    <w:unhideWhenUsed/>
    <w:rsid w:val="00F53D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3D97"/>
    <w:rPr>
      <w:sz w:val="20"/>
      <w:szCs w:val="20"/>
    </w:rPr>
  </w:style>
  <w:style w:type="character" w:styleId="FootnoteReference">
    <w:name w:val="footnote reference"/>
    <w:basedOn w:val="DefaultParagraphFont"/>
    <w:uiPriority w:val="99"/>
    <w:semiHidden/>
    <w:unhideWhenUsed/>
    <w:rsid w:val="00F53D97"/>
    <w:rPr>
      <w:vertAlign w:val="superscript"/>
    </w:rPr>
  </w:style>
  <w:style w:type="character" w:styleId="Hyperlink">
    <w:name w:val="Hyperlink"/>
    <w:basedOn w:val="DefaultParagraphFont"/>
    <w:uiPriority w:val="99"/>
    <w:semiHidden/>
    <w:unhideWhenUsed/>
    <w:rsid w:val="000F504D"/>
    <w:rPr>
      <w:color w:val="0000FF"/>
      <w:u w:val="single"/>
    </w:rPr>
  </w:style>
  <w:style w:type="paragraph" w:styleId="Header">
    <w:name w:val="header"/>
    <w:basedOn w:val="Normal"/>
    <w:link w:val="HeaderChar"/>
    <w:uiPriority w:val="99"/>
    <w:unhideWhenUsed/>
    <w:rsid w:val="001E44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445A"/>
  </w:style>
  <w:style w:type="paragraph" w:styleId="Footer">
    <w:name w:val="footer"/>
    <w:basedOn w:val="Normal"/>
    <w:link w:val="FooterChar"/>
    <w:uiPriority w:val="99"/>
    <w:unhideWhenUsed/>
    <w:rsid w:val="001E44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4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401975">
      <w:bodyDiv w:val="1"/>
      <w:marLeft w:val="0"/>
      <w:marRight w:val="0"/>
      <w:marTop w:val="0"/>
      <w:marBottom w:val="0"/>
      <w:divBdr>
        <w:top w:val="none" w:sz="0" w:space="0" w:color="auto"/>
        <w:left w:val="none" w:sz="0" w:space="0" w:color="auto"/>
        <w:bottom w:val="none" w:sz="0" w:space="0" w:color="auto"/>
        <w:right w:val="none" w:sz="0" w:space="0" w:color="auto"/>
      </w:divBdr>
    </w:div>
    <w:div w:id="1722745299">
      <w:bodyDiv w:val="1"/>
      <w:marLeft w:val="0"/>
      <w:marRight w:val="0"/>
      <w:marTop w:val="0"/>
      <w:marBottom w:val="0"/>
      <w:divBdr>
        <w:top w:val="none" w:sz="0" w:space="0" w:color="auto"/>
        <w:left w:val="none" w:sz="0" w:space="0" w:color="auto"/>
        <w:bottom w:val="none" w:sz="0" w:space="0" w:color="auto"/>
        <w:right w:val="none" w:sz="0" w:space="0" w:color="auto"/>
      </w:divBdr>
    </w:div>
    <w:div w:id="199120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A0F95CAE-1FEC-4611-8C19-37118474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14</Pages>
  <Words>5880</Words>
  <Characters>33521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Khoirul Huda, S.Th.I., M.A.</dc:creator>
  <cp:keywords/>
  <dc:description/>
  <cp:lastModifiedBy>Muhamad Khoirul Huda, S.Th.I., M.A.</cp:lastModifiedBy>
  <cp:revision>67</cp:revision>
  <cp:lastPrinted>2025-06-04T23:15:00Z</cp:lastPrinted>
  <dcterms:created xsi:type="dcterms:W3CDTF">2025-06-04T05:39:00Z</dcterms:created>
  <dcterms:modified xsi:type="dcterms:W3CDTF">2025-06-04T23:16:00Z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99528005-4e5b-3e46-90d1-1608f959610a</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10th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