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C4" w:rsidRPr="00A57B8F" w:rsidRDefault="00C839C4" w:rsidP="00C839C4">
      <w:pPr>
        <w:jc w:val="center"/>
        <w:rPr>
          <w:rFonts w:eastAsia="Calibri"/>
          <w:b/>
          <w:lang w:val="id-ID"/>
        </w:rPr>
      </w:pPr>
      <w:r w:rsidRPr="00A57B8F">
        <w:rPr>
          <w:rFonts w:eastAsia="Calibri"/>
          <w:b/>
          <w:lang w:val="id-ID"/>
        </w:rPr>
        <w:t xml:space="preserve">PENDIDIKAN ISLAM NUSANTARA DI MASJID </w:t>
      </w:r>
    </w:p>
    <w:p w:rsidR="00C839C4" w:rsidRDefault="00C839C4" w:rsidP="00C839C4">
      <w:pPr>
        <w:spacing w:after="120"/>
        <w:jc w:val="center"/>
        <w:rPr>
          <w:rFonts w:eastAsia="Calibri"/>
          <w:b/>
          <w:lang w:val="id-ID"/>
        </w:rPr>
      </w:pPr>
      <w:r w:rsidRPr="00A57B8F">
        <w:rPr>
          <w:rFonts w:eastAsia="Calibri"/>
          <w:b/>
          <w:lang w:val="id-ID"/>
        </w:rPr>
        <w:t>(Tinjauan Historis Dan Kontemporer)</w:t>
      </w:r>
    </w:p>
    <w:p w:rsidR="00C839C4" w:rsidRPr="00A57B8F" w:rsidRDefault="00C839C4" w:rsidP="00C839C4">
      <w:pPr>
        <w:spacing w:after="120"/>
        <w:jc w:val="center"/>
        <w:rPr>
          <w:rFonts w:eastAsia="Calibri"/>
          <w:b/>
          <w:lang w:val="id-ID"/>
        </w:rPr>
      </w:pPr>
    </w:p>
    <w:p w:rsidR="00C839C4" w:rsidRPr="00A57B8F" w:rsidRDefault="00C839C4" w:rsidP="00C839C4">
      <w:pPr>
        <w:pStyle w:val="Heading1"/>
        <w:ind w:left="344" w:right="311"/>
        <w:jc w:val="center"/>
      </w:pPr>
      <w:r w:rsidRPr="00A57B8F">
        <w:rPr>
          <w:lang w:val="id-ID"/>
        </w:rPr>
        <w:t>Dita Durotun Nufus</w:t>
      </w:r>
    </w:p>
    <w:p w:rsidR="00C839C4" w:rsidRPr="00A57B8F" w:rsidRDefault="00C839C4" w:rsidP="00C839C4">
      <w:pPr>
        <w:spacing w:after="120"/>
        <w:ind w:left="344" w:right="311"/>
        <w:jc w:val="center"/>
        <w:rPr>
          <w:rStyle w:val="Hyperlink"/>
          <w:iCs/>
          <w:u w:color="0000FF"/>
          <w:lang w:val="id-ID"/>
        </w:rPr>
      </w:pPr>
      <w:r w:rsidRPr="00A57B8F">
        <w:rPr>
          <w:iCs/>
          <w:sz w:val="20"/>
          <w:szCs w:val="20"/>
          <w:lang w:val="id-ID"/>
        </w:rPr>
        <w:t>(Universitas Islam Negeri SMH Banten)</w:t>
      </w:r>
      <w:r w:rsidRPr="00A57B8F">
        <w:rPr>
          <w:iCs/>
          <w:lang w:val="id-ID"/>
        </w:rPr>
        <w:t xml:space="preserve"> </w:t>
      </w:r>
      <w:hyperlink r:id="rId8" w:history="1">
        <w:r w:rsidRPr="00A57B8F">
          <w:rPr>
            <w:rStyle w:val="Hyperlink"/>
            <w:iCs/>
            <w:sz w:val="20"/>
            <w:szCs w:val="20"/>
            <w:u w:color="0000FF"/>
            <w:lang w:val="id-ID"/>
          </w:rPr>
          <w:t>ditaotun</w:t>
        </w:r>
        <w:r w:rsidRPr="00A57B8F">
          <w:rPr>
            <w:rStyle w:val="Hyperlink"/>
            <w:iCs/>
            <w:sz w:val="20"/>
            <w:szCs w:val="20"/>
            <w:u w:color="0000FF"/>
          </w:rPr>
          <w:t>@gmail.com</w:t>
        </w:r>
        <w:r w:rsidRPr="00A57B8F">
          <w:rPr>
            <w:rStyle w:val="Hyperlink"/>
            <w:iCs/>
            <w:sz w:val="20"/>
            <w:szCs w:val="20"/>
            <w:u w:color="0000FF"/>
            <w:lang w:val="id-ID"/>
          </w:rPr>
          <w:t xml:space="preserve"> </w:t>
        </w:r>
      </w:hyperlink>
    </w:p>
    <w:p w:rsidR="00C839C4" w:rsidRPr="00A57B8F" w:rsidRDefault="00C839C4" w:rsidP="00C839C4">
      <w:pPr>
        <w:pStyle w:val="Heading1"/>
        <w:ind w:left="344" w:right="311"/>
        <w:jc w:val="center"/>
      </w:pPr>
      <w:r w:rsidRPr="00A57B8F">
        <w:rPr>
          <w:lang w:val="id-ID"/>
        </w:rPr>
        <w:t>B. Safuri</w:t>
      </w:r>
    </w:p>
    <w:p w:rsidR="00C839C4" w:rsidRPr="00A57B8F" w:rsidRDefault="00C839C4" w:rsidP="00C839C4">
      <w:pPr>
        <w:spacing w:after="120"/>
        <w:ind w:left="344" w:right="311"/>
        <w:jc w:val="center"/>
        <w:rPr>
          <w:iCs/>
          <w:color w:val="0000FF"/>
          <w:u w:val="single" w:color="0000FF"/>
          <w:lang w:val="id-ID"/>
        </w:rPr>
      </w:pPr>
      <w:r w:rsidRPr="00A57B8F">
        <w:rPr>
          <w:iCs/>
          <w:sz w:val="20"/>
          <w:szCs w:val="20"/>
          <w:lang w:val="id-ID"/>
        </w:rPr>
        <w:t>(Universitas Islam Negeri SMH Banten)</w:t>
      </w:r>
      <w:r w:rsidRPr="00A57B8F">
        <w:rPr>
          <w:iCs/>
          <w:lang w:val="id-ID"/>
        </w:rPr>
        <w:t xml:space="preserve"> </w:t>
      </w:r>
      <w:hyperlink r:id="rId9" w:history="1">
        <w:r w:rsidRPr="00A57B8F">
          <w:rPr>
            <w:rStyle w:val="Hyperlink"/>
            <w:iCs/>
            <w:u w:color="0000FF"/>
            <w:lang w:val="id-ID"/>
          </w:rPr>
          <w:t>b.syafuri@uinbanten.ac.id</w:t>
        </w:r>
      </w:hyperlink>
      <w:r w:rsidRPr="00A57B8F">
        <w:rPr>
          <w:iCs/>
          <w:color w:val="0000FF"/>
          <w:u w:val="single" w:color="0000FF"/>
          <w:lang w:val="id-ID"/>
        </w:rPr>
        <w:t xml:space="preserve"> </w:t>
      </w:r>
    </w:p>
    <w:p w:rsidR="00C839C4" w:rsidRPr="00A57B8F" w:rsidRDefault="00C839C4" w:rsidP="00C839C4">
      <w:pPr>
        <w:pStyle w:val="Heading1"/>
        <w:ind w:left="344" w:right="311"/>
        <w:jc w:val="center"/>
      </w:pPr>
      <w:r w:rsidRPr="00A57B8F">
        <w:rPr>
          <w:lang w:val="id-ID"/>
        </w:rPr>
        <w:t>Umi Kultsum</w:t>
      </w:r>
    </w:p>
    <w:p w:rsidR="00C839C4" w:rsidRDefault="00C839C4" w:rsidP="00C839C4">
      <w:pPr>
        <w:ind w:left="49" w:right="51"/>
        <w:jc w:val="center"/>
        <w:rPr>
          <w:iCs/>
          <w:color w:val="0000FF"/>
          <w:u w:val="single" w:color="0000FF"/>
          <w:lang w:val="id-ID"/>
        </w:rPr>
      </w:pPr>
      <w:r w:rsidRPr="00A57B8F">
        <w:rPr>
          <w:iCs/>
          <w:sz w:val="20"/>
          <w:szCs w:val="20"/>
          <w:lang w:val="id-ID"/>
        </w:rPr>
        <w:t>(Universitas Islam Negeri SMH Banten)</w:t>
      </w:r>
      <w:r w:rsidRPr="00A57B8F">
        <w:rPr>
          <w:iCs/>
          <w:lang w:val="id-ID"/>
        </w:rPr>
        <w:t xml:space="preserve"> </w:t>
      </w:r>
      <w:hyperlink r:id="rId10" w:history="1">
        <w:r w:rsidRPr="00A57B8F">
          <w:rPr>
            <w:rStyle w:val="Hyperlink"/>
            <w:iCs/>
            <w:u w:color="0000FF"/>
            <w:lang w:val="id-ID"/>
          </w:rPr>
          <w:t>umi.kultsum@uinbanten.ac.id</w:t>
        </w:r>
      </w:hyperlink>
    </w:p>
    <w:p w:rsidR="00833FCE" w:rsidRDefault="00833FCE">
      <w:pPr>
        <w:pStyle w:val="BodyText"/>
        <w:spacing w:before="23"/>
        <w:ind w:left="0"/>
        <w:jc w:val="left"/>
        <w:rPr>
          <w:sz w:val="20"/>
        </w:rPr>
      </w:pPr>
    </w:p>
    <w:p w:rsidR="00C839C4" w:rsidRDefault="00C839C4">
      <w:pPr>
        <w:pStyle w:val="BodyText"/>
        <w:spacing w:before="23"/>
        <w:ind w:left="0"/>
        <w:jc w:val="left"/>
        <w:rPr>
          <w:sz w:val="20"/>
        </w:rPr>
      </w:pPr>
    </w:p>
    <w:p w:rsidR="00833FCE" w:rsidRDefault="00C92113" w:rsidP="008A3F1E">
      <w:pPr>
        <w:jc w:val="center"/>
        <w:rPr>
          <w:b/>
          <w:sz w:val="20"/>
        </w:rPr>
      </w:pPr>
      <w:r>
        <w:rPr>
          <w:b/>
          <w:sz w:val="20"/>
        </w:rPr>
        <w:t>Abstrak</w:t>
      </w:r>
    </w:p>
    <w:p w:rsidR="00190BC1" w:rsidRPr="00190BC1" w:rsidRDefault="00C92113" w:rsidP="00190BC1">
      <w:pPr>
        <w:spacing w:before="39"/>
        <w:ind w:left="707" w:right="709"/>
        <w:jc w:val="both"/>
        <w:rPr>
          <w:sz w:val="20"/>
        </w:rPr>
      </w:pPr>
      <w:r>
        <w:rPr>
          <w:noProof/>
          <w:sz w:val="20"/>
          <w:lang w:val="en-US"/>
        </w:rPr>
        <w:drawing>
          <wp:anchor distT="0" distB="0" distL="0" distR="0" simplePos="0" relativeHeight="251653120" behindDoc="1" locked="0" layoutInCell="1" allowOverlap="1">
            <wp:simplePos x="0" y="0"/>
            <wp:positionH relativeFrom="page">
              <wp:posOffset>1384300</wp:posOffset>
            </wp:positionH>
            <wp:positionV relativeFrom="paragraph">
              <wp:posOffset>224320</wp:posOffset>
            </wp:positionV>
            <wp:extent cx="4681355" cy="47647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681355" cy="4764770"/>
                    </a:xfrm>
                    <a:prstGeom prst="rect">
                      <a:avLst/>
                    </a:prstGeom>
                  </pic:spPr>
                </pic:pic>
              </a:graphicData>
            </a:graphic>
          </wp:anchor>
        </w:drawing>
      </w:r>
      <w:r w:rsidR="00190BC1" w:rsidRPr="00A57B8F">
        <w:rPr>
          <w:sz w:val="20"/>
          <w:szCs w:val="20"/>
        </w:rPr>
        <w:t xml:space="preserve">Sejak zaman para raja Islam, masjid telah menjadi pusat kegiatan Islam di seluruh </w:t>
      </w:r>
      <w:r w:rsidR="00190BC1" w:rsidRPr="00A57B8F">
        <w:rPr>
          <w:sz w:val="20"/>
          <w:szCs w:val="20"/>
          <w:lang w:val="id-ID"/>
        </w:rPr>
        <w:t>Nusantara</w:t>
      </w:r>
      <w:r w:rsidR="00190BC1" w:rsidRPr="00A57B8F">
        <w:rPr>
          <w:sz w:val="20"/>
          <w:szCs w:val="20"/>
        </w:rPr>
        <w:t xml:space="preserve"> Masjid berfungsi sebagai lembaga pendidikan, pertumbuhan spiritual, dan interaksi sosial dalam komunitas selain sebagai tempat ibadah. Tujuan dari penelitian ini adalah untuk mengevaluasi fungsi masjid dalam pendidikan Islam di Nusantara dari perspektif historis dan modern. Temuan studi menunjukkan bahwa masjid telah mengambil peran penting dalam kehidupan umat Muslim sebagai pusat interaksi sosial, pendidikan, dan percakapan selain sebagai tempat ibadah. Masjid saat ini telah berkembang menjadi pusat kegiatan yang lebih komprehensif yang mencakup outreach, sosial, kesehatan, dan pendidikan. Evolusi ini menunjukkan bagaimana masjid dapat fleksibel dan menyesuaikan diri dengan kebutuhan masyarakat dan perubahan zaman.</w:t>
      </w:r>
    </w:p>
    <w:p w:rsidR="00833FCE" w:rsidRPr="00190BC1" w:rsidRDefault="00C92113">
      <w:pPr>
        <w:spacing w:before="41"/>
        <w:ind w:left="707"/>
        <w:jc w:val="both"/>
        <w:rPr>
          <w:sz w:val="20"/>
          <w:lang w:val="id-ID"/>
        </w:rPr>
      </w:pPr>
      <w:r>
        <w:rPr>
          <w:b/>
          <w:sz w:val="20"/>
        </w:rPr>
        <w:t>K</w:t>
      </w:r>
      <w:r>
        <w:rPr>
          <w:b/>
          <w:sz w:val="20"/>
        </w:rPr>
        <w:t>ata</w:t>
      </w:r>
      <w:r>
        <w:rPr>
          <w:b/>
          <w:spacing w:val="-6"/>
          <w:sz w:val="20"/>
        </w:rPr>
        <w:t xml:space="preserve"> </w:t>
      </w:r>
      <w:r>
        <w:rPr>
          <w:b/>
          <w:sz w:val="20"/>
        </w:rPr>
        <w:t>kunci:</w:t>
      </w:r>
      <w:r>
        <w:rPr>
          <w:b/>
          <w:spacing w:val="-8"/>
          <w:sz w:val="20"/>
        </w:rPr>
        <w:t xml:space="preserve"> </w:t>
      </w:r>
      <w:r w:rsidR="00190BC1">
        <w:rPr>
          <w:sz w:val="20"/>
          <w:lang w:val="id-ID"/>
        </w:rPr>
        <w:t>Masjid, Peran Masjid, Pendidikan Islam, Islam Nusantara</w:t>
      </w:r>
    </w:p>
    <w:p w:rsidR="00833FCE" w:rsidRDefault="00833FCE">
      <w:pPr>
        <w:pStyle w:val="BodyText"/>
        <w:spacing w:before="80"/>
        <w:ind w:left="0"/>
        <w:jc w:val="left"/>
        <w:rPr>
          <w:sz w:val="20"/>
        </w:rPr>
      </w:pPr>
    </w:p>
    <w:p w:rsidR="00833FCE" w:rsidRDefault="00C92113">
      <w:pPr>
        <w:ind w:left="66" w:right="67"/>
        <w:jc w:val="center"/>
        <w:rPr>
          <w:b/>
          <w:i/>
          <w:sz w:val="20"/>
        </w:rPr>
      </w:pPr>
      <w:r>
        <w:rPr>
          <w:b/>
          <w:i/>
          <w:spacing w:val="-2"/>
          <w:sz w:val="20"/>
        </w:rPr>
        <w:t>Abstract</w:t>
      </w:r>
    </w:p>
    <w:p w:rsidR="00190BC1" w:rsidRPr="00190BC1" w:rsidRDefault="00190BC1" w:rsidP="00190BC1">
      <w:pPr>
        <w:spacing w:before="39"/>
        <w:ind w:left="707" w:right="706"/>
        <w:jc w:val="both"/>
        <w:rPr>
          <w:i/>
          <w:sz w:val="20"/>
        </w:rPr>
      </w:pPr>
      <w:r w:rsidRPr="00A57B8F">
        <w:rPr>
          <w:rFonts w:eastAsia="Times New Roman"/>
          <w:i/>
          <w:iCs/>
          <w:sz w:val="20"/>
          <w:szCs w:val="20"/>
        </w:rPr>
        <w:t>Since the time of the Islamic kings, mosques have become the center of Islamic activities throughout the Archipelago. Mosques function as educational institutions, centers for spiritual growth, and social interaction within the community, in addition to being places of worship. The purpose of this research is to evaluate the role of mosques in Islamic education in the Archipelago from both historical and modern perspectives. The study's findings indicate that mosques have played an important role in the lives of Muslims as centers of social interaction, education, and conversation in addition to being places of worship. Mosques have now evolved into more comprehensive activity centers that encompass outreach, social, health, and educational services. This evolution shows how mosques can be flexible and adapt to the needs of the community and the changes of the times.</w:t>
      </w:r>
    </w:p>
    <w:p w:rsidR="00190BC1" w:rsidRPr="00190BC1" w:rsidRDefault="00190BC1">
      <w:pPr>
        <w:spacing w:before="39"/>
        <w:ind w:left="707" w:right="706"/>
        <w:jc w:val="both"/>
        <w:rPr>
          <w:i/>
          <w:sz w:val="20"/>
          <w:lang w:val="id-ID"/>
        </w:rPr>
      </w:pPr>
    </w:p>
    <w:p w:rsidR="00833FCE" w:rsidRDefault="00C92113" w:rsidP="00190BC1">
      <w:pPr>
        <w:spacing w:before="41"/>
        <w:ind w:left="707"/>
        <w:jc w:val="both"/>
        <w:rPr>
          <w:i/>
          <w:sz w:val="20"/>
        </w:rPr>
      </w:pPr>
      <w:r>
        <w:rPr>
          <w:b/>
          <w:i/>
          <w:sz w:val="20"/>
        </w:rPr>
        <w:t>Keywords:</w:t>
      </w:r>
      <w:r>
        <w:rPr>
          <w:b/>
          <w:i/>
          <w:spacing w:val="-11"/>
          <w:sz w:val="20"/>
        </w:rPr>
        <w:t xml:space="preserve"> </w:t>
      </w:r>
      <w:r w:rsidR="00190BC1" w:rsidRPr="00A57B8F">
        <w:rPr>
          <w:i/>
          <w:iCs/>
          <w:sz w:val="20"/>
          <w:szCs w:val="20"/>
          <w:lang w:val="id-ID"/>
        </w:rPr>
        <w:t>Mosques, Role of Mosques, Islamic Education, Islam Nusantara</w:t>
      </w:r>
      <w:r w:rsidR="00190BC1">
        <w:rPr>
          <w:i/>
          <w:sz w:val="20"/>
          <w:lang w:val="id-ID"/>
        </w:rPr>
        <w:t>.</w:t>
      </w:r>
    </w:p>
    <w:p w:rsidR="00833FCE" w:rsidRDefault="00833FCE">
      <w:pPr>
        <w:pStyle w:val="BodyText"/>
        <w:ind w:left="0"/>
        <w:jc w:val="left"/>
        <w:rPr>
          <w:i/>
          <w:sz w:val="20"/>
        </w:rPr>
      </w:pPr>
    </w:p>
    <w:p w:rsidR="00833FCE" w:rsidRDefault="00833FCE">
      <w:pPr>
        <w:pStyle w:val="BodyText"/>
        <w:spacing w:before="67"/>
        <w:ind w:left="0"/>
        <w:jc w:val="left"/>
        <w:rPr>
          <w:i/>
          <w:sz w:val="20"/>
        </w:rPr>
      </w:pPr>
    </w:p>
    <w:p w:rsidR="00833FCE" w:rsidRDefault="00833FCE">
      <w:pPr>
        <w:pStyle w:val="BodyText"/>
        <w:jc w:val="left"/>
        <w:rPr>
          <w:i/>
          <w:sz w:val="20"/>
        </w:rPr>
        <w:sectPr w:rsidR="00833FCE">
          <w:headerReference w:type="even" r:id="rId12"/>
          <w:headerReference w:type="default" r:id="rId13"/>
          <w:footerReference w:type="even" r:id="rId14"/>
          <w:footerReference w:type="default" r:id="rId15"/>
          <w:type w:val="continuous"/>
          <w:pgSz w:w="11910" w:h="16840"/>
          <w:pgMar w:top="1300" w:right="992" w:bottom="1200" w:left="992" w:header="696" w:footer="1019" w:gutter="0"/>
          <w:pgNumType w:start="1"/>
          <w:cols w:space="720"/>
        </w:sectPr>
      </w:pPr>
    </w:p>
    <w:p w:rsidR="00833FCE" w:rsidRDefault="00C92113" w:rsidP="00BF0A1E">
      <w:pPr>
        <w:spacing w:after="120"/>
        <w:ind w:left="140" w:right="40"/>
        <w:jc w:val="both"/>
        <w:rPr>
          <w:b/>
        </w:rPr>
      </w:pPr>
      <w:r>
        <w:rPr>
          <w:b/>
        </w:rPr>
        <w:lastRenderedPageBreak/>
        <w:t xml:space="preserve">PENDAHULUAN </w:t>
      </w:r>
    </w:p>
    <w:p w:rsidR="00BF0A1E" w:rsidRDefault="00BF0A1E" w:rsidP="00BF0A1E">
      <w:pPr>
        <w:pStyle w:val="BodyText"/>
        <w:spacing w:before="1" w:line="360" w:lineRule="auto"/>
        <w:ind w:right="42" w:firstLine="720"/>
        <w:rPr>
          <w:rFonts w:cs="Times New Roman"/>
        </w:rPr>
      </w:pPr>
      <w:r w:rsidRPr="00BF0A1E">
        <w:rPr>
          <w:rFonts w:cs="Times New Roman"/>
        </w:rPr>
        <w:t xml:space="preserve">Pendidikan Islam Nusantara di masjid telah menjadi bagian </w:t>
      </w:r>
      <w:r w:rsidRPr="00BF0A1E">
        <w:rPr>
          <w:rFonts w:cs="Times New Roman"/>
          <w:lang w:val="id-ID"/>
        </w:rPr>
        <w:t xml:space="preserve">penting / </w:t>
      </w:r>
      <w:r w:rsidRPr="00BF0A1E">
        <w:rPr>
          <w:rFonts w:cs="Times New Roman"/>
        </w:rPr>
        <w:t xml:space="preserve">integral </w:t>
      </w:r>
      <w:r w:rsidRPr="00BF0A1E">
        <w:rPr>
          <w:rFonts w:cs="Times New Roman"/>
          <w:lang w:val="id-ID"/>
        </w:rPr>
        <w:t>dalam</w:t>
      </w:r>
      <w:r w:rsidRPr="00BF0A1E">
        <w:rPr>
          <w:rFonts w:cs="Times New Roman"/>
        </w:rPr>
        <w:t xml:space="preserve"> sejarah dan kebudayaan Indonesia. Se</w:t>
      </w:r>
      <w:r w:rsidRPr="00BF0A1E">
        <w:rPr>
          <w:rFonts w:cs="Times New Roman"/>
          <w:lang w:val="id-ID"/>
        </w:rPr>
        <w:t>dari</w:t>
      </w:r>
      <w:r w:rsidRPr="00BF0A1E">
        <w:rPr>
          <w:rFonts w:cs="Times New Roman"/>
        </w:rPr>
        <w:t xml:space="preserve"> zaman </w:t>
      </w:r>
      <w:r w:rsidRPr="00BF0A1E">
        <w:rPr>
          <w:rFonts w:cs="Times New Roman"/>
          <w:lang w:val="id-ID"/>
        </w:rPr>
        <w:t xml:space="preserve">dahulu </w:t>
      </w:r>
      <w:r w:rsidRPr="00BF0A1E">
        <w:rPr>
          <w:rFonts w:cs="Times New Roman"/>
        </w:rPr>
        <w:t xml:space="preserve">kerajaan Islam di Nusantara, masjid telah menjadi pusat pendidikan, pengembangan spiritual, dan kegiatan sosial kemasyarakatan. Dalam </w:t>
      </w:r>
      <w:r w:rsidRPr="00BF0A1E">
        <w:rPr>
          <w:rFonts w:cs="Times New Roman"/>
          <w:lang w:val="id-ID"/>
        </w:rPr>
        <w:t>hal</w:t>
      </w:r>
      <w:r w:rsidRPr="00BF0A1E">
        <w:rPr>
          <w:rFonts w:cs="Times New Roman"/>
        </w:rPr>
        <w:t xml:space="preserve"> ini, masjid tidak hanya </w:t>
      </w:r>
      <w:r w:rsidRPr="00BF0A1E">
        <w:rPr>
          <w:rFonts w:cs="Times New Roman"/>
          <w:lang w:val="id-ID"/>
        </w:rPr>
        <w:t xml:space="preserve">memiliki </w:t>
      </w:r>
      <w:r w:rsidRPr="00BF0A1E">
        <w:rPr>
          <w:rFonts w:cs="Times New Roman"/>
        </w:rPr>
        <w:t>fungsi sebagai tempat ibadah, tetapi juga sebagai lembaga pendidikan yang membentuk karakter dan watak Muslim Nusantara.</w:t>
      </w:r>
    </w:p>
    <w:p w:rsidR="00BF0A1E" w:rsidRDefault="00BF0A1E" w:rsidP="002812C2">
      <w:pPr>
        <w:pStyle w:val="BodyText"/>
        <w:spacing w:before="1" w:line="360" w:lineRule="auto"/>
        <w:ind w:right="42" w:firstLine="720"/>
        <w:rPr>
          <w:rFonts w:cs="Times New Roman"/>
          <w:lang w:val="id-ID"/>
        </w:rPr>
      </w:pPr>
      <w:r w:rsidRPr="00BF0A1E">
        <w:rPr>
          <w:rFonts w:eastAsia="Times New Roman"/>
        </w:rPr>
        <w:t>Masjid memainkan peran penting dalam kehidupan umat Muslim, berfungsi sebagai pusat interaksi sosial, pendidikan, dan pertumbuhan spiritual selain sebagai tempat ibadah</w:t>
      </w:r>
      <w:r w:rsidRPr="00BF0A1E">
        <w:rPr>
          <w:rFonts w:cs="Times New Roman"/>
        </w:rPr>
        <w:t>.</w:t>
      </w:r>
      <w:r>
        <w:rPr>
          <w:rFonts w:cs="Times New Roman"/>
        </w:rPr>
        <w:fldChar w:fldCharType="begin" w:fldLock="1"/>
      </w:r>
      <w:r w:rsidR="00DA31A2">
        <w:rPr>
          <w:rFonts w:cs="Times New Roman"/>
        </w:rPr>
        <w:instrText>ADDIN CSL_CITATION {"citationItems":[{"id":"ITEM-1","itemData":{"ISSN":"3063-3230","author":[{"dropping-particle":"","family":"Qanita","given":"Rafifah","non-dropping-particle":"","parse-names":false,"suffix":""},{"dropping-particle":"","family":"Nursyafna","given":"Nursyafna","non-dropping-particle":"","parse-names":false,"suffix":""},{"dropping-particle":"","family":"Fadhly","given":"Muhammad","non-dropping-particle":"","parse-names":false,"suffix":""},{"dropping-particle":"","family":"Wismanto","given":"Wismanto","non-dropping-particle":"","parse-names":false,"suffix":""}],"container-title":"Ikhlas: Jurnal Ilmiah Pendidikan Islam","id":"ITEM-1","issue":"1","issued":{"date-parts":[["2025"]]},"page":"1-11","title":"Peran Masjid sebagai Lembaga Kaderisasi Umat di Tengah Dinamika Sosial: Sebuah Tinjauan Historis dan Kontemporer","type":"article-journal","volume":"2"},"uris":["http://www.mendeley.com/documents/?uuid=79f48529-e945-4a3d-9368-0e8f4a9a2502"]}],"mendeley":{"formattedCitation":"(Qanita et al. 2025)","plainTextFormattedCitation":"(Qanita et al. 2025)","previouslyFormattedCitation":"(Qanita &lt;i&gt;et al.&lt;/i&gt;, 2025)"},"properties":{"noteIndex":0},"schema":"https://github.com/citation-style-language/schema/raw/master/csl-citation.json"}</w:instrText>
      </w:r>
      <w:r>
        <w:rPr>
          <w:rFonts w:cs="Times New Roman"/>
        </w:rPr>
        <w:fldChar w:fldCharType="separate"/>
      </w:r>
      <w:r w:rsidR="00DA31A2" w:rsidRPr="00DA31A2">
        <w:rPr>
          <w:rFonts w:cs="Times New Roman"/>
          <w:noProof/>
        </w:rPr>
        <w:t>(Qanita et al. 2025)</w:t>
      </w:r>
      <w:r>
        <w:rPr>
          <w:rFonts w:cs="Times New Roman"/>
        </w:rPr>
        <w:fldChar w:fldCharType="end"/>
      </w:r>
      <w:r w:rsidRPr="00BF0A1E">
        <w:rPr>
          <w:rFonts w:eastAsia="Times New Roman"/>
        </w:rPr>
        <w:t xml:space="preserve"> </w:t>
      </w:r>
      <w:r w:rsidRPr="00BF0A1E">
        <w:rPr>
          <w:rFonts w:eastAsia="Times New Roman"/>
        </w:rPr>
        <w:t>Melalui berbagai kegiatan yang diadakan di masjid, masjid telah secara aktif berkontribusi pada pengembangan masyarakat dan pendidikan sejak zaman Nabi Muhammad (SAW). Muslim menerima pendidikan yang menyeluruh, yang berdampak pada kehidupan sehari-hari mereka dan membantu membangun masyarakat Islam yang hidup dan kompetitif</w:t>
      </w:r>
      <w:r w:rsidRPr="00BF0A1E">
        <w:rPr>
          <w:rFonts w:cs="Times New Roman"/>
        </w:rPr>
        <w:t>.</w:t>
      </w:r>
      <w:r>
        <w:rPr>
          <w:rStyle w:val="FootnoteReference"/>
        </w:rPr>
        <w:fldChar w:fldCharType="begin" w:fldLock="1"/>
      </w:r>
      <w:r w:rsidR="00DA31A2">
        <w:instrText>ADDIN CSL_CITATION {"citationItems":[{"id":"ITEM-1","itemData":{"ISSN":"2721-5008","author":[{"dropping-particle":"","family":"Husin","given":"Amir","non-dropping-particle":"","parse-names":false,"suffix":""},{"dropping-particle":"","family":"Asmarika","given":"Asmarika","non-dropping-particle":"","parse-names":false,"suffix":""},{"dropping-particle":"","family":"Fitri","given":"Aulia","non-dropping-particle":"","parse-names":false,"suffix":""},{"dropping-particle":"","family":"Wismanto","given":"Wismanto","non-dropping-particle":"","parse-names":false,"suffix":""},{"dropping-particle":"","family":"Syukri","given":"Syukri","non-dropping-particle":"","parse-names":false,"suffix":""}],"container-title":"Community Development Journal: Jurnal Pengabdian Masyarakat","id":"ITEM-1","issue":"3","issued":{"date-parts":[["2023"]]},"page":"5656-5660","title":"Pelatihan Penyelenggaraan Jenazah Di Masjid Nurul Haq Kecamatan Marpoyan Damai Kelurahan Tangkerang Barat Kota Pekanbaru","type":"article-journal","volume":"4"},"uris":["http://www.mendeley.com/documents/?uuid=eec95126-c243-4db5-be6e-870ea15ec43a"]}],"mendeley":{"formattedCitation":"(Husin et al. 2023)","plainTextFormattedCitation":"(Husin et al. 2023)","previouslyFormattedCitation":"(Husin &lt;i&gt;et al.&lt;/i&gt;, 2023)"},"properties":{"noteIndex":0},"schema":"https://github.com/citation-style-language/schema/raw/master/csl-citation.json"}</w:instrText>
      </w:r>
      <w:r>
        <w:rPr>
          <w:rStyle w:val="FootnoteReference"/>
        </w:rPr>
        <w:fldChar w:fldCharType="separate"/>
      </w:r>
      <w:r w:rsidR="00DA31A2" w:rsidRPr="00DA31A2">
        <w:rPr>
          <w:bCs/>
          <w:noProof/>
          <w:lang w:val="en-US"/>
        </w:rPr>
        <w:t>(Husin et al. 2023)</w:t>
      </w:r>
      <w:r>
        <w:rPr>
          <w:rStyle w:val="FootnoteReference"/>
        </w:rPr>
        <w:fldChar w:fldCharType="end"/>
      </w:r>
      <w:r w:rsidRPr="00BF0A1E">
        <w:rPr>
          <w:rFonts w:cs="Times New Roman"/>
          <w:lang w:val="id-ID"/>
        </w:rPr>
        <w:t xml:space="preserve"> </w:t>
      </w:r>
      <w:r w:rsidRPr="00BF0A1E">
        <w:rPr>
          <w:rFonts w:cs="Times New Roman"/>
        </w:rPr>
        <w:t>Secara historis tempat ibadah umat Islam telah berfungsi sebagai inti bagi pembelajaran dan penyebaran ajaran agama serta wawasan yang dapat membentuk sifat keagamaan para peserta didik sehingga di masa depan mereka dapat menjadi teladan bagi masyarakat.</w:t>
      </w:r>
      <w:r w:rsidRPr="00BF0A1E">
        <w:rPr>
          <w:rFonts w:cs="Times New Roman"/>
          <w:lang w:val="id-ID"/>
        </w:rPr>
        <w:t xml:space="preserve"> </w:t>
      </w:r>
      <w:r>
        <w:rPr>
          <w:rStyle w:val="FootnoteReference"/>
          <w:lang w:val="id-ID"/>
        </w:rPr>
        <w:fldChar w:fldCharType="begin" w:fldLock="1"/>
      </w:r>
      <w:r w:rsidR="00DA31A2">
        <w:rPr>
          <w:lang w:val="id-ID"/>
        </w:rPr>
        <w:instrText>ADDIN CSL_CITATION {"citationItems":[{"id":"ITEM-1","itemData":{"ISSN":"2085-8663","author":[{"dropping-particle":"","family":"Asmarika","given":"Asmarika","non-dropping-particle":"","parse-names":false,"suffix":""},{"dropping-particle":"","family":"Syukri","given":"Syukri","non-dropping-particle":"","parse-names":false,"suffix":""},{"dropping-particle":"","family":"Azhari","given":"Mohd Fikri","non-dropping-particle":"","parse-names":false,"suffix":""},{"dropping-particle":"","family":"Mardhiah","given":"Mardhiah","non-dropping-particle":"","parse-names":false,"suffix":""},{"dropping-particle":"","family":"Wismanto","given":"Wismanto","non-dropping-particle":"","parse-names":false,"suffix":""}],"container-title":"HIKMAH: Jurnal Pendidikan Islam","id":"ITEM-1","issue":"1","issued":{"date-parts":[["2022"]]},"page":"301-308","title":"PERAN GANDA GURU KELAS DALAM MENINGKATKAN HASIL BELAJAR SISWA DI SDIT Al-HASAN KEC. TAPUNG KAB KAMPAR","type":"article-journal","volume":"11"},"uris":["http://www.mendeley.com/documents/?uuid=592cd239-d2a8-4851-a95d-917728f940fb"]}],"mendeley":{"formattedCitation":"(Asmarika et al. 2022)","plainTextFormattedCitation":"(Asmarika et al. 2022)","previouslyFormattedCitation":"(Asmarika &lt;i&gt;et al.&lt;/i&gt;, 2022)"},"properties":{"noteIndex":0},"schema":"https://github.com/citation-style-language/schema/raw/master/csl-citation.json"}</w:instrText>
      </w:r>
      <w:r>
        <w:rPr>
          <w:rStyle w:val="FootnoteReference"/>
          <w:lang w:val="id-ID"/>
        </w:rPr>
        <w:fldChar w:fldCharType="separate"/>
      </w:r>
      <w:r w:rsidR="00DA31A2" w:rsidRPr="00DA31A2">
        <w:rPr>
          <w:bCs/>
          <w:noProof/>
          <w:lang w:val="en-US"/>
        </w:rPr>
        <w:t>(Asmarika et al. 2022)</w:t>
      </w:r>
      <w:r>
        <w:rPr>
          <w:rStyle w:val="FootnoteReference"/>
          <w:lang w:val="id-ID"/>
        </w:rPr>
        <w:fldChar w:fldCharType="end"/>
      </w:r>
    </w:p>
    <w:p w:rsidR="00BF0A1E" w:rsidRDefault="00BF0A1E" w:rsidP="00FF7F46">
      <w:pPr>
        <w:pStyle w:val="BodyText"/>
        <w:spacing w:line="360" w:lineRule="auto"/>
        <w:ind w:right="42" w:firstLine="720"/>
        <w:rPr>
          <w:rFonts w:cs="Times New Roman"/>
          <w:lang w:val="id-ID"/>
        </w:rPr>
      </w:pPr>
      <w:r w:rsidRPr="00BF0A1E">
        <w:rPr>
          <w:rFonts w:cs="Times New Roman"/>
        </w:rPr>
        <w:t>Dalam perjalanan sejarahnya pendidikan Islam di masjid wilayah nusantara telah mengalami kemajuan yang sangat berarti</w:t>
      </w:r>
      <w:r w:rsidRPr="00BF0A1E">
        <w:rPr>
          <w:rFonts w:cs="Times New Roman"/>
          <w:lang w:val="id-ID"/>
        </w:rPr>
        <w:t xml:space="preserve">. Dari waktu ke waktu pendidikan Islam </w:t>
      </w:r>
      <w:r w:rsidRPr="00BF0A1E">
        <w:rPr>
          <w:rFonts w:cs="Times New Roman"/>
          <w:lang w:val="id-ID"/>
        </w:rPr>
        <w:t xml:space="preserve">di masjid telah menyesuaikan diri dengan perubahan dalam aspek sosial, politik, dan ekonomi yang terjadi di nusantara pada era kolonial pendidikan Islam di Masjid merupakan salah satu metode untuk menjaga identitas dan budaya Islam di tengah situasi penjajahan titik Setelah meraih kemerdekaan, pendidikan Islam di masjid menjadi sarana untuk membangun negara dan masyarakat yang berlandaskan nilai-nilai Islam. </w:t>
      </w:r>
      <w:r>
        <w:rPr>
          <w:rStyle w:val="FootnoteReference"/>
        </w:rPr>
        <w:fldChar w:fldCharType="begin" w:fldLock="1"/>
      </w:r>
      <w:r w:rsidR="00DA31A2">
        <w:instrText>ADDIN CSL_CITATION {"citationItems":[{"id":"ITEM-1","itemData":{"author":[{"dropping-particle":"","family":"Nasution","given":"Nindi Aliska","non-dropping-particle":"","parse-names":false,"suffix":""}],"container-title":"Al-Muaddib: Jurnal Ilmu-Ilmu Sosial Dan Keislaman","id":"ITEM-1","issue":"1","issued":{"date-parts":[["2020"]]},"page":"36-52","title":"Lembaga pendidikan Islam pesantren","type":"article-journal","volume":"5"},"uris":["http://www.mendeley.com/documents/?uuid=f762d231-0de0-4711-bd6b-8c9c9edfcc4d"]}],"mendeley":{"formattedCitation":"(Nasution 2020)","plainTextFormattedCitation":"(Nasution 2020)","previouslyFormattedCitation":"(Nasution, 2020)"},"properties":{"noteIndex":0},"schema":"https://github.com/citation-style-language/schema/raw/master/csl-citation.json"}</w:instrText>
      </w:r>
      <w:r>
        <w:rPr>
          <w:rStyle w:val="FootnoteReference"/>
        </w:rPr>
        <w:fldChar w:fldCharType="separate"/>
      </w:r>
      <w:r w:rsidR="00DA31A2" w:rsidRPr="00DA31A2">
        <w:rPr>
          <w:bCs/>
          <w:noProof/>
          <w:lang w:val="en-US"/>
        </w:rPr>
        <w:t>(Nasution 2020)</w:t>
      </w:r>
      <w:r>
        <w:rPr>
          <w:rStyle w:val="FootnoteReference"/>
        </w:rPr>
        <w:fldChar w:fldCharType="end"/>
      </w:r>
    </w:p>
    <w:p w:rsidR="00BF0A1E" w:rsidRDefault="00BF0A1E" w:rsidP="00BF0A1E">
      <w:pPr>
        <w:pStyle w:val="BodyText"/>
        <w:spacing w:before="1" w:line="360" w:lineRule="auto"/>
        <w:ind w:right="42" w:firstLine="720"/>
        <w:rPr>
          <w:rFonts w:cs="Times New Roman"/>
          <w:lang w:val="id-ID"/>
        </w:rPr>
      </w:pPr>
      <w:r w:rsidRPr="00BF0A1E">
        <w:rPr>
          <w:rFonts w:cs="Times New Roman"/>
          <w:lang w:val="id-ID"/>
        </w:rPr>
        <w:t>M</w:t>
      </w:r>
      <w:r w:rsidRPr="00BF0A1E">
        <w:rPr>
          <w:rFonts w:cs="Times New Roman"/>
        </w:rPr>
        <w:t xml:space="preserve">eskipun telah mengalami perubahan, pendidikan Islam Nusantara di masjid tetap mempertahankan esensi dan nilai-nilai dasar </w:t>
      </w:r>
      <w:r w:rsidR="008A3F1E">
        <w:rPr>
          <w:noProof/>
          <w:lang w:val="en-US"/>
        </w:rPr>
        <w:drawing>
          <wp:anchor distT="0" distB="0" distL="0" distR="0" simplePos="0" relativeHeight="251661312" behindDoc="1" locked="0" layoutInCell="1" allowOverlap="1" wp14:anchorId="0ACB9D6F" wp14:editId="40636E29">
            <wp:simplePos x="3867150" y="3990975"/>
            <wp:positionH relativeFrom="margin">
              <wp:align>center</wp:align>
            </wp:positionH>
            <wp:positionV relativeFrom="margin">
              <wp:align>center</wp:align>
            </wp:positionV>
            <wp:extent cx="4681220" cy="4764405"/>
            <wp:effectExtent l="0" t="0" r="5080" b="0"/>
            <wp:wrapNone/>
            <wp:docPr id="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BF0A1E">
        <w:rPr>
          <w:rFonts w:cs="Times New Roman"/>
        </w:rPr>
        <w:t>yang menjadi ciri khasnya. Pendidikan Islam di masjid tetap berfokus pada pengembangan karakter</w:t>
      </w:r>
      <w:r w:rsidRPr="00BF0A1E">
        <w:rPr>
          <w:rFonts w:cs="Times New Roman"/>
          <w:lang w:val="id-ID"/>
        </w:rPr>
        <w:t>, akhlak</w:t>
      </w:r>
      <w:r w:rsidRPr="00BF0A1E">
        <w:rPr>
          <w:rFonts w:cs="Times New Roman"/>
        </w:rPr>
        <w:t xml:space="preserve"> dan watak </w:t>
      </w:r>
      <w:r w:rsidRPr="00BF0A1E">
        <w:rPr>
          <w:rFonts w:cs="Times New Roman"/>
          <w:lang w:val="id-ID"/>
        </w:rPr>
        <w:t>m</w:t>
      </w:r>
      <w:r w:rsidRPr="00BF0A1E">
        <w:rPr>
          <w:rFonts w:cs="Times New Roman"/>
        </w:rPr>
        <w:t>uslim yang beriman, berilmu, dan beramal. Pendidikan Islam di masjid juga tetap berfokus pada pengembangan kemampuan intelektual, emosional, dan spiritual yang seimbang</w:t>
      </w:r>
      <w:r w:rsidRPr="00BF0A1E">
        <w:rPr>
          <w:rFonts w:cs="Times New Roman"/>
          <w:lang w:val="id-ID"/>
        </w:rPr>
        <w:t>.</w:t>
      </w:r>
    </w:p>
    <w:p w:rsidR="00BF0A1E" w:rsidRPr="00542E8D" w:rsidRDefault="00BF0A1E" w:rsidP="00542E8D">
      <w:pPr>
        <w:pStyle w:val="BodyText"/>
        <w:spacing w:before="1" w:line="360" w:lineRule="auto"/>
        <w:ind w:right="42" w:firstLine="720"/>
        <w:rPr>
          <w:rFonts w:cs="Times New Roman"/>
        </w:rPr>
      </w:pPr>
      <w:r w:rsidRPr="00BF0A1E">
        <w:rPr>
          <w:rFonts w:cs="Times New Roman"/>
        </w:rPr>
        <w:t>Dalam konte</w:t>
      </w:r>
      <w:r w:rsidR="00542E8D">
        <w:rPr>
          <w:rFonts w:cs="Times New Roman"/>
        </w:rPr>
        <w:t>ks</w:t>
      </w:r>
      <w:r w:rsidR="00542E8D">
        <w:rPr>
          <w:rFonts w:cs="Times New Roman"/>
          <w:lang w:val="id-ID"/>
        </w:rPr>
        <w:t xml:space="preserve"> </w:t>
      </w:r>
      <w:r w:rsidRPr="00BF0A1E">
        <w:rPr>
          <w:rFonts w:cs="Times New Roman"/>
        </w:rPr>
        <w:t>kontemporer, pendi</w:t>
      </w:r>
      <w:r w:rsidR="00542E8D">
        <w:rPr>
          <w:rFonts w:cs="Times New Roman"/>
        </w:rPr>
        <w:t>dikan Islam Nusantara di masjid</w:t>
      </w:r>
      <w:r w:rsidR="00542E8D">
        <w:rPr>
          <w:rFonts w:cs="Times New Roman"/>
          <w:lang w:val="id-ID"/>
        </w:rPr>
        <w:t xml:space="preserve"> </w:t>
      </w:r>
      <w:r w:rsidRPr="00BF0A1E">
        <w:rPr>
          <w:rFonts w:cs="Times New Roman"/>
        </w:rPr>
        <w:t>dihadapkan pada tantangan yang kompleks. Globalisasi, modernisasi, dan perubahan sosial yang cepat telah mempengaruhi cara berpikir, berperilaku, dan berinteraksi masyarakat. Dalam situasi ini, pendidikan Islam Nusantara di masjid harus mampu mengembangkan diri dan beradaptasi dengan perubahan yang terjadi, agar tetap relevan dan efektif dalam membentuk karakter dan watak Muslim Nusantara</w:t>
      </w:r>
      <w:r w:rsidRPr="00BF0A1E">
        <w:rPr>
          <w:rFonts w:cs="Times New Roman"/>
          <w:lang w:val="id-ID"/>
        </w:rPr>
        <w:t>.</w:t>
      </w:r>
    </w:p>
    <w:p w:rsidR="00542E8D" w:rsidRDefault="00BF0A1E" w:rsidP="00542E8D">
      <w:pPr>
        <w:pStyle w:val="BodyText"/>
        <w:spacing w:before="1" w:line="360" w:lineRule="auto"/>
        <w:ind w:right="42" w:firstLine="720"/>
        <w:rPr>
          <w:iCs/>
          <w:spacing w:val="-5"/>
        </w:rPr>
      </w:pPr>
      <w:r w:rsidRPr="00BF0A1E">
        <w:rPr>
          <w:rFonts w:cs="Times New Roman"/>
        </w:rPr>
        <w:t xml:space="preserve">Oleh karena itu, artikel ini bertujuan untuk melakukan tinjauan historis dan kontemporer tentang pendidikan Islam Nusantara di masjid. Artikel ini akan membahas tentang sejarah </w:t>
      </w:r>
      <w:r w:rsidRPr="00BF0A1E">
        <w:rPr>
          <w:rFonts w:cs="Times New Roman"/>
          <w:lang w:val="id-ID"/>
        </w:rPr>
        <w:t>masuknya islam ke nusantara</w:t>
      </w:r>
      <w:r w:rsidRPr="00BF0A1E">
        <w:rPr>
          <w:rFonts w:cs="Times New Roman"/>
        </w:rPr>
        <w:t xml:space="preserve">, </w:t>
      </w:r>
      <w:r w:rsidRPr="00BF0A1E">
        <w:rPr>
          <w:rFonts w:cs="Times New Roman"/>
          <w:lang w:val="id-ID"/>
        </w:rPr>
        <w:lastRenderedPageBreak/>
        <w:t>pengajian di masjid sebagai awal pendidikan islam dan pengajian di masjid pada masa sekarang ini.</w:t>
      </w:r>
    </w:p>
    <w:p w:rsidR="00FF7F46" w:rsidRPr="00FF7F46" w:rsidRDefault="00C92113" w:rsidP="00FF7F46">
      <w:pPr>
        <w:spacing w:before="90"/>
        <w:ind w:right="39"/>
        <w:jc w:val="both"/>
        <w:rPr>
          <w:b/>
        </w:rPr>
      </w:pPr>
      <w:r>
        <w:rPr>
          <w:b/>
        </w:rPr>
        <w:t>METODE</w:t>
      </w:r>
      <w:r>
        <w:rPr>
          <w:b/>
          <w:spacing w:val="-3"/>
        </w:rPr>
        <w:t xml:space="preserve"> </w:t>
      </w:r>
      <w:r>
        <w:rPr>
          <w:noProof/>
          <w:lang w:val="en-US"/>
        </w:rPr>
        <w:drawing>
          <wp:anchor distT="0" distB="0" distL="0" distR="0" simplePos="0" relativeHeight="251659264" behindDoc="1" locked="0" layoutInCell="1" allowOverlap="1">
            <wp:simplePos x="0" y="0"/>
            <wp:positionH relativeFrom="page">
              <wp:posOffset>1384300</wp:posOffset>
            </wp:positionH>
            <wp:positionV relativeFrom="paragraph">
              <wp:posOffset>1768121</wp:posOffset>
            </wp:positionV>
            <wp:extent cx="4681355" cy="47647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355" cy="4764770"/>
                    </a:xfrm>
                    <a:prstGeom prst="rect">
                      <a:avLst/>
                    </a:prstGeom>
                  </pic:spPr>
                </pic:pic>
              </a:graphicData>
            </a:graphic>
          </wp:anchor>
        </w:drawing>
      </w:r>
    </w:p>
    <w:p w:rsidR="00FF7F46" w:rsidRPr="00FF7F46" w:rsidRDefault="00FF7F46" w:rsidP="00FF7F46">
      <w:pPr>
        <w:pStyle w:val="BodyText"/>
        <w:spacing w:line="360" w:lineRule="auto"/>
        <w:ind w:right="38" w:firstLine="720"/>
        <w:rPr>
          <w:lang w:val="id-ID"/>
        </w:rPr>
      </w:pPr>
      <w:r w:rsidRPr="00FF7F46">
        <w:rPr>
          <w:lang w:val="id-ID"/>
        </w:rPr>
        <w:t>Penelitian ini menggunakan metode kualitatif yang bertujuan untuk menggali dan menjelaskan makna yang lebih luas dalam memahami konsep tentang pendidikan islam nusantara di masjid bagaimana tinjauan historis dan kontemporer</w:t>
      </w:r>
      <w:r w:rsidRPr="00FF7F46">
        <w:rPr>
          <w:lang w:val="id-ID"/>
        </w:rPr>
        <w:t xml:space="preserve">. </w:t>
      </w:r>
      <w:r w:rsidRPr="00FF7F46">
        <w:rPr>
          <w:lang w:val="id-ID"/>
        </w:rPr>
        <w:t>Adapun proses pengumpulan data penulis menggunakan teknik library Reseach (riset kepustakaan) menggunakan data-data tertulis yang dipublikasikan berupa buku, jurnal, artikel yan</w:t>
      </w:r>
      <w:r w:rsidRPr="00FF7F46">
        <w:rPr>
          <w:lang w:val="id-ID"/>
        </w:rPr>
        <w:t>g sesuai dengan penelitian ini.</w:t>
      </w:r>
    </w:p>
    <w:p w:rsidR="00FF7F46" w:rsidRPr="00FF7F46" w:rsidRDefault="00FF7F46" w:rsidP="00FF7F46">
      <w:pPr>
        <w:pStyle w:val="BodyText"/>
        <w:spacing w:line="360" w:lineRule="auto"/>
        <w:ind w:right="38" w:firstLine="720"/>
        <w:rPr>
          <w:sz w:val="20"/>
          <w:szCs w:val="20"/>
        </w:rPr>
      </w:pPr>
      <w:r w:rsidRPr="00FF7F46">
        <w:rPr>
          <w:rFonts w:eastAsia="Times New Roman"/>
        </w:rPr>
        <w:t xml:space="preserve">Buku, makalah, jurnal, dan bahan sebanding lainnya digunakan sebagai sumber data untuk penelitian perpustakaan. Analisis deskriptif adalah metode yang digunakan dalam penelitian ini untuk menggambarkan sesi-sesi belajar yang saat ini diadakan di masjid dan untuk menjelaskan sejarah pendidikan Islam di kepulauan, di mana sesi-sesi belajar yang diadakan di masjid mewakili awal pendidikan Islam. Setelah pengumpulan data, informasi tersebut harus dianalisis dan diinterpretasikan untuk membuat kesimpulan tentang sistem pendidikan Islam berbasis masjid di </w:t>
      </w:r>
      <w:r w:rsidRPr="00FF7F46">
        <w:rPr>
          <w:rFonts w:eastAsia="Times New Roman"/>
          <w:lang w:val="id-ID"/>
        </w:rPr>
        <w:t>Nusantara</w:t>
      </w:r>
      <w:r w:rsidRPr="00FF7F46">
        <w:rPr>
          <w:rFonts w:eastAsia="Times New Roman"/>
        </w:rPr>
        <w:t>.</w:t>
      </w:r>
    </w:p>
    <w:p w:rsidR="00833FCE" w:rsidRDefault="00833FCE">
      <w:pPr>
        <w:pStyle w:val="BodyText"/>
        <w:spacing w:before="129"/>
        <w:ind w:left="0"/>
        <w:jc w:val="left"/>
      </w:pPr>
    </w:p>
    <w:p w:rsidR="00833FCE" w:rsidRDefault="00C92113">
      <w:pPr>
        <w:pStyle w:val="Heading1"/>
        <w:jc w:val="both"/>
      </w:pPr>
      <w:r>
        <w:t>HASIL</w:t>
      </w:r>
      <w:r>
        <w:rPr>
          <w:spacing w:val="-2"/>
        </w:rPr>
        <w:t xml:space="preserve"> </w:t>
      </w:r>
      <w:r>
        <w:t>DAN</w:t>
      </w:r>
      <w:r>
        <w:rPr>
          <w:spacing w:val="-2"/>
        </w:rPr>
        <w:t xml:space="preserve"> PEMBAHASAN</w:t>
      </w:r>
    </w:p>
    <w:p w:rsidR="00FF7F46" w:rsidRDefault="00FF7F46" w:rsidP="00FF7F46">
      <w:pPr>
        <w:pStyle w:val="BodyText"/>
        <w:spacing w:before="1" w:line="360" w:lineRule="auto"/>
        <w:ind w:right="139"/>
        <w:rPr>
          <w:rFonts w:cs="Times New Roman"/>
          <w:b/>
          <w:bCs/>
          <w:lang w:val="id-ID"/>
        </w:rPr>
      </w:pPr>
      <w:r w:rsidRPr="00FF7F46">
        <w:rPr>
          <w:b/>
          <w:bCs/>
          <w:lang w:val="id-ID"/>
        </w:rPr>
        <w:t>Hi</w:t>
      </w:r>
      <w:r w:rsidRPr="00FF7F46">
        <w:rPr>
          <w:rFonts w:cs="Times New Roman"/>
          <w:b/>
          <w:bCs/>
          <w:lang w:val="id-ID"/>
        </w:rPr>
        <w:t>story Masuknya Islam Ke Nusantara</w:t>
      </w:r>
    </w:p>
    <w:p w:rsidR="00FF7F46" w:rsidRDefault="00FF7F46" w:rsidP="00FF7F46">
      <w:pPr>
        <w:pStyle w:val="BodyText"/>
        <w:spacing w:before="1" w:line="360" w:lineRule="auto"/>
        <w:ind w:right="139" w:firstLine="720"/>
        <w:rPr>
          <w:rFonts w:cs="Times New Roman"/>
          <w:lang w:val="id-ID"/>
        </w:rPr>
      </w:pPr>
      <w:r w:rsidRPr="00D25166">
        <w:rPr>
          <w:rFonts w:eastAsia="Times New Roman"/>
        </w:rPr>
        <w:t>Salah satu peristiwa sejarah penting yang terus mempengaruhi identitas spiritual dan budaya masyarakat Indonesia adalah masuknya Islam ke Nusantara. Kontak perdagangan, penyebaran d</w:t>
      </w:r>
      <w:r w:rsidRPr="00D25166">
        <w:rPr>
          <w:rFonts w:eastAsia="Times New Roman"/>
          <w:lang w:val="id-ID"/>
        </w:rPr>
        <w:t>akwah</w:t>
      </w:r>
      <w:r w:rsidRPr="00D25166">
        <w:rPr>
          <w:rFonts w:eastAsia="Times New Roman"/>
        </w:rPr>
        <w:t xml:space="preserve">, dan perpaduan peradaban dengan adat istiadat </w:t>
      </w:r>
      <w:r w:rsidRPr="00D25166">
        <w:rPr>
          <w:rFonts w:eastAsia="Times New Roman"/>
        </w:rPr>
        <w:t>lokal semuanya berkontribusi pada perjalanan panjang yang mengarah pada kedatangan Islam di wilayah kepulauan ini. Rute perdagangan maritim yang strategis yang menghubungkan Tiongkok, Asia Tenggara, dan India Tengah adalah salah satu faktor utama yang berkontribusi pada penyebaran Islam</w:t>
      </w:r>
      <w:r w:rsidRPr="00D25166">
        <w:rPr>
          <w:rFonts w:cs="Times New Roman"/>
        </w:rPr>
        <w:t>.</w:t>
      </w:r>
      <w:r w:rsidRPr="00D25166">
        <w:rPr>
          <w:rStyle w:val="FootnoteReference"/>
        </w:rPr>
        <w:fldChar w:fldCharType="begin" w:fldLock="1"/>
      </w:r>
      <w:r w:rsidR="00DA31A2">
        <w:instrText>ADDIN CSL_CITATION {"citationItems":[{"id":"ITEM-1","itemData":{"ISSN":"2580-5762","author":[{"dropping-particle":"","family":"Susmihara","given":"Susmihara","non-dropping-particle":"","parse-names":false,"suffix":""}],"container-title":"Rihlah: Jurnal Sejarah dan Kebudayaan","id":"ITEM-1","issue":"2","issued":{"date-parts":[["2017"]]},"page":"151-168","title":"Wali Songo dan Perkembangan Pendidikan Islam di Nusantara","type":"article-journal","volume":"5"},"uris":["http://www.mendeley.com/documents/?uuid=d9304eb1-f478-430e-a2d1-cbb74615d9f1"]}],"mendeley":{"formattedCitation":"(Susmihara 2017)","plainTextFormattedCitation":"(Susmihara 2017)","previouslyFormattedCitation":"(Susmihara, 2017)"},"properties":{"noteIndex":0},"schema":"https://github.com/citation-style-language/schema/raw/master/csl-citation.json"}</w:instrText>
      </w:r>
      <w:r w:rsidRPr="00D25166">
        <w:rPr>
          <w:rStyle w:val="FootnoteReference"/>
        </w:rPr>
        <w:fldChar w:fldCharType="separate"/>
      </w:r>
      <w:r w:rsidR="00DA31A2" w:rsidRPr="00DA31A2">
        <w:rPr>
          <w:bCs/>
          <w:noProof/>
        </w:rPr>
        <w:t>(Susmihara 2017)</w:t>
      </w:r>
      <w:r w:rsidRPr="00D25166">
        <w:rPr>
          <w:rStyle w:val="FootnoteReference"/>
        </w:rPr>
        <w:fldChar w:fldCharType="end"/>
      </w:r>
    </w:p>
    <w:p w:rsidR="00FF7F46" w:rsidRPr="00FF7F46" w:rsidRDefault="00FF7F46" w:rsidP="00FF7F46">
      <w:pPr>
        <w:pStyle w:val="BodyText"/>
        <w:spacing w:before="1" w:line="360" w:lineRule="auto"/>
        <w:ind w:right="139" w:firstLine="720"/>
      </w:pPr>
      <w:r w:rsidRPr="00D25166">
        <w:rPr>
          <w:rFonts w:cs="Times New Roman"/>
          <w:lang w:val="id-ID"/>
        </w:rPr>
        <w:t>Ajaran agama islam bisa menyebar di nusantara terdapat beberapa</w:t>
      </w:r>
      <w:r w:rsidRPr="00D25166">
        <w:rPr>
          <w:rFonts w:cs="Times New Roman"/>
        </w:rPr>
        <w:t xml:space="preserve"> </w:t>
      </w:r>
      <w:r w:rsidRPr="00D25166">
        <w:rPr>
          <w:rFonts w:cs="Times New Roman"/>
          <w:lang w:val="id-ID"/>
        </w:rPr>
        <w:t xml:space="preserve">cara </w:t>
      </w:r>
      <w:r w:rsidRPr="00D25166">
        <w:rPr>
          <w:rFonts w:cs="Times New Roman"/>
        </w:rPr>
        <w:t xml:space="preserve">yang dilakukan </w:t>
      </w:r>
      <w:r w:rsidRPr="00D25166">
        <w:rPr>
          <w:rFonts w:cs="Times New Roman"/>
          <w:lang w:val="id-ID"/>
        </w:rPr>
        <w:t xml:space="preserve">pada saat itu </w:t>
      </w:r>
      <w:r w:rsidRPr="00D25166">
        <w:rPr>
          <w:rFonts w:cs="Times New Roman"/>
        </w:rPr>
        <w:t xml:space="preserve">sehingga </w:t>
      </w:r>
      <w:r w:rsidRPr="00D25166">
        <w:rPr>
          <w:rFonts w:cs="Times New Roman"/>
          <w:lang w:val="id-ID"/>
        </w:rPr>
        <w:t xml:space="preserve">ajaran </w:t>
      </w:r>
      <w:r w:rsidRPr="00D25166">
        <w:rPr>
          <w:rFonts w:cs="Times New Roman"/>
        </w:rPr>
        <w:t>Islam</w:t>
      </w:r>
      <w:r w:rsidRPr="00D25166">
        <w:rPr>
          <w:rFonts w:cs="Times New Roman"/>
          <w:lang w:val="id-ID"/>
        </w:rPr>
        <w:t xml:space="preserve"> </w:t>
      </w:r>
      <w:r w:rsidRPr="00D25166">
        <w:rPr>
          <w:rFonts w:cs="Times New Roman"/>
        </w:rPr>
        <w:t xml:space="preserve">lebih </w:t>
      </w:r>
      <w:r w:rsidRPr="00D25166">
        <w:rPr>
          <w:rFonts w:cs="Times New Roman"/>
          <w:lang w:val="id-ID"/>
        </w:rPr>
        <w:t xml:space="preserve">bisa </w:t>
      </w:r>
      <w:r w:rsidRPr="00D25166">
        <w:rPr>
          <w:rFonts w:cs="Times New Roman"/>
        </w:rPr>
        <w:t>diterima</w:t>
      </w:r>
      <w:r w:rsidRPr="00D25166">
        <w:rPr>
          <w:rFonts w:cs="Times New Roman"/>
          <w:lang w:val="id-ID"/>
        </w:rPr>
        <w:t xml:space="preserve"> ajaranya</w:t>
      </w:r>
      <w:r w:rsidRPr="00D25166">
        <w:rPr>
          <w:rFonts w:cs="Times New Roman"/>
        </w:rPr>
        <w:t xml:space="preserve"> dibandingkan dengan </w:t>
      </w:r>
      <w:r w:rsidRPr="00D25166">
        <w:rPr>
          <w:rFonts w:cs="Times New Roman"/>
          <w:lang w:val="id-ID"/>
        </w:rPr>
        <w:t xml:space="preserve">ajaran </w:t>
      </w:r>
      <w:r w:rsidRPr="00D25166">
        <w:rPr>
          <w:rFonts w:cs="Times New Roman"/>
        </w:rPr>
        <w:t xml:space="preserve">agama </w:t>
      </w:r>
      <w:r w:rsidRPr="00D25166">
        <w:rPr>
          <w:rFonts w:cs="Times New Roman"/>
          <w:lang w:val="id-ID"/>
        </w:rPr>
        <w:t xml:space="preserve">yang </w:t>
      </w:r>
      <w:r w:rsidRPr="00D25166">
        <w:rPr>
          <w:rFonts w:cs="Times New Roman"/>
        </w:rPr>
        <w:t xml:space="preserve">lain. </w:t>
      </w:r>
      <w:r w:rsidRPr="00D25166">
        <w:rPr>
          <w:rFonts w:cs="Times New Roman"/>
          <w:lang w:val="id-ID"/>
        </w:rPr>
        <w:t>Cara atau s</w:t>
      </w:r>
      <w:r w:rsidRPr="00D25166">
        <w:rPr>
          <w:rFonts w:cs="Times New Roman"/>
        </w:rPr>
        <w:t>trategi yang di</w:t>
      </w:r>
      <w:r w:rsidRPr="00D25166">
        <w:rPr>
          <w:rFonts w:cs="Times New Roman"/>
          <w:lang w:val="id-ID"/>
        </w:rPr>
        <w:t>gunakan sangat</w:t>
      </w:r>
      <w:r w:rsidRPr="00D25166">
        <w:rPr>
          <w:rFonts w:cs="Times New Roman"/>
        </w:rPr>
        <w:t xml:space="preserve"> ber</w:t>
      </w:r>
      <w:r w:rsidRPr="00D25166">
        <w:rPr>
          <w:rFonts w:cs="Times New Roman"/>
          <w:lang w:val="id-ID"/>
        </w:rPr>
        <w:t xml:space="preserve">aram </w:t>
      </w:r>
      <w:r w:rsidRPr="00D25166">
        <w:rPr>
          <w:rFonts w:cs="Times New Roman"/>
        </w:rPr>
        <w:t xml:space="preserve">dan tidak </w:t>
      </w:r>
      <w:r w:rsidRPr="00D25166">
        <w:rPr>
          <w:rFonts w:cs="Times New Roman"/>
          <w:lang w:val="id-ID"/>
        </w:rPr>
        <w:t>ada</w:t>
      </w:r>
      <w:r w:rsidRPr="00D25166">
        <w:rPr>
          <w:rFonts w:cs="Times New Roman"/>
        </w:rPr>
        <w:t xml:space="preserve"> unsur paksaan</w:t>
      </w:r>
      <w:r w:rsidRPr="00D25166">
        <w:rPr>
          <w:rFonts w:cs="Times New Roman"/>
          <w:lang w:val="id-ID"/>
        </w:rPr>
        <w:t xml:space="preserve"> di dalamnya</w:t>
      </w:r>
      <w:r w:rsidRPr="00D25166">
        <w:rPr>
          <w:rFonts w:cs="Times New Roman"/>
        </w:rPr>
        <w:t>.</w:t>
      </w:r>
      <w:r w:rsidRPr="00D25166">
        <w:rPr>
          <w:rFonts w:cs="Times New Roman"/>
          <w:lang w:val="id-ID"/>
        </w:rPr>
        <w:t xml:space="preserve"> Adapun</w:t>
      </w:r>
      <w:r w:rsidRPr="00D25166">
        <w:rPr>
          <w:rFonts w:cs="Times New Roman"/>
        </w:rPr>
        <w:t xml:space="preserve"> strategi</w:t>
      </w:r>
      <w:r w:rsidRPr="00D25166">
        <w:rPr>
          <w:rFonts w:cs="Times New Roman"/>
          <w:lang w:val="id-ID"/>
        </w:rPr>
        <w:t xml:space="preserve"> atau cara</w:t>
      </w:r>
      <w:r w:rsidRPr="00D25166">
        <w:rPr>
          <w:rFonts w:cs="Times New Roman"/>
        </w:rPr>
        <w:t xml:space="preserve"> penyebaran islam tersebut </w:t>
      </w:r>
      <w:r w:rsidRPr="00D25166">
        <w:rPr>
          <w:rFonts w:cs="Times New Roman"/>
          <w:lang w:val="id-ID"/>
        </w:rPr>
        <w:t>ialah</w:t>
      </w:r>
      <w:r w:rsidRPr="00D25166">
        <w:rPr>
          <w:rStyle w:val="FootnoteReference"/>
        </w:rPr>
        <w:fldChar w:fldCharType="begin" w:fldLock="1"/>
      </w:r>
      <w:r w:rsidR="00DA31A2">
        <w:instrText>ADDIN CSL_CITATION {"citationItems":[{"id":"ITEM-1","itemData":{"ISSN":"2443-3535","author":[{"dropping-particle":"","family":"Syafrizal","given":"Achmad","non-dropping-particle":"","parse-names":false,"suffix":""}],"container-title":"Islamuna: Jurnal Studi Islam","id":"ITEM-1","issue":"2","issued":{"date-parts":[["2015"]]},"page":"235-253","title":"Sejarah islam nusantara","type":"article-journal","volume":"2"},"uris":["http://www.mendeley.com/documents/?uuid=ea8df28c-00ec-42cc-966b-41d838a2c95b"]}],"mendeley":{"formattedCitation":"(Syafrizal 2015)","plainTextFormattedCitation":"(Syafrizal 2015)","previouslyFormattedCitation":"(Syafrizal, 2015)"},"properties":{"noteIndex":0},"schema":"https://github.com/citation-style-language/schema/raw/master/csl-citation.json"}</w:instrText>
      </w:r>
      <w:r w:rsidRPr="00D25166">
        <w:rPr>
          <w:rStyle w:val="FootnoteReference"/>
        </w:rPr>
        <w:fldChar w:fldCharType="separate"/>
      </w:r>
      <w:r w:rsidR="00DA31A2" w:rsidRPr="00DA31A2">
        <w:rPr>
          <w:bCs/>
          <w:noProof/>
        </w:rPr>
        <w:t>(Syafrizal 2015)</w:t>
      </w:r>
      <w:r w:rsidRPr="00D25166">
        <w:rPr>
          <w:rStyle w:val="FootnoteReference"/>
        </w:rPr>
        <w:fldChar w:fldCharType="end"/>
      </w:r>
      <w:r w:rsidRPr="00D25166">
        <w:rPr>
          <w:rFonts w:cs="Times New Roman"/>
        </w:rPr>
        <w:t>:</w:t>
      </w:r>
    </w:p>
    <w:p w:rsidR="00FF7F46" w:rsidRPr="00D25166" w:rsidRDefault="00FF7F46" w:rsidP="00FF7F46">
      <w:pPr>
        <w:pStyle w:val="ListParagraph"/>
        <w:widowControl/>
        <w:numPr>
          <w:ilvl w:val="0"/>
          <w:numId w:val="4"/>
        </w:numPr>
        <w:tabs>
          <w:tab w:val="left" w:pos="0"/>
        </w:tabs>
        <w:autoSpaceDE/>
        <w:autoSpaceDN/>
        <w:spacing w:before="0" w:line="360" w:lineRule="auto"/>
        <w:ind w:left="426" w:right="0"/>
        <w:contextualSpacing/>
        <w:outlineLvl w:val="1"/>
        <w:rPr>
          <w:rFonts w:cs="Times New Roman"/>
        </w:rPr>
      </w:pPr>
      <w:r w:rsidRPr="00D25166">
        <w:rPr>
          <w:rFonts w:eastAsia="Times New Roman" w:cs="Times New Roman"/>
          <w:bCs/>
          <w:iCs/>
          <w:lang w:val="id-ID"/>
        </w:rPr>
        <w:t>P</w:t>
      </w:r>
      <w:r w:rsidRPr="00D25166">
        <w:rPr>
          <w:rFonts w:eastAsia="Times New Roman" w:cs="Times New Roman"/>
          <w:bCs/>
          <w:iCs/>
        </w:rPr>
        <w:t>erdagangan</w:t>
      </w:r>
      <w:r w:rsidRPr="00D25166">
        <w:rPr>
          <w:rFonts w:eastAsia="Times New Roman" w:cs="Times New Roman"/>
          <w:bCs/>
          <w:iCs/>
          <w:lang w:val="id-ID"/>
        </w:rPr>
        <w:t>.</w:t>
      </w:r>
      <w:r w:rsidRPr="00D25166">
        <w:rPr>
          <w:rFonts w:eastAsia="Times New Roman" w:cs="Times New Roman"/>
          <w:bCs/>
          <w:iCs/>
        </w:rPr>
        <w:t xml:space="preserve"> Islam dimulai sebagai kelompok kecil yang tampak kurang signifikan. Interaksi berkelanjutan antara para pedagang muslim dari berbagai wilayah, seperti </w:t>
      </w:r>
      <w:r w:rsidRPr="00D25166">
        <w:rPr>
          <w:rFonts w:eastAsia="Times New Roman" w:cs="Times New Roman"/>
          <w:bCs/>
          <w:iCs/>
          <w:lang w:val="id-ID"/>
        </w:rPr>
        <w:t>melayu</w:t>
      </w:r>
      <w:r w:rsidRPr="00D25166">
        <w:rPr>
          <w:rFonts w:eastAsia="Times New Roman" w:cs="Times New Roman"/>
          <w:bCs/>
          <w:iCs/>
        </w:rPr>
        <w:t xml:space="preserve">, subkontinen India, </w:t>
      </w:r>
      <w:r w:rsidRPr="00D25166">
        <w:rPr>
          <w:rFonts w:eastAsia="Times New Roman" w:cs="Times New Roman"/>
          <w:bCs/>
          <w:iCs/>
          <w:lang w:val="id-ID"/>
        </w:rPr>
        <w:t>arab persia</w:t>
      </w:r>
      <w:r w:rsidRPr="00D25166">
        <w:rPr>
          <w:rFonts w:eastAsia="Times New Roman" w:cs="Times New Roman"/>
          <w:bCs/>
          <w:iCs/>
        </w:rPr>
        <w:t xml:space="preserve"> dan Cina meningkatkan Citra komunitas Islam, yang akhirnya membentuk masyarakat muslim yang lebih kuat. Selain melakukan perdagangan </w:t>
      </w:r>
      <w:r w:rsidRPr="00D25166">
        <w:rPr>
          <w:rFonts w:eastAsia="Times New Roman" w:cs="Times New Roman"/>
          <w:bCs/>
          <w:iCs/>
          <w:lang w:val="id-ID"/>
        </w:rPr>
        <w:t xml:space="preserve">mereka yang menyebarkan </w:t>
      </w:r>
      <w:r w:rsidRPr="00D25166">
        <w:rPr>
          <w:rFonts w:eastAsia="Times New Roman" w:cs="Times New Roman"/>
          <w:bCs/>
          <w:iCs/>
        </w:rPr>
        <w:t xml:space="preserve">Islam dari </w:t>
      </w:r>
      <w:r w:rsidRPr="00D25166">
        <w:rPr>
          <w:rFonts w:eastAsia="Times New Roman" w:cs="Times New Roman"/>
          <w:bCs/>
          <w:iCs/>
          <w:lang w:val="id-ID"/>
        </w:rPr>
        <w:t>wilayah</w:t>
      </w:r>
      <w:r w:rsidRPr="00D25166">
        <w:rPr>
          <w:rFonts w:eastAsia="Times New Roman" w:cs="Times New Roman"/>
          <w:bCs/>
          <w:iCs/>
        </w:rPr>
        <w:t xml:space="preserve"> tersebut juga menyebarkan keyakinan mereka menggunakan sarana pelayaran.</w:t>
      </w:r>
    </w:p>
    <w:p w:rsidR="00FF7F46" w:rsidRPr="00D25166" w:rsidRDefault="00FF7F46" w:rsidP="00FF7F46">
      <w:pPr>
        <w:pStyle w:val="ListParagraph"/>
        <w:tabs>
          <w:tab w:val="left" w:pos="0"/>
        </w:tabs>
        <w:spacing w:line="360" w:lineRule="auto"/>
        <w:ind w:left="426" w:firstLine="567"/>
        <w:outlineLvl w:val="1"/>
        <w:rPr>
          <w:rFonts w:cs="Times New Roman"/>
        </w:rPr>
      </w:pPr>
      <w:r w:rsidRPr="00D25166">
        <w:rPr>
          <w:rFonts w:eastAsia="Times New Roman" w:cs="Times New Roman"/>
          <w:bCs/>
          <w:iCs/>
        </w:rPr>
        <w:t>Dari abad k</w:t>
      </w:r>
      <w:r w:rsidRPr="00D25166">
        <w:rPr>
          <w:rFonts w:eastAsia="Times New Roman" w:cs="Times New Roman"/>
          <w:bCs/>
          <w:iCs/>
          <w:lang w:val="id-ID"/>
        </w:rPr>
        <w:t>e tujuh</w:t>
      </w:r>
      <w:r w:rsidRPr="00D25166">
        <w:rPr>
          <w:rFonts w:eastAsia="Times New Roman" w:cs="Times New Roman"/>
          <w:bCs/>
          <w:iCs/>
        </w:rPr>
        <w:t xml:space="preserve"> hingga ke</w:t>
      </w:r>
      <w:r w:rsidRPr="00D25166">
        <w:rPr>
          <w:rFonts w:eastAsia="Times New Roman" w:cs="Times New Roman"/>
          <w:bCs/>
          <w:iCs/>
          <w:lang w:val="id-ID"/>
        </w:rPr>
        <w:t xml:space="preserve"> tiga belas</w:t>
      </w:r>
      <w:r w:rsidRPr="00D25166">
        <w:rPr>
          <w:rFonts w:eastAsia="Times New Roman" w:cs="Times New Roman"/>
          <w:bCs/>
          <w:iCs/>
        </w:rPr>
        <w:t xml:space="preserve">, </w:t>
      </w:r>
      <w:r w:rsidRPr="00D25166">
        <w:rPr>
          <w:rFonts w:eastAsia="Times New Roman" w:cs="Times New Roman"/>
          <w:bCs/>
          <w:iCs/>
          <w:lang w:val="id-ID"/>
        </w:rPr>
        <w:t>wilayah n</w:t>
      </w:r>
      <w:r w:rsidRPr="00D25166">
        <w:rPr>
          <w:rFonts w:eastAsia="Times New Roman" w:cs="Times New Roman"/>
          <w:bCs/>
          <w:iCs/>
        </w:rPr>
        <w:t xml:space="preserve">usantara diakui sebagai </w:t>
      </w:r>
      <w:r w:rsidRPr="00D25166">
        <w:rPr>
          <w:rFonts w:eastAsia="Times New Roman" w:cs="Times New Roman"/>
          <w:bCs/>
          <w:iCs/>
          <w:lang w:val="id-ID"/>
        </w:rPr>
        <w:t xml:space="preserve">wilayah dengan </w:t>
      </w:r>
      <w:r w:rsidRPr="00D25166">
        <w:rPr>
          <w:rFonts w:eastAsia="Times New Roman" w:cs="Times New Roman"/>
          <w:bCs/>
          <w:iCs/>
        </w:rPr>
        <w:t xml:space="preserve">jalur perdagangan yang sangat krusial, terutama karena </w:t>
      </w:r>
      <w:r w:rsidRPr="00D25166">
        <w:rPr>
          <w:rFonts w:eastAsia="Times New Roman" w:cs="Times New Roman"/>
          <w:bCs/>
          <w:iCs/>
          <w:lang w:val="id-ID"/>
        </w:rPr>
        <w:t>memiliki</w:t>
      </w:r>
      <w:r w:rsidRPr="00D25166">
        <w:rPr>
          <w:rFonts w:eastAsia="Times New Roman" w:cs="Times New Roman"/>
          <w:bCs/>
          <w:iCs/>
        </w:rPr>
        <w:t xml:space="preserve"> </w:t>
      </w:r>
      <w:r w:rsidRPr="00D25166">
        <w:rPr>
          <w:rFonts w:eastAsia="Times New Roman" w:cs="Times New Roman"/>
          <w:bCs/>
          <w:iCs/>
          <w:lang w:val="id-ID"/>
        </w:rPr>
        <w:t xml:space="preserve">bumbu </w:t>
      </w:r>
      <w:r w:rsidRPr="00D25166">
        <w:rPr>
          <w:rFonts w:eastAsia="Times New Roman" w:cs="Times New Roman"/>
          <w:bCs/>
          <w:iCs/>
        </w:rPr>
        <w:t xml:space="preserve">rempah yang </w:t>
      </w:r>
      <w:r w:rsidRPr="00D25166">
        <w:rPr>
          <w:rFonts w:eastAsia="Times New Roman" w:cs="Times New Roman"/>
          <w:bCs/>
          <w:iCs/>
          <w:lang w:val="id-ID"/>
        </w:rPr>
        <w:t xml:space="preserve">autentik </w:t>
      </w:r>
      <w:r w:rsidRPr="00D25166">
        <w:rPr>
          <w:rFonts w:eastAsia="Times New Roman" w:cs="Times New Roman"/>
          <w:bCs/>
          <w:iCs/>
        </w:rPr>
        <w:t xml:space="preserve">seperti </w:t>
      </w:r>
      <w:r w:rsidRPr="00D25166">
        <w:rPr>
          <w:rFonts w:eastAsia="Times New Roman" w:cs="Times New Roman"/>
          <w:bCs/>
          <w:iCs/>
          <w:lang w:val="id-ID"/>
        </w:rPr>
        <w:t>c</w:t>
      </w:r>
      <w:r w:rsidRPr="00D25166">
        <w:rPr>
          <w:rFonts w:eastAsia="Times New Roman" w:cs="Times New Roman"/>
          <w:bCs/>
          <w:iCs/>
        </w:rPr>
        <w:t xml:space="preserve">engkeh, </w:t>
      </w:r>
      <w:r w:rsidRPr="00D25166">
        <w:rPr>
          <w:rFonts w:eastAsia="Times New Roman" w:cs="Times New Roman"/>
          <w:bCs/>
          <w:iCs/>
          <w:lang w:val="id-ID"/>
        </w:rPr>
        <w:t>l</w:t>
      </w:r>
      <w:r w:rsidRPr="00D25166">
        <w:rPr>
          <w:rFonts w:eastAsia="Times New Roman" w:cs="Times New Roman"/>
          <w:bCs/>
          <w:iCs/>
        </w:rPr>
        <w:t>a</w:t>
      </w:r>
      <w:r w:rsidRPr="00D25166">
        <w:rPr>
          <w:rFonts w:eastAsia="Times New Roman" w:cs="Times New Roman"/>
          <w:bCs/>
          <w:iCs/>
          <w:lang w:val="id-ID"/>
        </w:rPr>
        <w:t>d</w:t>
      </w:r>
      <w:r w:rsidRPr="00D25166">
        <w:rPr>
          <w:rFonts w:eastAsia="Times New Roman" w:cs="Times New Roman"/>
          <w:bCs/>
          <w:iCs/>
        </w:rPr>
        <w:t xml:space="preserve">a dan </w:t>
      </w:r>
      <w:r w:rsidRPr="00D25166">
        <w:rPr>
          <w:rFonts w:eastAsia="Times New Roman" w:cs="Times New Roman"/>
          <w:bCs/>
          <w:iCs/>
          <w:lang w:val="id-ID"/>
        </w:rPr>
        <w:t>p</w:t>
      </w:r>
      <w:r w:rsidRPr="00D25166">
        <w:rPr>
          <w:rFonts w:eastAsia="Times New Roman" w:cs="Times New Roman"/>
          <w:bCs/>
          <w:iCs/>
        </w:rPr>
        <w:t>a</w:t>
      </w:r>
      <w:r w:rsidRPr="00D25166">
        <w:rPr>
          <w:rFonts w:eastAsia="Times New Roman" w:cs="Times New Roman"/>
          <w:bCs/>
          <w:iCs/>
          <w:lang w:val="id-ID"/>
        </w:rPr>
        <w:t>l</w:t>
      </w:r>
      <w:r w:rsidRPr="00D25166">
        <w:rPr>
          <w:rFonts w:eastAsia="Times New Roman" w:cs="Times New Roman"/>
          <w:bCs/>
          <w:iCs/>
        </w:rPr>
        <w:t>a yang sangat dicari di pasar global ataupun internasional</w:t>
      </w:r>
      <w:r w:rsidRPr="00D25166">
        <w:rPr>
          <w:rStyle w:val="FootnoteReference"/>
        </w:rPr>
        <w:fldChar w:fldCharType="begin" w:fldLock="1"/>
      </w:r>
      <w:r w:rsidR="00DA31A2">
        <w:instrText>ADDIN CSL_CITATION {"citationItems":[{"id":"ITEM-1","itemData":{"ISSN":"2686-2018","author":[{"dropping-particle":"","family":"Rambe","given":"Rizki Hafni","non-dropping-particle":"","parse-names":false,"suffix":""},{"dropping-particle":"","family":"Simatupang","given":"Ananda Yukhairiza","non-dropping-particle":"","parse-names":false,"suffix":""},{"dropping-particle":"","family":"Nasution","given":"Abdusima","non-dropping-particle":"","parse-names":false,"suffix":""}],"container-title":"Rayah Al-Islam","id":"ITEM-1","issue":"4","issued":{"date-parts":[["2024"]]},"page":"2370-2385","publisher":"Lembaga Penelitian dan Pengabdian Masyarakat, Sekolah Tinggi Ilmu Bahasa …","title":"Perkembangan Pendidikan Islam di Nusantara: Dari Pengajian hingga Era Kontemporer","type":"article-journal","volume":"8"},"uris":["http://www.mendeley.com/documents/?uuid=962afb93-5dd3-476b-b646-8d81aec5c7d9"]}],"mendeley":{"formattedCitation":"(Rambe, Simatupang, and Nasution 2024)","plainTextFormattedCitation":"(Rambe, Simatupang, and Nasution 2024)","previouslyFormattedCitation":"(Rambe, Simatupang and Nasution, 2024)"},"properties":{"noteIndex":0},"schema":"https://github.com/citation-style-language/schema/raw/master/csl-citation.json"}</w:instrText>
      </w:r>
      <w:r w:rsidRPr="00D25166">
        <w:rPr>
          <w:rStyle w:val="FootnoteReference"/>
        </w:rPr>
        <w:fldChar w:fldCharType="separate"/>
      </w:r>
      <w:r w:rsidR="00DA31A2" w:rsidRPr="00DA31A2">
        <w:rPr>
          <w:bCs/>
          <w:noProof/>
        </w:rPr>
        <w:t>(Rambe, Simatupang, and Nasution 2024)</w:t>
      </w:r>
      <w:r w:rsidRPr="00D25166">
        <w:rPr>
          <w:rStyle w:val="FootnoteReference"/>
        </w:rPr>
        <w:fldChar w:fldCharType="end"/>
      </w:r>
      <w:r w:rsidRPr="00D25166">
        <w:rPr>
          <w:rFonts w:cs="Times New Roman"/>
        </w:rPr>
        <w:t xml:space="preserve">. </w:t>
      </w:r>
    </w:p>
    <w:p w:rsidR="00FF7F46" w:rsidRPr="00D25166" w:rsidRDefault="008A3F1E" w:rsidP="00FF7F46">
      <w:pPr>
        <w:pStyle w:val="ListParagraph"/>
        <w:tabs>
          <w:tab w:val="left" w:pos="0"/>
        </w:tabs>
        <w:spacing w:line="360" w:lineRule="auto"/>
        <w:ind w:left="426" w:firstLine="567"/>
        <w:outlineLvl w:val="1"/>
        <w:rPr>
          <w:rFonts w:eastAsia="Times New Roman"/>
        </w:rPr>
      </w:pPr>
      <w:r>
        <w:rPr>
          <w:noProof/>
          <w:lang w:val="en-US"/>
        </w:rPr>
        <w:lastRenderedPageBreak/>
        <w:drawing>
          <wp:anchor distT="0" distB="0" distL="0" distR="0" simplePos="0" relativeHeight="251663360" behindDoc="1" locked="0" layoutInCell="1" allowOverlap="1" wp14:anchorId="0ACB9D6F" wp14:editId="40636E29">
            <wp:simplePos x="0" y="0"/>
            <wp:positionH relativeFrom="margin">
              <wp:posOffset>808355</wp:posOffset>
            </wp:positionH>
            <wp:positionV relativeFrom="margin">
              <wp:posOffset>2180590</wp:posOffset>
            </wp:positionV>
            <wp:extent cx="4681220" cy="4764405"/>
            <wp:effectExtent l="0" t="0" r="5080" b="0"/>
            <wp:wrapNone/>
            <wp:docPr id="1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00FF7F46" w:rsidRPr="00D25166">
        <w:rPr>
          <w:rFonts w:cs="Times New Roman"/>
          <w:lang w:val="id-ID"/>
        </w:rPr>
        <w:t>J</w:t>
      </w:r>
      <w:r w:rsidR="00FF7F46" w:rsidRPr="00D25166">
        <w:rPr>
          <w:rFonts w:eastAsia="Times New Roman"/>
        </w:rPr>
        <w:t xml:space="preserve">alur maritim global yang menghubungkan para pedagang dari berbagai belahan dunia, seperti pedagang Muslim dari Gujarat di India, Arab, dan Persia. Para pedagang ini membawa prinsip-prinsip Islam yang mereka anut bersama dengan komoditas mereka. Pengusaha Muslim memainkan peran penting dalam mendidik masyarakat setempat tentang Islam. </w:t>
      </w:r>
    </w:p>
    <w:p w:rsidR="00FF7F46" w:rsidRPr="00D25166" w:rsidRDefault="00FF7F46" w:rsidP="00FF7F46">
      <w:pPr>
        <w:pStyle w:val="ListParagraph"/>
        <w:tabs>
          <w:tab w:val="left" w:pos="0"/>
        </w:tabs>
        <w:spacing w:line="360" w:lineRule="auto"/>
        <w:ind w:left="426" w:firstLine="567"/>
        <w:outlineLvl w:val="1"/>
        <w:rPr>
          <w:rFonts w:eastAsia="Times New Roman"/>
        </w:rPr>
      </w:pPr>
      <w:r w:rsidRPr="00D25166">
        <w:rPr>
          <w:rFonts w:eastAsia="Times New Roman"/>
        </w:rPr>
        <w:t>Peluang untuk kepercayaan, pertukaran budaya, dan penyebaran nilai-nilai Islam telah dimungkinkan oleh kemitraan komersial yang telah lama terjalin. Kemampuan ajaran Islam untuk beradaptasi dengan budaya lokal tanpa menyebabkan penolakan yang signifikan dari komunitas setempat adalah salah satu alasan mengapa ajaran tersebut diterima secara luas.</w:t>
      </w:r>
    </w:p>
    <w:p w:rsidR="00FF7F46" w:rsidRPr="00D25166" w:rsidRDefault="00FF7F46" w:rsidP="00FF7F46">
      <w:pPr>
        <w:pStyle w:val="ListParagraph"/>
        <w:widowControl/>
        <w:numPr>
          <w:ilvl w:val="0"/>
          <w:numId w:val="4"/>
        </w:numPr>
        <w:tabs>
          <w:tab w:val="left" w:pos="0"/>
        </w:tabs>
        <w:autoSpaceDE/>
        <w:autoSpaceDN/>
        <w:spacing w:before="0" w:line="360" w:lineRule="auto"/>
        <w:ind w:left="426" w:right="0"/>
        <w:contextualSpacing/>
        <w:outlineLvl w:val="1"/>
        <w:rPr>
          <w:rFonts w:cs="Times New Roman"/>
          <w:lang w:val="id-ID"/>
        </w:rPr>
      </w:pPr>
      <w:r w:rsidRPr="00D25166">
        <w:rPr>
          <w:rFonts w:eastAsia="Times New Roman" w:cs="Times New Roman"/>
          <w:bCs/>
          <w:iCs/>
          <w:lang w:val="id-ID"/>
        </w:rPr>
        <w:t>D</w:t>
      </w:r>
      <w:r w:rsidRPr="00D25166">
        <w:rPr>
          <w:rFonts w:cs="Times New Roman"/>
          <w:lang w:val="id-ID"/>
        </w:rPr>
        <w:t>akwah Bi Al hal yaitu dakwah yang dilakukan oleh para mubaligh yang juga berprofesi sebagai pedagang. Awalnya kegiatan dakwah ini dilakukan secara masing masing atau individual, mereka melakukan kewajiban syariat Islam dengan menjaga kebersihan dan menunjukkan kesederhanaan dalam interaksi sosial mereka.</w:t>
      </w:r>
      <w:r w:rsidRPr="00D25166">
        <w:rPr>
          <w:rStyle w:val="FootnoteReference"/>
        </w:rPr>
        <w:fldChar w:fldCharType="begin" w:fldLock="1"/>
      </w:r>
      <w:r w:rsidR="00DA31A2">
        <w:instrText>ADDIN CSL_CITATION {"citationItems":[{"id":"ITEM-1","itemData":{"ISSN":"2476-9649","author":[{"dropping-particle":"","family":"Karim","given":"Abdul","non-dropping-particle":"","parse-names":false,"suffix":""}],"container-title":"Fikrah","id":"ITEM-1","issue":"2","issued":{"date-parts":[["2014"]]},"title":"Sejarah perkembangan ilmu pengetahuan","type":"article-journal","volume":"2"},"uris":["http://www.mendeley.com/documents/?uuid=0d8737f1-ceee-49d9-a0de-4e159875f411"]}],"mendeley":{"formattedCitation":"(Karim 2014)","plainTextFormattedCitation":"(Karim 2014)","previouslyFormattedCitation":"(Karim, 2014)"},"properties":{"noteIndex":0},"schema":"https://github.com/citation-style-language/schema/raw/master/csl-citation.json"}</w:instrText>
      </w:r>
      <w:r w:rsidRPr="00D25166">
        <w:rPr>
          <w:rStyle w:val="FootnoteReference"/>
        </w:rPr>
        <w:fldChar w:fldCharType="separate"/>
      </w:r>
      <w:r w:rsidR="00DA31A2" w:rsidRPr="00DA31A2">
        <w:rPr>
          <w:bCs/>
          <w:noProof/>
        </w:rPr>
        <w:t>(Karim 2014)</w:t>
      </w:r>
      <w:r w:rsidRPr="00D25166">
        <w:rPr>
          <w:rStyle w:val="FootnoteReference"/>
        </w:rPr>
        <w:fldChar w:fldCharType="end"/>
      </w:r>
    </w:p>
    <w:p w:rsidR="00FF7F46" w:rsidRPr="00D25166" w:rsidRDefault="00FF7F46" w:rsidP="00FF7F46">
      <w:pPr>
        <w:pStyle w:val="ListParagraph"/>
        <w:tabs>
          <w:tab w:val="left" w:pos="0"/>
        </w:tabs>
        <w:spacing w:line="360" w:lineRule="auto"/>
        <w:ind w:left="426" w:firstLine="567"/>
        <w:outlineLvl w:val="1"/>
        <w:rPr>
          <w:rFonts w:eastAsia="Times New Roman"/>
        </w:rPr>
      </w:pPr>
      <w:r w:rsidRPr="00D25166">
        <w:rPr>
          <w:rFonts w:eastAsia="Times New Roman"/>
        </w:rPr>
        <w:t xml:space="preserve">Menurut data sejarah dan arkeologi, umat Muslim mulai memiliki dampak besar di wilayah pesisir kepulauan pada abad ke-13, terutama di Sumatra utara, di mana Samudra Pasai berada. Kerajaan ini, yang dianggap sebagai monarki Islam pertama di Indonesia, berkembang menjadi pusat penting untuk perdagangan dan </w:t>
      </w:r>
      <w:r w:rsidRPr="00D25166">
        <w:rPr>
          <w:rFonts w:eastAsia="Times New Roman"/>
        </w:rPr>
        <w:t>penyebaran Islam.</w:t>
      </w:r>
      <w:r w:rsidRPr="00D25166">
        <w:rPr>
          <w:rStyle w:val="FootnoteReference"/>
        </w:rPr>
        <w:fldChar w:fldCharType="begin" w:fldLock="1"/>
      </w:r>
      <w:r w:rsidR="00DA31A2">
        <w:instrText>ADDIN CSL_CITATION {"citationItems":[{"id":"ITEM-1","itemData":{"ISSN":"2686-2018","author":[{"dropping-particle":"","family":"Rambe","given":"Rizki Hafni","non-dropping-particle":"","parse-names":false,"suffix":""},{"dropping-particle":"","family":"Simatupang","given":"Ananda Yukhairiza","non-dropping-particle":"","parse-names":false,"suffix":""},{"dropping-particle":"","family":"Nasution","given":"Abdusima","non-dropping-particle":"","parse-names":false,"suffix":""}],"container-title":"Rayah Al-Islam","id":"ITEM-1","issue":"4","issued":{"date-parts":[["2024"]]},"page":"2370-2385","publisher":"Lembaga Penelitian dan Pengabdian Masyarakat, Sekolah Tinggi Ilmu Bahasa …","title":"Perkembangan Pendidikan Islam di Nusantara: Dari Pengajian hingga Era Kontemporer","type":"article-journal","volume":"8"},"uris":["http://www.mendeley.com/documents/?uuid=962afb93-5dd3-476b-b646-8d81aec5c7d9"]}],"mendeley":{"formattedCitation":"(Rambe, Simatupang, and Nasution 2024)","plainTextFormattedCitation":"(Rambe, Simatupang, and Nasution 2024)","previouslyFormattedCitation":"(Rambe, Simatupang and Nasution, 2024)"},"properties":{"noteIndex":0},"schema":"https://github.com/citation-style-language/schema/raw/master/csl-citation.json"}</w:instrText>
      </w:r>
      <w:r w:rsidRPr="00D25166">
        <w:rPr>
          <w:rStyle w:val="FootnoteReference"/>
        </w:rPr>
        <w:fldChar w:fldCharType="separate"/>
      </w:r>
      <w:r w:rsidR="00DA31A2" w:rsidRPr="00DA31A2">
        <w:rPr>
          <w:noProof/>
        </w:rPr>
        <w:t>(Rambe, Simatupang, and Nasution 2024)</w:t>
      </w:r>
      <w:r w:rsidRPr="00D25166">
        <w:rPr>
          <w:rStyle w:val="FootnoteReference"/>
        </w:rPr>
        <w:fldChar w:fldCharType="end"/>
      </w:r>
    </w:p>
    <w:p w:rsidR="00FF7F46" w:rsidRPr="00D25166" w:rsidRDefault="00FF7F46" w:rsidP="00FF7F46">
      <w:pPr>
        <w:pStyle w:val="ListParagraph"/>
        <w:widowControl/>
        <w:numPr>
          <w:ilvl w:val="0"/>
          <w:numId w:val="4"/>
        </w:numPr>
        <w:tabs>
          <w:tab w:val="left" w:pos="0"/>
        </w:tabs>
        <w:autoSpaceDE/>
        <w:autoSpaceDN/>
        <w:spacing w:before="0" w:line="360" w:lineRule="auto"/>
        <w:ind w:left="426" w:right="0"/>
        <w:contextualSpacing/>
        <w:outlineLvl w:val="1"/>
        <w:rPr>
          <w:rFonts w:cs="Times New Roman"/>
          <w:lang w:val="id-ID"/>
        </w:rPr>
      </w:pPr>
      <w:r w:rsidRPr="00D25166">
        <w:rPr>
          <w:rFonts w:eastAsia="Times New Roman"/>
          <w:lang w:val="id-ID"/>
        </w:rPr>
        <w:t xml:space="preserve">Pernikahan, yang dimulai dengan pengetahuan dan kemampuan penyembuhan yang diperoleh dari ajaran Nabi Muhammad Shallallahu Alaihi Wasallam, adalah persatuan antara seorang pedagang Muslim, seorang pendakwah, dan seorang putri bangsawan dari kepulauan. </w:t>
      </w:r>
      <w:r w:rsidRPr="00D25166">
        <w:rPr>
          <w:rFonts w:eastAsia="Times New Roman"/>
        </w:rPr>
        <w:t>Dengan jaminan bahwa siapa pun yang bisa menyembuhkan putrinya akan menjadi saudarinya jika dia seorang wanita dan menantunya jika dia seorang pria, beberapa Muslim berani menerima tantangan raja. Islam menjadi lebih kuat dan lebih dikenal selama periode itu melalui pernikahan dengan Putri Raja.</w:t>
      </w:r>
    </w:p>
    <w:p w:rsidR="00FF7F46" w:rsidRPr="00D25166" w:rsidRDefault="00FF7F46" w:rsidP="00FF7F46">
      <w:pPr>
        <w:pStyle w:val="ListParagraph"/>
        <w:widowControl/>
        <w:numPr>
          <w:ilvl w:val="0"/>
          <w:numId w:val="4"/>
        </w:numPr>
        <w:tabs>
          <w:tab w:val="left" w:pos="0"/>
        </w:tabs>
        <w:autoSpaceDE/>
        <w:autoSpaceDN/>
        <w:spacing w:before="0" w:line="360" w:lineRule="auto"/>
        <w:ind w:left="426" w:right="0"/>
        <w:contextualSpacing/>
        <w:outlineLvl w:val="1"/>
        <w:rPr>
          <w:rFonts w:cs="Times New Roman"/>
          <w:lang w:val="id-ID"/>
        </w:rPr>
      </w:pPr>
      <w:r w:rsidRPr="00D25166">
        <w:rPr>
          <w:rFonts w:eastAsia="Times New Roman" w:cs="Times New Roman"/>
          <w:bCs/>
          <w:iCs/>
          <w:lang w:val="id-ID"/>
        </w:rPr>
        <w:t>Selanjutnya yaitu p</w:t>
      </w:r>
      <w:r w:rsidRPr="00D25166">
        <w:rPr>
          <w:rFonts w:eastAsia="Times New Roman" w:cs="Times New Roman"/>
          <w:bCs/>
          <w:iCs/>
        </w:rPr>
        <w:t>endidikan.</w:t>
      </w:r>
      <w:r w:rsidRPr="00D25166">
        <w:rPr>
          <w:rFonts w:eastAsia="Times New Roman" w:cs="Times New Roman"/>
          <w:bCs/>
          <w:iCs/>
          <w:lang w:val="id-ID"/>
        </w:rPr>
        <w:t xml:space="preserve"> </w:t>
      </w:r>
      <w:r w:rsidRPr="00D25166">
        <w:rPr>
          <w:rFonts w:eastAsia="Times New Roman" w:cs="Times New Roman"/>
          <w:bCs/>
          <w:iCs/>
        </w:rPr>
        <w:t>Setelah posisi para pedagang menjadi stabil mereka menguasai kekuatan ekonomi di kota-kota seperti Gresik. Pusat ekonomi tersebut berkembang menjadi tempat pendidikan dan penyebaran ajaran agama Islam titik pusat pendidikan dan dakwah di Kerajaan Samudra Pasai berfungsi sebagai lokasi dakwah yang pertama yang dikunjungi oleh para pelajar-pelajar dan mengirimkan mubaligh lokal, termasuk mengutus Maulana Malik Ibrahim ke pulau Jawa.</w:t>
      </w:r>
    </w:p>
    <w:p w:rsidR="00FF7F46" w:rsidRPr="00FF7F46" w:rsidRDefault="00FF7F46" w:rsidP="00FF7F46">
      <w:pPr>
        <w:pStyle w:val="ListParagraph"/>
        <w:widowControl/>
        <w:numPr>
          <w:ilvl w:val="0"/>
          <w:numId w:val="4"/>
        </w:numPr>
        <w:tabs>
          <w:tab w:val="left" w:pos="0"/>
        </w:tabs>
        <w:autoSpaceDE/>
        <w:autoSpaceDN/>
        <w:spacing w:before="0" w:line="360" w:lineRule="auto"/>
        <w:ind w:left="426" w:right="0"/>
        <w:contextualSpacing/>
        <w:outlineLvl w:val="1"/>
        <w:rPr>
          <w:rFonts w:cs="Times New Roman"/>
          <w:lang w:val="id-ID"/>
        </w:rPr>
      </w:pPr>
      <w:r w:rsidRPr="00D25166">
        <w:rPr>
          <w:rFonts w:cs="Times New Roman"/>
          <w:lang w:val="id-ID"/>
        </w:rPr>
        <w:t>K</w:t>
      </w:r>
      <w:r w:rsidRPr="00D25166">
        <w:rPr>
          <w:rFonts w:eastAsia="Times New Roman" w:cs="Times New Roman"/>
          <w:bCs/>
          <w:iCs/>
          <w:lang w:val="id-ID"/>
        </w:rPr>
        <w:t>ultural. Di awal, Proses Islamisasi selalu berhadapan dengan tradisi Jawa yang banyak dipengaruhi oleh ajaran dari agama Hindu Budha setelah runtuhnya kerajaan Majapahit kerajaan Islam lah yang menggantikannya titik di Jawa Islam beradaptasi dengan budaya-budaya lokal sedangkan di Sumatera, adat beradaptasi dengan nilai-nilai Islam</w:t>
      </w:r>
      <w:r w:rsidRPr="00D25166">
        <w:rPr>
          <w:rFonts w:cs="Times New Roman"/>
          <w:lang w:val="id-ID"/>
        </w:rPr>
        <w:t>.</w:t>
      </w:r>
      <w:r w:rsidRPr="00D25166">
        <w:rPr>
          <w:rStyle w:val="FootnoteReference"/>
        </w:rPr>
        <w:fldChar w:fldCharType="begin" w:fldLock="1"/>
      </w:r>
      <w:r w:rsidR="00DA31A2">
        <w:rPr>
          <w:lang w:val="id-ID"/>
        </w:rPr>
        <w:instrText>ADDIN CSL_CITATION {"citationItems":[{"id":"ITEM-1","itemData":{"author":[{"dropping-particle":"","family":"Klasik","given":"Dari Masa","non-dropping-particle":"","parse-names":false,"suffix":""},{"dropping-particle":"","family":"Tengah","given":"Hingga Modern","non-dropping-particle":"","parse-names":false,"suffix":""}],"id":"ITEM-1","issued":{"date-parts":[["2007"]]},"title":"Sejarah pemikiran dan peradaban Islam","type":"article-journal"},"uris":["http://www.mendeley.com/documents/?uuid=ca4f0d99-2d14-4aa6-9fd7-cb8340cfc8e4"]}],"mendeley":{"formattedCitation":"(Klasik and Tengah 2007)","plainTextFormattedCitation":"(Klasik and Tengah 2007)","previouslyFormattedCitation":"(Klasik and Tengah, 2007)"},"properties":{"noteIndex":0},"schema":"https://github.com/citation-style-language/schema/raw/master/csl-citation.json"}</w:instrText>
      </w:r>
      <w:r w:rsidRPr="00D25166">
        <w:rPr>
          <w:rStyle w:val="FootnoteReference"/>
        </w:rPr>
        <w:fldChar w:fldCharType="separate"/>
      </w:r>
      <w:r w:rsidR="00DA31A2" w:rsidRPr="00DA31A2">
        <w:rPr>
          <w:noProof/>
        </w:rPr>
        <w:t>(Klasik and Tengah 2007)</w:t>
      </w:r>
      <w:r w:rsidRPr="00D25166">
        <w:rPr>
          <w:rStyle w:val="FootnoteReference"/>
        </w:rPr>
        <w:fldChar w:fldCharType="end"/>
      </w:r>
    </w:p>
    <w:p w:rsidR="00FF7F46" w:rsidRDefault="00FF7F46" w:rsidP="00FF7F46">
      <w:pPr>
        <w:widowControl/>
        <w:tabs>
          <w:tab w:val="left" w:pos="0"/>
        </w:tabs>
        <w:autoSpaceDE/>
        <w:autoSpaceDN/>
        <w:spacing w:line="360" w:lineRule="auto"/>
        <w:ind w:left="66"/>
        <w:contextualSpacing/>
        <w:outlineLvl w:val="1"/>
        <w:rPr>
          <w:rFonts w:cs="Times New Roman"/>
          <w:b/>
          <w:bCs/>
          <w:lang w:val="id-ID"/>
        </w:rPr>
      </w:pPr>
    </w:p>
    <w:p w:rsidR="00FF7F46" w:rsidRPr="00FF7F46" w:rsidRDefault="00FF7F46" w:rsidP="00FF7F46">
      <w:pPr>
        <w:widowControl/>
        <w:tabs>
          <w:tab w:val="left" w:pos="142"/>
        </w:tabs>
        <w:autoSpaceDE/>
        <w:autoSpaceDN/>
        <w:spacing w:line="360" w:lineRule="auto"/>
        <w:ind w:left="142"/>
        <w:contextualSpacing/>
        <w:outlineLvl w:val="1"/>
        <w:rPr>
          <w:rFonts w:cs="Times New Roman"/>
          <w:lang w:val="id-ID"/>
        </w:rPr>
      </w:pPr>
      <w:r w:rsidRPr="00FF7F46">
        <w:rPr>
          <w:rFonts w:cs="Times New Roman"/>
          <w:b/>
          <w:bCs/>
          <w:lang w:val="id-ID"/>
        </w:rPr>
        <w:t>Masjid Sebagai Awal Pendidikan Islam</w:t>
      </w:r>
    </w:p>
    <w:p w:rsidR="00FF7F46" w:rsidRDefault="00FF7F46" w:rsidP="00FF7F46">
      <w:pPr>
        <w:spacing w:line="360" w:lineRule="auto"/>
        <w:ind w:left="284" w:firstLine="567"/>
        <w:jc w:val="both"/>
        <w:rPr>
          <w:rFonts w:eastAsia="Times New Roman"/>
          <w:lang w:val="id-ID"/>
        </w:rPr>
      </w:pPr>
      <w:r w:rsidRPr="00D25166">
        <w:rPr>
          <w:rFonts w:eastAsia="Times New Roman"/>
        </w:rPr>
        <w:t>Mosque</w:t>
      </w:r>
      <w:r w:rsidRPr="00D25166">
        <w:rPr>
          <w:rFonts w:eastAsia="Times New Roman"/>
          <w:lang w:val="id-ID"/>
        </w:rPr>
        <w:t xml:space="preserve"> atau masjid</w:t>
      </w:r>
      <w:r w:rsidRPr="00D25166">
        <w:rPr>
          <w:rFonts w:eastAsia="Times New Roman"/>
        </w:rPr>
        <w:t xml:space="preserve"> telah menjadi tempat penting dan penting bagi kehidupan Muslim sejak awal Islam. M</w:t>
      </w:r>
      <w:r w:rsidRPr="00D25166">
        <w:rPr>
          <w:rFonts w:eastAsia="Times New Roman"/>
          <w:lang w:val="id-ID"/>
        </w:rPr>
        <w:t>asjid</w:t>
      </w:r>
      <w:r w:rsidRPr="00D25166">
        <w:rPr>
          <w:rFonts w:eastAsia="Times New Roman"/>
        </w:rPr>
        <w:t xml:space="preserve"> tidak hanya tempat untuk beribadah tetapi juga tempat untuk belajar, berbicara, dan berpartisipasi dalam kegiatan sosial</w:t>
      </w:r>
      <w:r w:rsidRPr="00D25166">
        <w:t>.</w:t>
      </w:r>
      <w:r w:rsidRPr="00D25166">
        <w:rPr>
          <w:rStyle w:val="FootnoteReference"/>
        </w:rPr>
        <w:fldChar w:fldCharType="begin" w:fldLock="1"/>
      </w:r>
      <w:r w:rsidR="00DA31A2">
        <w:instrText>ADDIN CSL_CITATION {"citationItems":[{"id":"ITEM-1","itemData":{"ISSN":"2745-6447","author":[{"dropping-particle":"","family":"Fathurrahman","given":"Fathurrahman","non-dropping-particle":"","parse-names":false,"suffix":""}],"container-title":"Kreatif: Jurnal Pemikiran Pendidikan Agama Islam","id":"ITEM-1","issue":"1","issued":{"date-parts":[["2015"]]},"page":"18-29","title":"Masjid sebagai Pusat Pendidikan Islam Masa Klasik","type":"article-journal","volume":"13"},"uris":["http://www.mendeley.com/documents/?uuid=72d747a9-6b64-4698-878a-2303feea9f00"]}],"mendeley":{"formattedCitation":"(Fathurrahman 2015)","plainTextFormattedCitation":"(Fathurrahman 2015)","previouslyFormattedCitation":"(Fathurrahman, 2015)"},"properties":{"noteIndex":0},"schema":"https://github.com/citation-style-language/schema/raw/master/csl-citation.json"}</w:instrText>
      </w:r>
      <w:r w:rsidRPr="00D25166">
        <w:rPr>
          <w:rStyle w:val="FootnoteReference"/>
        </w:rPr>
        <w:fldChar w:fldCharType="separate"/>
      </w:r>
      <w:r w:rsidR="00DA31A2" w:rsidRPr="00DA31A2">
        <w:rPr>
          <w:bCs/>
          <w:noProof/>
        </w:rPr>
        <w:t>(Fathurrahman 2015)</w:t>
      </w:r>
      <w:r w:rsidRPr="00D25166">
        <w:rPr>
          <w:rStyle w:val="FootnoteReference"/>
        </w:rPr>
        <w:fldChar w:fldCharType="end"/>
      </w:r>
      <w:r w:rsidRPr="00D25166">
        <w:rPr>
          <w:lang w:val="id-ID"/>
        </w:rPr>
        <w:t xml:space="preserve"> </w:t>
      </w:r>
      <w:r w:rsidRPr="00D25166">
        <w:rPr>
          <w:rFonts w:eastAsia="Times New Roman"/>
        </w:rPr>
        <w:t>Pada saat itu, masjid digunakan untuk pertemuan atau yang dikenal sebagai sesi belajar</w:t>
      </w:r>
      <w:r w:rsidRPr="00D25166">
        <w:rPr>
          <w:rFonts w:eastAsia="Times New Roman"/>
          <w:lang w:val="id-ID"/>
        </w:rPr>
        <w:t xml:space="preserve"> atau pengajian</w:t>
      </w:r>
      <w:r w:rsidRPr="00D25166">
        <w:rPr>
          <w:rFonts w:eastAsia="Times New Roman"/>
        </w:rPr>
        <w:t>. Masjid menawarkan lokasi yang mudah diakses bagi masyarakat untuk mempelajari agama selama sesi belajar agama. Kuliah agama terbuka untuk semua kalangan usia, jenis kelamin, dan kelas sosial, memungkinkan pengajaran Islam menjangkau semua lapisan masyarakat.</w:t>
      </w:r>
    </w:p>
    <w:p w:rsidR="00FF7F46" w:rsidRDefault="00FF7F46" w:rsidP="00FF7F46">
      <w:pPr>
        <w:spacing w:line="360" w:lineRule="auto"/>
        <w:ind w:left="284" w:firstLine="567"/>
        <w:jc w:val="both"/>
        <w:rPr>
          <w:rFonts w:eastAsia="Times New Roman"/>
        </w:rPr>
      </w:pPr>
      <w:r w:rsidRPr="00D25166">
        <w:rPr>
          <w:rFonts w:eastAsia="Times New Roman"/>
        </w:rPr>
        <w:t xml:space="preserve">Berbeda dengan sekarang, pada waktu itu tidak ada yang namanya sekolah formal. Akibatnya, salah satu cara terbaik untuk menyebarkan ajaran Islam adalah melalui </w:t>
      </w:r>
      <w:r w:rsidR="008A3F1E">
        <w:rPr>
          <w:noProof/>
          <w:lang w:val="en-US"/>
        </w:rPr>
        <w:drawing>
          <wp:anchor distT="0" distB="0" distL="0" distR="0" simplePos="0" relativeHeight="251665408" behindDoc="1" locked="0" layoutInCell="1" allowOverlap="1" wp14:anchorId="0ACB9D6F" wp14:editId="40636E29">
            <wp:simplePos x="628650" y="5934075"/>
            <wp:positionH relativeFrom="margin">
              <wp:align>center</wp:align>
            </wp:positionH>
            <wp:positionV relativeFrom="margin">
              <wp:align>center</wp:align>
            </wp:positionV>
            <wp:extent cx="4681220" cy="4764405"/>
            <wp:effectExtent l="0" t="0" r="5080" b="0"/>
            <wp:wrapNone/>
            <wp:docPr id="1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D25166">
        <w:rPr>
          <w:rFonts w:eastAsia="Times New Roman"/>
        </w:rPr>
        <w:t>sesi belajar yang diadakan di masjid</w:t>
      </w:r>
      <w:r w:rsidRPr="00D25166">
        <w:rPr>
          <w:rFonts w:eastAsia="Times New Roman"/>
          <w:lang w:val="id-ID"/>
        </w:rPr>
        <w:t xml:space="preserve"> (pengajian)</w:t>
      </w:r>
      <w:r w:rsidRPr="00D25166">
        <w:rPr>
          <w:rFonts w:eastAsia="Times New Roman"/>
        </w:rPr>
        <w:t>. Secara umum, kurikulum mencakup tauhid, etika, pengajaran aturan dasar Islam (fiqh), dan cara membaca Al-Qur'an.</w:t>
      </w:r>
      <w:r w:rsidRPr="00D25166">
        <w:rPr>
          <w:rStyle w:val="FootnoteReference"/>
        </w:rPr>
        <w:fldChar w:fldCharType="begin" w:fldLock="1"/>
      </w:r>
      <w:r w:rsidR="00DA31A2">
        <w:instrText>ADDIN CSL_CITATION {"citationItems":[{"id":"ITEM-1","itemData":{"ISSN":"2503-1864","author":[{"dropping-particle":"","family":"Badriah","given":"Laelatul","non-dropping-particle":"","parse-names":false,"suffix":""}],"container-title":"Literasi: Jurnal Ilmu Pendidikan","id":"ITEM-1","issue":"2","issued":{"date-parts":[["2016"]]},"page":"155-176","title":"Kurikulum pendidikan Islam masa klasik","type":"article-journal","volume":"6"},"uris":["http://www.mendeley.com/documents/?uuid=26dc7e39-2f55-4fdf-970c-e240dcc1f39c"]}],"mendeley":{"formattedCitation":"(Badriah 2016)","plainTextFormattedCitation":"(Badriah 2016)","previouslyFormattedCitation":"(Badriah, 2016)"},"properties":{"noteIndex":0},"schema":"https://github.com/citation-style-language/schema/raw/master/csl-citation.json"}</w:instrText>
      </w:r>
      <w:r w:rsidRPr="00D25166">
        <w:rPr>
          <w:rStyle w:val="FootnoteReference"/>
        </w:rPr>
        <w:fldChar w:fldCharType="separate"/>
      </w:r>
      <w:r w:rsidR="00DA31A2" w:rsidRPr="00DA31A2">
        <w:rPr>
          <w:bCs/>
          <w:noProof/>
        </w:rPr>
        <w:t>(Badriah 2016)</w:t>
      </w:r>
      <w:r w:rsidRPr="00D25166">
        <w:rPr>
          <w:rStyle w:val="FootnoteReference"/>
        </w:rPr>
        <w:fldChar w:fldCharType="end"/>
      </w:r>
      <w:r w:rsidRPr="00D25166">
        <w:t xml:space="preserve"> Selain </w:t>
      </w:r>
      <w:r w:rsidRPr="00D25166">
        <w:rPr>
          <w:lang w:val="id-ID"/>
        </w:rPr>
        <w:t xml:space="preserve">hal tersebut, </w:t>
      </w:r>
      <w:r w:rsidRPr="00D25166">
        <w:rPr>
          <w:rFonts w:eastAsia="Times New Roman"/>
        </w:rPr>
        <w:t>Masjid sering digunakan untuk pertemuan spiritual dan untuk memberikan anggota komunitas jawaban atas pertanyaan tentang kehidupan sehari-hari yang berdasarkan hukum Islam.</w:t>
      </w:r>
    </w:p>
    <w:p w:rsidR="00FF7F46" w:rsidRDefault="00FF7F46" w:rsidP="00FF7F46">
      <w:pPr>
        <w:spacing w:line="360" w:lineRule="auto"/>
        <w:ind w:left="284" w:firstLine="567"/>
        <w:jc w:val="both"/>
        <w:rPr>
          <w:rFonts w:eastAsia="Times New Roman"/>
          <w:lang w:val="id-ID"/>
        </w:rPr>
      </w:pPr>
      <w:r w:rsidRPr="00D25166">
        <w:rPr>
          <w:rFonts w:eastAsia="Times New Roman"/>
        </w:rPr>
        <w:t xml:space="preserve">Muslim sangat menghargai pendidikan; proses Islamisasi mendorong Muslim untuk mempraktikkan ajaran Islam, bahkan dalam sistem dasar di mana pengajaran diberikan melalui sistem halaqah yang diadakan di masjid, ruang doa, dan bahkan di rumah Kyai </w:t>
      </w:r>
      <w:r w:rsidRPr="00D25166">
        <w:rPr>
          <w:rFonts w:eastAsia="Times New Roman"/>
        </w:rPr>
        <w:t>atau ulama. Komunitas Muslim di Indonesia didorong oleh kebutuhan akan pendidikan untuk menerima dan mengubah lembaga-lembaga agama dan sosial yang sudah ada</w:t>
      </w:r>
      <w:r w:rsidRPr="00D25166">
        <w:rPr>
          <w:rFonts w:eastAsia="Times New Roman"/>
          <w:lang w:val="id-ID"/>
        </w:rPr>
        <w:t xml:space="preserve"> </w:t>
      </w:r>
      <w:r w:rsidRPr="00D25166">
        <w:rPr>
          <w:rFonts w:eastAsia="Times New Roman"/>
        </w:rPr>
        <w:t>dikenal sebagai lembaga-lembaga agama dan sosial adat</w:t>
      </w:r>
      <w:r w:rsidRPr="00D25166">
        <w:rPr>
          <w:rFonts w:eastAsia="Times New Roman"/>
          <w:lang w:val="id-ID"/>
        </w:rPr>
        <w:t xml:space="preserve"> </w:t>
      </w:r>
      <w:r w:rsidRPr="00D25166">
        <w:rPr>
          <w:rFonts w:eastAsia="Times New Roman"/>
        </w:rPr>
        <w:t>menjadi lembaga pendidikan Islam</w:t>
      </w:r>
      <w:r w:rsidRPr="00D25166">
        <w:t>.</w:t>
      </w:r>
      <w:r w:rsidRPr="00D25166">
        <w:rPr>
          <w:rStyle w:val="FootnoteReference"/>
        </w:rPr>
        <w:fldChar w:fldCharType="begin" w:fldLock="1"/>
      </w:r>
      <w:r w:rsidR="00DA31A2">
        <w:instrText>ADDIN CSL_CITATION {"citationItems":[{"id":"ITEM-1","itemData":{"ISSN":"2580-5762","author":[{"dropping-particle":"","family":"Susmihara","given":"Susmihara","non-dropping-particle":"","parse-names":false,"suffix":""}],"container-title":"Rihlah: Jurnal Sejarah dan Kebudayaan","id":"ITEM-1","issue":"2","issued":{"date-parts":[["2017"]]},"page":"151-168","title":"Wali Songo dan Perkembangan Pendidikan Islam di Nusantara","type":"article-journal","volume":"5"},"uris":["http://www.mendeley.com/documents/?uuid=d9304eb1-f478-430e-a2d1-cbb74615d9f1"]}],"mendeley":{"formattedCitation":"(Susmihara 2017)","plainTextFormattedCitation":"(Susmihara 2017)","previouslyFormattedCitation":"(Susmihara, 2017)"},"properties":{"noteIndex":0},"schema":"https://github.com/citation-style-language/schema/raw/master/csl-citation.json"}</w:instrText>
      </w:r>
      <w:r w:rsidRPr="00D25166">
        <w:rPr>
          <w:rStyle w:val="FootnoteReference"/>
        </w:rPr>
        <w:fldChar w:fldCharType="separate"/>
      </w:r>
      <w:r w:rsidR="00DA31A2" w:rsidRPr="00DA31A2">
        <w:rPr>
          <w:noProof/>
        </w:rPr>
        <w:t>(Susmihara 2017)</w:t>
      </w:r>
      <w:r w:rsidRPr="00D25166">
        <w:rPr>
          <w:rStyle w:val="FootnoteReference"/>
        </w:rPr>
        <w:fldChar w:fldCharType="end"/>
      </w:r>
    </w:p>
    <w:p w:rsidR="00FF7F46" w:rsidRDefault="00FF7F46" w:rsidP="00FF7F46">
      <w:pPr>
        <w:spacing w:line="360" w:lineRule="auto"/>
        <w:ind w:left="284" w:firstLine="567"/>
        <w:jc w:val="both"/>
      </w:pPr>
      <w:r w:rsidRPr="00D25166">
        <w:rPr>
          <w:rFonts w:eastAsia="Times New Roman"/>
        </w:rPr>
        <w:t>Pada awalnya, rencana belajar di masjid itu cukup sederhana. Seorang guru, kyai, atau cendekiawan duduk bersama murid-murid mereka di serambi masjid atau di halaman masjid. Teknik utama yang digunakan dalam proses pembelajaran lisan termasuk menghafal, ceramah, dan sesi tanya jawab.</w:t>
      </w:r>
      <w:r w:rsidRPr="00D25166">
        <w:rPr>
          <w:rStyle w:val="FootnoteReference"/>
        </w:rPr>
        <w:fldChar w:fldCharType="begin" w:fldLock="1"/>
      </w:r>
      <w:r w:rsidR="00DA31A2">
        <w:instrText>ADDIN CSL_CITATION {"citationItems":[{"id":"ITEM-1","itemData":{"ISSN":"2686-2018","author":[{"dropping-particle":"","family":"Rambe","given":"Rizki Hafni","non-dropping-particle":"","parse-names":false,"suffix":""},{"dropping-particle":"","family":"Simatupang","given":"Ananda Yukhairiza","non-dropping-particle":"","parse-names":false,"suffix":""},{"dropping-particle":"","family":"Nasution","given":"Abdusima","non-dropping-particle":"","parse-names":false,"suffix":""}],"container-title":"Rayah Al-Islam","id":"ITEM-1","issue":"4","issued":{"date-parts":[["2024"]]},"page":"2370-2385","publisher":"Lembaga Penelitian dan Pengabdian Masyarakat, Sekolah Tinggi Ilmu Bahasa …","title":"Perkembangan Pendidikan Islam di Nusantara: Dari Pengajian hingga Era Kontemporer","type":"article-journal","volume":"8"},"uris":["http://www.mendeley.com/documents/?uuid=962afb93-5dd3-476b-b646-8d81aec5c7d9"]}],"mendeley":{"formattedCitation":"(Rambe, Simatupang, and Nasution 2024)","plainTextFormattedCitation":"(Rambe, Simatupang, and Nasution 2024)","previouslyFormattedCitation":"(Rambe, Simatupang and Nasution, 2024)"},"properties":{"noteIndex":0},"schema":"https://github.com/citation-style-language/schema/raw/master/csl-citation.json"}</w:instrText>
      </w:r>
      <w:r w:rsidRPr="00D25166">
        <w:rPr>
          <w:rStyle w:val="FootnoteReference"/>
        </w:rPr>
        <w:fldChar w:fldCharType="separate"/>
      </w:r>
      <w:r w:rsidR="00DA31A2" w:rsidRPr="00DA31A2">
        <w:rPr>
          <w:noProof/>
        </w:rPr>
        <w:t>(Rambe, Simatupang, and Nasution 2024)</w:t>
      </w:r>
      <w:r w:rsidRPr="00D25166">
        <w:rPr>
          <w:rStyle w:val="FootnoteReference"/>
        </w:rPr>
        <w:fldChar w:fldCharType="end"/>
      </w:r>
      <w:r w:rsidRPr="00D25166">
        <w:t xml:space="preserve"> Materi </w:t>
      </w:r>
      <w:r w:rsidRPr="00D25166">
        <w:rPr>
          <w:lang w:val="id-ID"/>
        </w:rPr>
        <w:t xml:space="preserve">yang </w:t>
      </w:r>
      <w:r w:rsidRPr="00D25166">
        <w:t>sering kali disampaikan dengan menggunakan bahasa lokal agar lebih mudah dipahami oleh masyarakat</w:t>
      </w:r>
      <w:r w:rsidRPr="00D25166">
        <w:rPr>
          <w:lang w:val="id-ID"/>
        </w:rPr>
        <w:t xml:space="preserve"> atau peserta didik</w:t>
      </w:r>
      <w:r w:rsidRPr="00D25166">
        <w:t>.</w:t>
      </w:r>
    </w:p>
    <w:p w:rsidR="002812C2" w:rsidRDefault="00FF7F46" w:rsidP="002812C2">
      <w:pPr>
        <w:spacing w:line="360" w:lineRule="auto"/>
        <w:ind w:left="284" w:firstLine="567"/>
        <w:jc w:val="both"/>
        <w:rPr>
          <w:rFonts w:eastAsia="Times New Roman"/>
          <w:lang w:val="id-ID"/>
        </w:rPr>
      </w:pPr>
      <w:r w:rsidRPr="00D25166">
        <w:rPr>
          <w:lang w:val="id-ID"/>
        </w:rPr>
        <w:t>Dalam kegiatan</w:t>
      </w:r>
      <w:r w:rsidRPr="00D25166">
        <w:t xml:space="preserve"> pengajian, </w:t>
      </w:r>
      <w:r w:rsidRPr="00D25166">
        <w:rPr>
          <w:rFonts w:eastAsia="Times New Roman"/>
        </w:rPr>
        <w:t>Buku kuning adalah teks atau buku agama yang biasanya dibawa oleh para siswa. Guru menerjemahkan dan menjelaskan teks-teks Islam kanonik dalam bahasa Arab yang ditemukan dalam buku-buku ini agar para murid dapat memahaminya.</w:t>
      </w:r>
      <w:r w:rsidRPr="00D25166">
        <w:rPr>
          <w:rFonts w:eastAsia="Times New Roman"/>
          <w:lang w:val="id-ID"/>
        </w:rPr>
        <w:t xml:space="preserve"> </w:t>
      </w:r>
      <w:r w:rsidRPr="00D25166">
        <w:rPr>
          <w:rFonts w:eastAsia="Times New Roman"/>
        </w:rPr>
        <w:t>Ini melahirkan tradisi studi kitab, yang kemudian menjadi ciri khas pendidikan Islam tradisional di Kepulauan Nusantara. Kapasitas untuk menghafal adalah salah satu fitur utama dari pembelajaran pada waktu itu. Banyak mudarris, atau ahli hadits, mampu menceritakan kembali hadits dengan akurat dan tanpa cacat setelah hanya mendengarnya sekali pada waktu itu.</w:t>
      </w:r>
      <w:r w:rsidRPr="00D25166">
        <w:rPr>
          <w:rStyle w:val="FootnoteReference"/>
        </w:rPr>
        <w:fldChar w:fldCharType="begin" w:fldLock="1"/>
      </w:r>
      <w:r w:rsidR="00DA31A2">
        <w:instrText>ADDIN CSL_CITATION {"citationItems":[{"id":"ITEM-1","itemData":{"ISSN":"2745-6447","author":[{"dropping-particle":"","family":"Fathurrahman","given":"Fathurrahman","non-dropping-particle":"","parse-names":false,"suffix":""}],"container-title":"Kreatif: Jurnal Pemikiran Pendidikan Agama Islam","id":"ITEM-1","issue":"1","issued":{"date-parts":[["2015"]]},"page":"18-29","title":"Masjid sebagai Pusat Pendidikan Islam Masa Klasik","type":"article-journal","volume":"13"},"uris":["http://www.mendeley.com/documents/?uuid=72d747a9-6b64-4698-878a-2303feea9f00"]}],"mendeley":{"formattedCitation":"(Fathurrahman 2015)","plainTextFormattedCitation":"(Fathurrahman 2015)","previouslyFormattedCitation":"(Fathurrahman, 2015)"},"properties":{"noteIndex":0},"schema":"https://github.com/citation-style-language/schema/raw/master/csl-citation.json"}</w:instrText>
      </w:r>
      <w:r w:rsidRPr="00D25166">
        <w:rPr>
          <w:rStyle w:val="FootnoteReference"/>
        </w:rPr>
        <w:fldChar w:fldCharType="separate"/>
      </w:r>
      <w:r w:rsidR="00DA31A2" w:rsidRPr="00DA31A2">
        <w:rPr>
          <w:noProof/>
        </w:rPr>
        <w:t>(Fathurrahman 2015)</w:t>
      </w:r>
      <w:r w:rsidRPr="00D25166">
        <w:rPr>
          <w:rStyle w:val="FootnoteReference"/>
        </w:rPr>
        <w:fldChar w:fldCharType="end"/>
      </w:r>
      <w:r w:rsidRPr="00D25166">
        <w:t xml:space="preserve"> Hal ini mendorong lahirnya metode baru, di mana hafalan merupakan bagian terbesar dalam latihan jiwa </w:t>
      </w:r>
      <w:r w:rsidRPr="00D25166">
        <w:lastRenderedPageBreak/>
        <w:t>dan pembentukan kepribadian pada siswa</w:t>
      </w:r>
      <w:r w:rsidRPr="00D25166">
        <w:rPr>
          <w:lang w:val="id-ID"/>
        </w:rPr>
        <w:t xml:space="preserve"> pada saat itu</w:t>
      </w:r>
      <w:r w:rsidRPr="00D25166">
        <w:t>.</w:t>
      </w:r>
    </w:p>
    <w:p w:rsidR="002812C2" w:rsidRDefault="00FF7F46" w:rsidP="002812C2">
      <w:pPr>
        <w:spacing w:line="360" w:lineRule="auto"/>
        <w:ind w:left="284" w:firstLine="567"/>
        <w:jc w:val="both"/>
        <w:rPr>
          <w:rFonts w:eastAsia="Times New Roman"/>
          <w:lang w:val="id-ID"/>
        </w:rPr>
      </w:pPr>
      <w:r w:rsidRPr="00D25166">
        <w:rPr>
          <w:rFonts w:eastAsia="Times New Roman"/>
        </w:rPr>
        <w:t xml:space="preserve">Strategi pengajaran pada saat itu adalah seorang guru menyajikan materi satu persatu menggunakan frasa atau kalimat, dan kemudian seorang asisten pengajar akan mengulangi dengan keras apa yang dikatakan oleh </w:t>
      </w:r>
      <w:r w:rsidRPr="00D25166">
        <w:rPr>
          <w:rFonts w:eastAsia="Times New Roman"/>
          <w:lang w:val="id-ID"/>
        </w:rPr>
        <w:t>ustd</w:t>
      </w:r>
      <w:r w:rsidRPr="00D25166">
        <w:rPr>
          <w:rFonts w:eastAsia="Times New Roman"/>
        </w:rPr>
        <w:t xml:space="preserve"> atau Sheikh agar siswa dapat mendengarnya dan mencatat dengan teliti dan jelas. Setelah itu, </w:t>
      </w:r>
      <w:r w:rsidRPr="00D25166">
        <w:rPr>
          <w:rFonts w:eastAsia="Times New Roman"/>
          <w:lang w:val="id-ID"/>
        </w:rPr>
        <w:t>guru</w:t>
      </w:r>
      <w:r w:rsidRPr="00D25166">
        <w:rPr>
          <w:rFonts w:eastAsia="Times New Roman"/>
        </w:rPr>
        <w:t xml:space="preserve"> memulai percakapan dengan kelas yang berkembang lebih lanjut.</w:t>
      </w:r>
      <w:r w:rsidRPr="00D25166">
        <w:rPr>
          <w:rFonts w:eastAsia="Times New Roman"/>
          <w:lang w:val="id-ID"/>
        </w:rPr>
        <w:t xml:space="preserve"> K</w:t>
      </w:r>
      <w:r w:rsidRPr="00D25166">
        <w:rPr>
          <w:rFonts w:eastAsia="Times New Roman"/>
        </w:rPr>
        <w:t xml:space="preserve">adang-kadang, </w:t>
      </w:r>
      <w:r w:rsidRPr="00D25166">
        <w:rPr>
          <w:rFonts w:eastAsia="Times New Roman"/>
          <w:lang w:val="id-ID"/>
        </w:rPr>
        <w:t>ustd tersebut</w:t>
      </w:r>
      <w:r w:rsidRPr="00D25166">
        <w:rPr>
          <w:rFonts w:eastAsia="Times New Roman"/>
        </w:rPr>
        <w:t xml:space="preserve"> mengikuti di belakang siswa dan bergabung dengan memperhatikan serta mendengarkan percakapan yang sedang berlangsung. Seorang guru</w:t>
      </w:r>
      <w:r w:rsidRPr="00D25166">
        <w:rPr>
          <w:rFonts w:eastAsia="Times New Roman"/>
          <w:lang w:val="id-ID"/>
        </w:rPr>
        <w:t>, ustd</w:t>
      </w:r>
      <w:r w:rsidRPr="00D25166">
        <w:rPr>
          <w:rFonts w:eastAsia="Times New Roman"/>
        </w:rPr>
        <w:t xml:space="preserve"> atau Sheikh dapat mengevaluasi tingkat kemahiran siswa dengan metode ini.</w:t>
      </w:r>
    </w:p>
    <w:p w:rsidR="002812C2" w:rsidRDefault="00FF7F46" w:rsidP="002812C2">
      <w:pPr>
        <w:spacing w:line="360" w:lineRule="auto"/>
        <w:ind w:left="284" w:firstLine="567"/>
        <w:jc w:val="both"/>
        <w:rPr>
          <w:rFonts w:eastAsia="Times New Roman"/>
          <w:lang w:val="id-ID"/>
        </w:rPr>
      </w:pPr>
      <w:r w:rsidRPr="00D25166">
        <w:rPr>
          <w:rFonts w:eastAsia="Times New Roman"/>
        </w:rPr>
        <w:t>Awalnya, para siswa sering diajarkan untuk menjadi pembaca dan penghafal Al-Qur'an yang mahir. Orang dewasa dan anak-anak bekerja sama untuk mengenali dan membaca huruf-huruf Arab. Kisah para Nabi, doa harian, dan pokok-pokok ibadah</w:t>
      </w:r>
      <w:r w:rsidRPr="00D25166">
        <w:rPr>
          <w:rFonts w:eastAsia="Times New Roman"/>
          <w:lang w:val="id-ID"/>
        </w:rPr>
        <w:t xml:space="preserve"> </w:t>
      </w:r>
      <w:r w:rsidRPr="00D25166">
        <w:rPr>
          <w:rFonts w:eastAsia="Times New Roman"/>
        </w:rPr>
        <w:t>seperti wudhu, shalat, dan puasa</w:t>
      </w:r>
      <w:r w:rsidRPr="00D25166">
        <w:rPr>
          <w:rFonts w:eastAsia="Times New Roman"/>
          <w:lang w:val="id-ID"/>
        </w:rPr>
        <w:t xml:space="preserve"> </w:t>
      </w:r>
      <w:r w:rsidRPr="00D25166">
        <w:rPr>
          <w:rFonts w:eastAsia="Times New Roman"/>
        </w:rPr>
        <w:t>kemudian diajarkan kepada mereka. Pelajaran tentang Tasawuf, Hadis, dan tafsir Al-Qur'an ditambahkan ke dalam sesi belajar di masjid seiring berjalannya waktu, terutama bagi individu yang ingin mempelajari lebih lanjut tentang ajaran Islam.</w:t>
      </w:r>
    </w:p>
    <w:p w:rsidR="002812C2" w:rsidRDefault="00FF7F46" w:rsidP="002812C2">
      <w:pPr>
        <w:spacing w:line="360" w:lineRule="auto"/>
        <w:ind w:left="284" w:firstLine="567"/>
        <w:jc w:val="both"/>
        <w:rPr>
          <w:rFonts w:eastAsia="Times New Roman"/>
          <w:lang w:val="id-ID"/>
        </w:rPr>
      </w:pPr>
      <w:r w:rsidRPr="00D25166">
        <w:rPr>
          <w:rFonts w:eastAsia="Times New Roman"/>
        </w:rPr>
        <w:t xml:space="preserve">Fungsi para ulama atau </w:t>
      </w:r>
      <w:r w:rsidRPr="00D25166">
        <w:rPr>
          <w:rFonts w:eastAsia="Times New Roman"/>
          <w:lang w:val="id-ID"/>
        </w:rPr>
        <w:t>syekh</w:t>
      </w:r>
      <w:r w:rsidRPr="00D25166">
        <w:rPr>
          <w:rFonts w:eastAsia="Times New Roman"/>
        </w:rPr>
        <w:t xml:space="preserve"> sangat penting bagi kemampuan masjid untuk terus mengadakan majelis taklim. Masyarakat menghormati mereka sebagai pemimpin spiritual dan pendidik</w:t>
      </w:r>
      <w:r w:rsidRPr="00D25166">
        <w:rPr>
          <w:lang w:val="id-ID"/>
        </w:rPr>
        <w:t>.</w:t>
      </w:r>
      <w:r w:rsidRPr="00D25166">
        <w:rPr>
          <w:rStyle w:val="FootnoteReference"/>
        </w:rPr>
        <w:fldChar w:fldCharType="begin" w:fldLock="1"/>
      </w:r>
      <w:r w:rsidR="00DA31A2">
        <w:instrText>ADDIN CSL_CITATION {"citationItems":[{"id":"ITEM-1","itemData":{"ISSN":"2656-4491","author":[{"dropping-particle":"","family":"Anita","given":"Anita","non-dropping-particle":"","parse-names":false,"suffix":""},{"dropping-particle":"","family":"Hasan","given":"Mustaqim","non-dropping-particle":"","parse-names":false,"suffix":""},{"dropping-particle":"","family":"Warisno","given":"Andi","non-dropping-particle":"","parse-names":false,"suffix":""},{"dropping-particle":"","family":"Anshori","given":"M Afif","non-dropping-particle":"","parse-names":false,"suffix":""},{"dropping-particle":"","family":"Andari","given":"An An","non-dropping-particle":"","parse-names":false,"suffix":""}],"container-title":"Scaffolding: Jurnal Pendidikan Islam Dan Multikulturalisme","id":"ITEM-1","issue":"3","issued":{"date-parts":[["2022"]]},"page":"509-524","title":"Pesantren, Kepemimpinan Kiai, dan Ajaran Tarekat sebagai Potret Dinamika Lembaga Pendidikan Islam di Indonesia","type":"article-journal","volume":"4"},"uris":["http://www.mendeley.com/documents/?uuid=de16a4d0-8f34-44f1-9c61-fc77fdbab2c0"]}],"mendeley":{"formattedCitation":"(Anita et al. 2022)","plainTextFormattedCitation":"(Anita et al. 2022)","previouslyFormattedCitation":"(Anita &lt;i&gt;et al.&lt;/i&gt;, 2022)"},"properties":{"noteIndex":0},"schema":"https://github.com/citation-style-language/schema/raw/master/csl-citation.json"}</w:instrText>
      </w:r>
      <w:r w:rsidRPr="00D25166">
        <w:rPr>
          <w:rStyle w:val="FootnoteReference"/>
        </w:rPr>
        <w:fldChar w:fldCharType="separate"/>
      </w:r>
      <w:r w:rsidR="00DA31A2" w:rsidRPr="00DA31A2">
        <w:rPr>
          <w:bCs/>
          <w:noProof/>
        </w:rPr>
        <w:t>(Anita et al. 2022)</w:t>
      </w:r>
      <w:r w:rsidRPr="00D25166">
        <w:rPr>
          <w:rStyle w:val="FootnoteReference"/>
        </w:rPr>
        <w:fldChar w:fldCharType="end"/>
      </w:r>
      <w:r w:rsidRPr="00D25166">
        <w:rPr>
          <w:lang w:val="id-ID"/>
        </w:rPr>
        <w:t xml:space="preserve"> </w:t>
      </w:r>
      <w:r w:rsidRPr="00D25166">
        <w:rPr>
          <w:rFonts w:eastAsia="Times New Roman"/>
        </w:rPr>
        <w:t xml:space="preserve">Pengetahuan dan karisma seorang guru </w:t>
      </w:r>
      <w:r w:rsidRPr="00D25166">
        <w:rPr>
          <w:rFonts w:eastAsia="Times New Roman"/>
        </w:rPr>
        <w:t>agama adalah atribut khusus yang sering kali berfungsi sebagai daya tarik utama bagi komunitas untuk menghadiri ceramah agama</w:t>
      </w:r>
      <w:r w:rsidRPr="00D25166">
        <w:rPr>
          <w:rFonts w:eastAsia="Times New Roman"/>
          <w:lang w:val="id-ID"/>
        </w:rPr>
        <w:t>.</w:t>
      </w:r>
    </w:p>
    <w:p w:rsidR="002812C2" w:rsidRDefault="00FF7F46" w:rsidP="002812C2">
      <w:pPr>
        <w:spacing w:line="360" w:lineRule="auto"/>
        <w:ind w:left="284" w:firstLine="567"/>
        <w:jc w:val="both"/>
        <w:rPr>
          <w:rFonts w:eastAsia="Times New Roman"/>
        </w:rPr>
      </w:pPr>
      <w:r w:rsidRPr="00D25166">
        <w:rPr>
          <w:rFonts w:eastAsia="Times New Roman"/>
          <w:lang w:val="id-ID"/>
        </w:rPr>
        <w:t xml:space="preserve">Para akademisi ini biasanya belajar dari jaringan peneliti yang lebih luas baik di dalam maupun di luar kepulauan. </w:t>
      </w:r>
      <w:r w:rsidRPr="00D25166">
        <w:rPr>
          <w:rFonts w:eastAsia="Times New Roman"/>
        </w:rPr>
        <w:t>Sebagian besar dari mereka telah belajar langsung di bawah bimbingan profesor terkemuka Timur Tengah atau merupakan lulusan pesantren</w:t>
      </w:r>
      <w:r w:rsidRPr="00D25166">
        <w:t>.</w:t>
      </w:r>
      <w:r w:rsidRPr="00D25166">
        <w:rPr>
          <w:rStyle w:val="FootnoteReference"/>
        </w:rPr>
        <w:fldChar w:fldCharType="begin" w:fldLock="1"/>
      </w:r>
      <w:r w:rsidR="00DA31A2">
        <w:instrText>ADDIN CSL_CITATION {"citationItems":[{"id":"ITEM-1","itemData":{"ISSN":"2620-3243","author":[{"dropping-particle":"","family":"Inayah","given":"Inayah","non-dropping-particle":"","parse-names":false,"suffix":""}],"container-title":"Jurnal PROGRESS: Wahana Kreativitas dan Intelektualitas","id":"ITEM-1","issue":"2","issued":{"date-parts":[["2021"]]},"page":"195-207","title":"Model Pendidikan Islam Nusantara","type":"article-journal","volume":"9"},"uris":["http://www.mendeley.com/documents/?uuid=c7edecca-1d7d-4f99-bf6d-2d9d92162999"]}],"mendeley":{"formattedCitation":"(Inayah 2021)","plainTextFormattedCitation":"(Inayah 2021)","previouslyFormattedCitation":"(Inayah, 2021)"},"properties":{"noteIndex":0},"schema":"https://github.com/citation-style-language/schema/raw/master/csl-citation.json"}</w:instrText>
      </w:r>
      <w:r w:rsidRPr="00D25166">
        <w:rPr>
          <w:rStyle w:val="FootnoteReference"/>
        </w:rPr>
        <w:fldChar w:fldCharType="separate"/>
      </w:r>
      <w:r w:rsidR="00DA31A2" w:rsidRPr="00DA31A2">
        <w:rPr>
          <w:bCs/>
          <w:noProof/>
        </w:rPr>
        <w:t>(Inayah 2021)</w:t>
      </w:r>
      <w:r w:rsidRPr="00D25166">
        <w:rPr>
          <w:rStyle w:val="FootnoteReference"/>
        </w:rPr>
        <w:fldChar w:fldCharType="end"/>
      </w:r>
      <w:r w:rsidRPr="00D25166">
        <w:rPr>
          <w:lang w:val="id-ID"/>
        </w:rPr>
        <w:t xml:space="preserve"> </w:t>
      </w:r>
      <w:r w:rsidRPr="00D25166">
        <w:rPr>
          <w:rFonts w:eastAsia="Times New Roman"/>
        </w:rPr>
        <w:t>Karena akademisi-akademisi ini, masjid berfungsi sebagai pusat penyebaran pengetahuan global selain menjadi tempat studi agama.</w:t>
      </w:r>
    </w:p>
    <w:p w:rsidR="002812C2" w:rsidRDefault="00FF7F46" w:rsidP="002812C2">
      <w:pPr>
        <w:spacing w:line="360" w:lineRule="auto"/>
        <w:ind w:left="284" w:firstLine="567"/>
        <w:jc w:val="both"/>
        <w:rPr>
          <w:rFonts w:eastAsia="Times New Roman" w:cs="Times New Roman"/>
        </w:rPr>
      </w:pPr>
      <w:r w:rsidRPr="00D25166">
        <w:rPr>
          <w:rFonts w:cs="Times New Roman"/>
          <w:lang w:val="id-ID"/>
        </w:rPr>
        <w:t xml:space="preserve">Pengajian memiliki kontribusi yang penting </w:t>
      </w:r>
      <w:r w:rsidRPr="00D25166">
        <w:rPr>
          <w:rFonts w:cs="Times New Roman"/>
        </w:rPr>
        <w:t xml:space="preserve">terhadap </w:t>
      </w:r>
      <w:r w:rsidRPr="00D25166">
        <w:rPr>
          <w:rFonts w:cs="Times New Roman"/>
          <w:lang w:val="id-ID"/>
        </w:rPr>
        <w:t>p</w:t>
      </w:r>
      <w:r w:rsidRPr="00D25166">
        <w:rPr>
          <w:rFonts w:cs="Times New Roman"/>
        </w:rPr>
        <w:t xml:space="preserve">enyebaran </w:t>
      </w:r>
      <w:r w:rsidRPr="00D25166">
        <w:rPr>
          <w:rFonts w:cs="Times New Roman"/>
          <w:lang w:val="id-ID"/>
        </w:rPr>
        <w:t>i</w:t>
      </w:r>
      <w:r w:rsidRPr="00D25166">
        <w:rPr>
          <w:rFonts w:cs="Times New Roman"/>
        </w:rPr>
        <w:t>slam</w:t>
      </w:r>
      <w:r w:rsidRPr="00D25166">
        <w:rPr>
          <w:rFonts w:cs="Times New Roman"/>
          <w:lang w:val="id-ID"/>
        </w:rPr>
        <w:t xml:space="preserve"> </w:t>
      </w:r>
      <w:r w:rsidRPr="00D25166">
        <w:rPr>
          <w:rFonts w:cs="Times New Roman"/>
        </w:rPr>
        <w:t>dalam memperkuat penyebaran di Nusantara.</w:t>
      </w:r>
      <w:r w:rsidR="002812C2">
        <w:rPr>
          <w:rFonts w:cs="Times New Roman"/>
          <w:lang w:val="id-ID"/>
        </w:rPr>
        <w:t xml:space="preserve"> </w:t>
      </w:r>
      <w:r w:rsidRPr="00D25166">
        <w:rPr>
          <w:rStyle w:val="FootnoteReference"/>
        </w:rPr>
        <w:fldChar w:fldCharType="begin" w:fldLock="1"/>
      </w:r>
      <w:r w:rsidR="00DA31A2">
        <w:instrText>ADDIN CSL_CITATION {"citationItems":[{"id":"ITEM-1","itemData":{"ISSN":"2581-1754","author":[{"dropping-particle":"","family":"Daulay","given":"Mahmud Yunus","non-dropping-particle":"","parse-names":false,"suffix":""},{"dropping-particle":"","family":"Amini","given":"Nur Rahmah","non-dropping-particle":"","parse-names":false,"suffix":""}],"container-title":"Edukasi Islami: Jurnal Pendidikan Islam","id":"ITEM-1","issue":"01","issued":{"date-parts":[["2022"]]},"title":"Evaluasi Model Pengajian-Pengajian Muhammadiyah dan â€ Aisyiyah","type":"article-journal","volume":"11"},"uris":["http://www.mendeley.com/documents/?uuid=b07b5923-81cc-409f-8205-185ce01cfc6b"]}],"mendeley":{"formattedCitation":"(Daulay and Amini 2022)","plainTextFormattedCitation":"(Daulay and Amini 2022)","previouslyFormattedCitation":"(Daulay and Amini, 2022)"},"properties":{"noteIndex":0},"schema":"https://github.com/citation-style-language/schema/raw/master/csl-citation.json"}</w:instrText>
      </w:r>
      <w:r w:rsidRPr="00D25166">
        <w:rPr>
          <w:rStyle w:val="FootnoteReference"/>
        </w:rPr>
        <w:fldChar w:fldCharType="separate"/>
      </w:r>
      <w:r w:rsidR="00DA31A2" w:rsidRPr="00DA31A2">
        <w:rPr>
          <w:bCs/>
          <w:noProof/>
        </w:rPr>
        <w:t>(Daulay and Amini 2022)</w:t>
      </w:r>
      <w:r w:rsidRPr="00D25166">
        <w:rPr>
          <w:rStyle w:val="FootnoteReference"/>
        </w:rPr>
        <w:fldChar w:fldCharType="end"/>
      </w:r>
      <w:r w:rsidRPr="00D25166">
        <w:rPr>
          <w:rFonts w:cs="Times New Roman"/>
        </w:rPr>
        <w:t xml:space="preserve"> </w:t>
      </w:r>
      <w:r w:rsidRPr="00D25166">
        <w:rPr>
          <w:rFonts w:eastAsia="Times New Roman" w:cs="Times New Roman"/>
        </w:rPr>
        <w:t xml:space="preserve">Masyarakat dapat menghindari ajaran yang keliru atau salah arah dan mempelajari prinsip-prinsip nyata Islam melalui </w:t>
      </w:r>
      <w:r w:rsidRPr="00D25166">
        <w:rPr>
          <w:rFonts w:eastAsia="Times New Roman" w:cs="Times New Roman"/>
          <w:lang w:val="id-ID"/>
        </w:rPr>
        <w:t>pengajian</w:t>
      </w:r>
      <w:r w:rsidRPr="00D25166">
        <w:rPr>
          <w:rFonts w:eastAsia="Times New Roman" w:cs="Times New Roman"/>
        </w:rPr>
        <w:t xml:space="preserve">. Pendidikan agama juga berfungsi sebagai instrumen yang kuat untuk membentuk serat moral masyarakat sesuai dengan prinsip-prinsip Islam, termasuk </w:t>
      </w:r>
      <w:r w:rsidR="008A3F1E">
        <w:rPr>
          <w:noProof/>
          <w:lang w:val="en-US"/>
        </w:rPr>
        <w:drawing>
          <wp:anchor distT="0" distB="0" distL="0" distR="0" simplePos="0" relativeHeight="251667456" behindDoc="1" locked="0" layoutInCell="1" allowOverlap="1" wp14:anchorId="0ACB9D6F" wp14:editId="40636E29">
            <wp:simplePos x="3867150" y="6419850"/>
            <wp:positionH relativeFrom="margin">
              <wp:align>center</wp:align>
            </wp:positionH>
            <wp:positionV relativeFrom="margin">
              <wp:align>center</wp:align>
            </wp:positionV>
            <wp:extent cx="4681220" cy="4764405"/>
            <wp:effectExtent l="0" t="0" r="5080" b="0"/>
            <wp:wrapNone/>
            <wp:docPr id="1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D25166">
        <w:rPr>
          <w:rFonts w:eastAsia="Times New Roman" w:cs="Times New Roman"/>
        </w:rPr>
        <w:t>integritas, pengendalian diri, dan tanggung jawab sosial. Sesi belajar</w:t>
      </w:r>
      <w:r w:rsidRPr="00D25166">
        <w:rPr>
          <w:rFonts w:eastAsia="Times New Roman" w:cs="Times New Roman"/>
          <w:lang w:val="id-ID"/>
        </w:rPr>
        <w:t xml:space="preserve"> (pengajian)</w:t>
      </w:r>
      <w:r w:rsidRPr="00D25166">
        <w:rPr>
          <w:rFonts w:eastAsia="Times New Roman" w:cs="Times New Roman"/>
        </w:rPr>
        <w:t xml:space="preserve"> di masjid sering kali berfungsi sebagai tempat untuk pengembangan komunitas Muslim yang kuat dan saleh. Komunitas dapat berkumpul, berbicara, dan bertukar pengalaman dalam menerapkan prinsip-prinsip Islam melalui kegiatan ini. Kebiasaan ini mendorong ikatan sosial yang kuat selain ikatan religius, yang telah menjadi ciri khas komunitas Muslim di Indonesia.</w:t>
      </w:r>
    </w:p>
    <w:p w:rsidR="002812C2" w:rsidRDefault="002812C2" w:rsidP="002812C2">
      <w:pPr>
        <w:spacing w:line="360" w:lineRule="auto"/>
        <w:ind w:left="284" w:firstLine="567"/>
        <w:jc w:val="both"/>
        <w:rPr>
          <w:rFonts w:eastAsia="Times New Roman"/>
          <w:lang w:val="id-ID"/>
        </w:rPr>
      </w:pPr>
    </w:p>
    <w:p w:rsidR="00FF7F46" w:rsidRPr="002812C2" w:rsidRDefault="00FF7F46" w:rsidP="002812C2">
      <w:pPr>
        <w:spacing w:line="360" w:lineRule="auto"/>
        <w:ind w:left="142"/>
        <w:jc w:val="both"/>
        <w:rPr>
          <w:rFonts w:eastAsia="Times New Roman"/>
          <w:lang w:val="id-ID"/>
        </w:rPr>
      </w:pPr>
      <w:r w:rsidRPr="002812C2">
        <w:rPr>
          <w:rFonts w:cs="Times New Roman"/>
          <w:b/>
          <w:bCs/>
          <w:lang w:val="id-ID"/>
        </w:rPr>
        <w:t>Masjid Pada Masa Kini</w:t>
      </w:r>
    </w:p>
    <w:p w:rsidR="002812C2" w:rsidRDefault="00FF7F46" w:rsidP="002812C2">
      <w:pPr>
        <w:pStyle w:val="ListParagraph"/>
        <w:tabs>
          <w:tab w:val="left" w:pos="142"/>
        </w:tabs>
        <w:spacing w:line="360" w:lineRule="auto"/>
        <w:ind w:left="142" w:firstLine="709"/>
        <w:outlineLvl w:val="1"/>
        <w:rPr>
          <w:rFonts w:eastAsia="Times New Roman"/>
        </w:rPr>
      </w:pPr>
      <w:r w:rsidRPr="00D25166">
        <w:rPr>
          <w:rFonts w:eastAsia="Times New Roman"/>
        </w:rPr>
        <w:t xml:space="preserve">Masjid sekarang memiliki tujuan yang </w:t>
      </w:r>
      <w:r w:rsidRPr="00D25166">
        <w:rPr>
          <w:rFonts w:eastAsia="Times New Roman"/>
        </w:rPr>
        <w:lastRenderedPageBreak/>
        <w:t>berbeda dibandingkan ketika Nabi Muhammad hidup, terutama di era milenial. Namun demikian, masih ada keterkaitan antara tindakan Nabi Muhammad dengan para pengikutnya di masjid bersejarah. Namun, peran masjid sebagai tempat ibadah dan kegiatan keagamaan telah berubah untuk mencakup tema-tema regenerasi di saat ketika tidak ada lagi kekhawatiran tentang perang atau tantangan lainnya.</w:t>
      </w:r>
    </w:p>
    <w:p w:rsidR="002812C2" w:rsidRDefault="00FF7F46" w:rsidP="002812C2">
      <w:pPr>
        <w:pStyle w:val="ListParagraph"/>
        <w:tabs>
          <w:tab w:val="left" w:pos="142"/>
        </w:tabs>
        <w:spacing w:line="360" w:lineRule="auto"/>
        <w:ind w:left="142" w:firstLine="709"/>
        <w:outlineLvl w:val="1"/>
        <w:rPr>
          <w:rFonts w:eastAsia="Times New Roman"/>
        </w:rPr>
      </w:pPr>
      <w:r w:rsidRPr="00D25166">
        <w:rPr>
          <w:rFonts w:eastAsia="Times New Roman" w:cs="Times New Roman"/>
        </w:rPr>
        <w:t xml:space="preserve">Meskipun telah melalui beberapa modifikasi seiring waktu, kebiasaan mengadakan sesi belajar di masjid tetap bertahan hingga hari ini. </w:t>
      </w:r>
      <w:r w:rsidRPr="00D25166">
        <w:rPr>
          <w:rFonts w:eastAsia="Times New Roman" w:cs="Times New Roman"/>
          <w:lang w:val="id-ID"/>
        </w:rPr>
        <w:t>Pengajian atau bisa disebut dengan k</w:t>
      </w:r>
      <w:r w:rsidRPr="00D25166">
        <w:rPr>
          <w:rFonts w:eastAsia="Times New Roman" w:cs="Times New Roman"/>
        </w:rPr>
        <w:t xml:space="preserve">uliah agama sekarang disampaikan tidak hanya secara langsung tetapi juga secara online dan melalui media digital termasuk radio, televisi, dan situs web. Akibatnya, ceramah di masjid menjadi lebih mudah diakses dan inklusif. Seperti sebelumnya, ceramah itu sendiri dapat berlangsung di mana saja, termasuk di </w:t>
      </w:r>
      <w:r w:rsidRPr="00D25166">
        <w:rPr>
          <w:rFonts w:eastAsia="Times New Roman" w:cs="Times New Roman"/>
          <w:lang w:val="id-ID"/>
        </w:rPr>
        <w:t xml:space="preserve">ballrom </w:t>
      </w:r>
      <w:r w:rsidRPr="00D25166">
        <w:rPr>
          <w:rFonts w:eastAsia="Times New Roman" w:cs="Times New Roman"/>
        </w:rPr>
        <w:t xml:space="preserve">hotel atau </w:t>
      </w:r>
      <w:r w:rsidRPr="00D25166">
        <w:rPr>
          <w:rFonts w:eastAsia="Times New Roman" w:cs="Times New Roman"/>
          <w:lang w:val="id-ID"/>
        </w:rPr>
        <w:t xml:space="preserve">di area sekitar </w:t>
      </w:r>
      <w:r w:rsidRPr="00D25166">
        <w:rPr>
          <w:rFonts w:eastAsia="Times New Roman" w:cs="Times New Roman"/>
        </w:rPr>
        <w:t>masjid</w:t>
      </w:r>
      <w:r w:rsidRPr="00D25166">
        <w:rPr>
          <w:rFonts w:eastAsia="Times New Roman" w:cs="Times New Roman"/>
          <w:lang w:val="id-ID"/>
        </w:rPr>
        <w:t>.</w:t>
      </w:r>
      <w:r w:rsidRPr="00D25166">
        <w:rPr>
          <w:rFonts w:cs="Times New Roman"/>
          <w:lang w:val="id-ID"/>
        </w:rPr>
        <w:t xml:space="preserve"> </w:t>
      </w:r>
      <w:r w:rsidRPr="00D25166">
        <w:rPr>
          <w:rStyle w:val="FootnoteReference"/>
        </w:rPr>
        <w:fldChar w:fldCharType="begin" w:fldLock="1"/>
      </w:r>
      <w:r w:rsidR="00DA31A2">
        <w:instrText>ADDIN CSL_CITATION {"citationItems":[{"id":"ITEM-1","itemData":{"ISSN":"2686-2018","author":[{"dropping-particle":"","family":"Rambe","given":"Rizki Hafni","non-dropping-particle":"","parse-names":false,"suffix":""},{"dropping-particle":"","family":"Simatupang","given":"Ananda Yukhairiza","non-dropping-particle":"","parse-names":false,"suffix":""},{"dropping-particle":"","family":"Nasution","given":"Abdusima","non-dropping-particle":"","parse-names":false,"suffix":""}],"container-title":"Rayah Al-Islam","id":"ITEM-1","issue":"4","issued":{"date-parts":[["2024"]]},"page":"2370-2385","publisher":"Lembaga Penelitian dan Pengabdian Masyarakat, Sekolah Tinggi Ilmu Bahasa …","title":"Perkembangan Pendidikan Islam di Nusantara: Dari Pengajian hingga Era Kontemporer","type":"article-journal","volume":"8"},"uris":["http://www.mendeley.com/documents/?uuid=962afb93-5dd3-476b-b646-8d81aec5c7d9"]}],"mendeley":{"formattedCitation":"(Rambe, Simatupang, and Nasution 2024)","plainTextFormattedCitation":"(Rambe, Simatupang, and Nasution 2024)","previouslyFormattedCitation":"(Rambe, Simatupang and Nasution, 2024)"},"properties":{"noteIndex":0},"schema":"https://github.com/citation-style-language/schema/raw/master/csl-citation.json"}</w:instrText>
      </w:r>
      <w:r w:rsidRPr="00D25166">
        <w:rPr>
          <w:rStyle w:val="FootnoteReference"/>
        </w:rPr>
        <w:fldChar w:fldCharType="separate"/>
      </w:r>
      <w:r w:rsidR="00DA31A2" w:rsidRPr="00DA31A2">
        <w:rPr>
          <w:noProof/>
        </w:rPr>
        <w:t>(Rambe, Simatupang, and Nasution 2024)</w:t>
      </w:r>
      <w:r w:rsidRPr="00D25166">
        <w:rPr>
          <w:rStyle w:val="FootnoteReference"/>
        </w:rPr>
        <w:fldChar w:fldCharType="end"/>
      </w:r>
    </w:p>
    <w:p w:rsidR="00FF7F46" w:rsidRPr="002812C2" w:rsidRDefault="00FF7F46" w:rsidP="002812C2">
      <w:pPr>
        <w:pStyle w:val="ListParagraph"/>
        <w:tabs>
          <w:tab w:val="left" w:pos="142"/>
        </w:tabs>
        <w:spacing w:line="360" w:lineRule="auto"/>
        <w:ind w:left="142" w:firstLine="709"/>
        <w:outlineLvl w:val="1"/>
        <w:rPr>
          <w:rFonts w:eastAsia="Times New Roman"/>
        </w:rPr>
      </w:pPr>
      <w:r w:rsidRPr="00D25166">
        <w:rPr>
          <w:rFonts w:cs="Times New Roman"/>
          <w:shd w:val="clear" w:color="auto" w:fill="FFFFFF"/>
        </w:rPr>
        <w:t xml:space="preserve">Adapun  fungsi  masjid  </w:t>
      </w:r>
      <w:r w:rsidRPr="00D25166">
        <w:rPr>
          <w:rFonts w:cs="Times New Roman"/>
          <w:shd w:val="clear" w:color="auto" w:fill="FFFFFF"/>
          <w:lang w:val="id-ID"/>
        </w:rPr>
        <w:t>di masa</w:t>
      </w:r>
      <w:r w:rsidRPr="00D25166">
        <w:rPr>
          <w:rFonts w:cs="Times New Roman"/>
          <w:shd w:val="clear" w:color="auto" w:fill="FFFFFF"/>
        </w:rPr>
        <w:t xml:space="preserve"> sekarang  ini </w:t>
      </w:r>
      <w:r w:rsidRPr="00D25166">
        <w:rPr>
          <w:rFonts w:cs="Times New Roman"/>
          <w:shd w:val="clear" w:color="auto" w:fill="FFFFFF"/>
          <w:lang w:val="id-ID"/>
        </w:rPr>
        <w:t>adalah</w:t>
      </w:r>
      <w:r w:rsidRPr="00D25166">
        <w:rPr>
          <w:rFonts w:cs="Times New Roman"/>
          <w:shd w:val="clear" w:color="auto" w:fill="FFFFFF"/>
        </w:rPr>
        <w:t xml:space="preserve"> sebagai  berikut</w:t>
      </w:r>
      <w:r w:rsidRPr="00D25166">
        <w:rPr>
          <w:rFonts w:cs="Times New Roman"/>
          <w:shd w:val="clear" w:color="auto" w:fill="FFFFFF"/>
          <w:lang w:val="id-ID"/>
        </w:rPr>
        <w:t xml:space="preserve"> </w:t>
      </w:r>
      <w:r w:rsidRPr="00D25166">
        <w:rPr>
          <w:rStyle w:val="FootnoteReference"/>
          <w:shd w:val="clear" w:color="auto" w:fill="FFFFFF"/>
          <w:lang w:val="id-ID"/>
        </w:rPr>
        <w:fldChar w:fldCharType="begin" w:fldLock="1"/>
      </w:r>
      <w:r w:rsidR="00DA31A2">
        <w:rPr>
          <w:shd w:val="clear" w:color="auto" w:fill="FFFFFF"/>
          <w:lang w:val="id-ID"/>
        </w:rPr>
        <w:instrText>ADDIN CSL_CITATION {"citationItems":[{"id":"ITEM-1","itemData":{"author":[{"dropping-particle":"","family":"Gazalba","given":"Sidi","non-dropping-particle":"","parse-names":false,"suffix":""}],"container-title":"Jakarta: Pustaka Al-Husna","id":"ITEM-1","issued":{"date-parts":[["1989"]]},"title":"Mesjid Pusat Ibadah dan Kebudayaan","type":"article-journal"},"uris":["http://www.mendeley.com/documents/?uuid=f31eb56a-1b35-453a-9718-29e430850530"]}],"mendeley":{"formattedCitation":"(Gazalba 1989)","plainTextFormattedCitation":"(Gazalba 1989)","previouslyFormattedCitation":"(Gazalba, 1989)"},"properties":{"noteIndex":0},"schema":"https://github.com/citation-style-language/schema/raw/master/csl-citation.json"}</w:instrText>
      </w:r>
      <w:r w:rsidRPr="00D25166">
        <w:rPr>
          <w:rStyle w:val="FootnoteReference"/>
          <w:shd w:val="clear" w:color="auto" w:fill="FFFFFF"/>
          <w:lang w:val="id-ID"/>
        </w:rPr>
        <w:fldChar w:fldCharType="separate"/>
      </w:r>
      <w:r w:rsidR="00DA31A2" w:rsidRPr="00DA31A2">
        <w:rPr>
          <w:noProof/>
          <w:shd w:val="clear" w:color="auto" w:fill="FFFFFF"/>
          <w:lang w:val="id-ID"/>
        </w:rPr>
        <w:t>(Gazalba 1989)</w:t>
      </w:r>
      <w:r w:rsidRPr="00D25166">
        <w:rPr>
          <w:rStyle w:val="FootnoteReference"/>
          <w:shd w:val="clear" w:color="auto" w:fill="FFFFFF"/>
          <w:lang w:val="id-ID"/>
        </w:rPr>
        <w:fldChar w:fldCharType="end"/>
      </w:r>
      <w:r w:rsidRPr="00D25166">
        <w:rPr>
          <w:rFonts w:cs="Times New Roman"/>
          <w:shd w:val="clear" w:color="auto" w:fill="FFFFFF"/>
          <w:lang w:val="id-ID"/>
        </w:rPr>
        <w:t>:</w:t>
      </w:r>
    </w:p>
    <w:p w:rsidR="00FF7F46" w:rsidRPr="00D25166" w:rsidRDefault="00FF7F46" w:rsidP="00FF7F46">
      <w:pPr>
        <w:pStyle w:val="ListParagraph"/>
        <w:widowControl/>
        <w:numPr>
          <w:ilvl w:val="0"/>
          <w:numId w:val="2"/>
        </w:numPr>
        <w:autoSpaceDE/>
        <w:autoSpaceDN/>
        <w:spacing w:before="0" w:after="160" w:line="360" w:lineRule="auto"/>
        <w:ind w:right="0"/>
        <w:contextualSpacing/>
        <w:rPr>
          <w:rFonts w:cs="Times New Roman"/>
          <w:lang w:val="id-ID"/>
        </w:rPr>
      </w:pPr>
      <w:r w:rsidRPr="00D25166">
        <w:rPr>
          <w:rFonts w:cs="Times New Roman"/>
          <w:shd w:val="clear" w:color="auto" w:fill="FFFFFF"/>
          <w:lang w:val="id-ID"/>
        </w:rPr>
        <w:t>Mengisi malam-malam Ramadhan dengan i’tikaf dan memperingati hari-hari besar Islam (PHBI), tahun baru Islam, maulid Nabi dan zikir bersama.</w:t>
      </w:r>
    </w:p>
    <w:p w:rsidR="00FF7F46" w:rsidRPr="00D25166" w:rsidRDefault="00FF7F46" w:rsidP="00FF7F46">
      <w:pPr>
        <w:pStyle w:val="ListParagraph"/>
        <w:widowControl/>
        <w:numPr>
          <w:ilvl w:val="0"/>
          <w:numId w:val="2"/>
        </w:numPr>
        <w:autoSpaceDE/>
        <w:autoSpaceDN/>
        <w:spacing w:before="0" w:after="160" w:line="360" w:lineRule="auto"/>
        <w:ind w:right="0"/>
        <w:contextualSpacing/>
        <w:rPr>
          <w:rFonts w:cs="Times New Roman"/>
          <w:lang w:val="id-ID"/>
        </w:rPr>
      </w:pPr>
      <w:r w:rsidRPr="00D25166">
        <w:rPr>
          <w:rFonts w:cs="Times New Roman"/>
          <w:shd w:val="clear" w:color="auto" w:fill="FFFFFF"/>
          <w:lang w:val="id-ID"/>
        </w:rPr>
        <w:t>Di jadikan tempat kegiatan perlombaan seperti qasidah, maawis, rabana dan didikan subuh bagi anak-anak.</w:t>
      </w:r>
    </w:p>
    <w:p w:rsidR="002812C2" w:rsidRPr="002812C2" w:rsidRDefault="00FF7F46" w:rsidP="002812C2">
      <w:pPr>
        <w:pStyle w:val="ListParagraph"/>
        <w:widowControl/>
        <w:numPr>
          <w:ilvl w:val="0"/>
          <w:numId w:val="2"/>
        </w:numPr>
        <w:autoSpaceDE/>
        <w:autoSpaceDN/>
        <w:spacing w:before="0" w:after="160" w:line="360" w:lineRule="auto"/>
        <w:ind w:right="0"/>
        <w:contextualSpacing/>
        <w:rPr>
          <w:rFonts w:cs="Times New Roman"/>
          <w:lang w:val="id-ID"/>
        </w:rPr>
      </w:pPr>
      <w:r w:rsidRPr="00D25166">
        <w:rPr>
          <w:rFonts w:cs="Times New Roman"/>
          <w:shd w:val="clear" w:color="auto" w:fill="FFFFFF"/>
          <w:lang w:val="id-ID"/>
        </w:rPr>
        <w:t xml:space="preserve">Tempat makan dan minum bersama yang dilaksanakan oleh jamaah masjid. </w:t>
      </w:r>
    </w:p>
    <w:p w:rsidR="002812C2" w:rsidRDefault="00FF7F46" w:rsidP="002812C2">
      <w:pPr>
        <w:widowControl/>
        <w:autoSpaceDE/>
        <w:autoSpaceDN/>
        <w:spacing w:after="160" w:line="360" w:lineRule="auto"/>
        <w:ind w:left="284" w:firstLine="633"/>
        <w:contextualSpacing/>
        <w:jc w:val="both"/>
        <w:rPr>
          <w:rFonts w:cs="Times New Roman"/>
          <w:lang w:val="id-ID"/>
        </w:rPr>
      </w:pPr>
      <w:r w:rsidRPr="002812C2">
        <w:rPr>
          <w:rFonts w:eastAsia="Times New Roman"/>
        </w:rPr>
        <w:t>K</w:t>
      </w:r>
      <w:r w:rsidRPr="002812C2">
        <w:rPr>
          <w:rFonts w:eastAsia="Times New Roman"/>
          <w:lang w:val="id-ID"/>
        </w:rPr>
        <w:t>emudian selanjutnya</w:t>
      </w:r>
      <w:r w:rsidRPr="002812C2">
        <w:rPr>
          <w:rFonts w:eastAsia="Times New Roman"/>
        </w:rPr>
        <w:t>, masjid-masjid dipenuhi dengan kegiatan pendidikan berbasis Islam di era milenial kontemporer. Saat ini, sebagian besar masjid memiliki taman kanak-kanak Islam, perpustakaan masjid, pesantren Ramadan, sekolah dasar Islam, TPA (Taman Pendidikan Al-Qur'an), dan beberapa bahkan memiliki perguruan tinggi Islam</w:t>
      </w:r>
      <w:r w:rsidRPr="002812C2">
        <w:rPr>
          <w:shd w:val="clear" w:color="auto" w:fill="FFFFFF"/>
          <w:lang w:val="id-ID"/>
        </w:rPr>
        <w:t>.</w:t>
      </w:r>
      <w:r w:rsidRPr="002812C2">
        <w:rPr>
          <w:rStyle w:val="FootnoteReference"/>
          <w:shd w:val="clear" w:color="auto" w:fill="FFFFFF"/>
          <w:lang w:val="id-ID"/>
        </w:rPr>
        <w:fldChar w:fldCharType="begin" w:fldLock="1"/>
      </w:r>
      <w:r w:rsidR="00DA31A2">
        <w:rPr>
          <w:shd w:val="clear" w:color="auto" w:fill="FFFFFF"/>
          <w:lang w:val="id-ID"/>
        </w:rPr>
        <w:instrText>ADDIN CSL_CITATION {"citationItems":[{"id":"ITEM-1","itemData":{"ISSN":"2614-1736","author":[{"dropping-particle":"","family":"Putra","given":"Ahmad","non-dropping-particle":"","parse-names":false,"suffix":""},{"dropping-particle":"","family":"Rumondor","given":"Prasetio","non-dropping-particle":"","parse-names":false,"suffix":""}],"container-title":"Tasamuh","id":"ITEM-1","issue":"1","issued":{"date-parts":[["2019"]]},"page":"245-264","title":"Eksistensi masjid di era rasulullah dan era millenial","type":"article-journal","volume":"17"},"uris":["http://www.mendeley.com/documents/?uuid=bcccfbec-0703-499d-b2a2-319916ea876d"]}],"mendeley":{"formattedCitation":"(Putra and Rumondor 2019)","plainTextFormattedCitation":"(Putra and Rumondor 2019)","previouslyFormattedCitation":"(Putra and Rumondor, 2019)"},"properties":{"noteIndex":0},"schema":"https://github.com/citation-style-language/schema/raw/master/csl-citation.json"}</w:instrText>
      </w:r>
      <w:r w:rsidRPr="002812C2">
        <w:rPr>
          <w:rStyle w:val="FootnoteReference"/>
          <w:shd w:val="clear" w:color="auto" w:fill="FFFFFF"/>
          <w:lang w:val="id-ID"/>
        </w:rPr>
        <w:fldChar w:fldCharType="separate"/>
      </w:r>
      <w:r w:rsidR="00DA31A2" w:rsidRPr="00DA31A2">
        <w:rPr>
          <w:bCs/>
          <w:noProof/>
          <w:shd w:val="clear" w:color="auto" w:fill="FFFFFF"/>
        </w:rPr>
        <w:t>(Putra and Rumondor 2019)</w:t>
      </w:r>
      <w:r w:rsidRPr="002812C2">
        <w:rPr>
          <w:rStyle w:val="FootnoteReference"/>
          <w:shd w:val="clear" w:color="auto" w:fill="FFFFFF"/>
          <w:lang w:val="id-ID"/>
        </w:rPr>
        <w:fldChar w:fldCharType="end"/>
      </w:r>
    </w:p>
    <w:p w:rsidR="002812C2" w:rsidRDefault="00FF7F46" w:rsidP="002812C2">
      <w:pPr>
        <w:widowControl/>
        <w:autoSpaceDE/>
        <w:autoSpaceDN/>
        <w:spacing w:after="160" w:line="360" w:lineRule="auto"/>
        <w:ind w:left="284" w:firstLine="633"/>
        <w:contextualSpacing/>
        <w:jc w:val="both"/>
        <w:rPr>
          <w:rFonts w:cs="Times New Roman"/>
          <w:lang w:val="id-ID"/>
        </w:rPr>
      </w:pPr>
      <w:r w:rsidRPr="00D25166">
        <w:rPr>
          <w:rFonts w:eastAsia="Times New Roman"/>
        </w:rPr>
        <w:t>Selain itu, beberapa masjid memiliki unit pengumpulan donasi dan kotak donasi umum. Ingatlah bahwa masjid sering kali menyediakan acara peningkatan pengetahuan seperti sesi belajar, pengajaran agama, program remaja masjid (Risma), dan sebagainya</w:t>
      </w:r>
      <w:r w:rsidRPr="00D25166">
        <w:rPr>
          <w:shd w:val="clear" w:color="auto" w:fill="FFFFFF"/>
          <w:lang w:val="id-ID"/>
        </w:rPr>
        <w:t>.</w:t>
      </w:r>
      <w:r w:rsidRPr="00D25166">
        <w:rPr>
          <w:rStyle w:val="FootnoteReference"/>
          <w:shd w:val="clear" w:color="auto" w:fill="FFFFFF"/>
          <w:lang w:val="id-ID"/>
        </w:rPr>
        <w:fldChar w:fldCharType="begin" w:fldLock="1"/>
      </w:r>
      <w:r w:rsidR="00DA31A2">
        <w:rPr>
          <w:shd w:val="clear" w:color="auto" w:fill="FFFFFF"/>
          <w:lang w:val="id-ID"/>
        </w:rPr>
        <w:instrText>ADDIN CSL_CITATION {"citationItems":[{"id":"ITEM-1","itemData":{"author":[{"dropping-particle":"","family":"Cempaka","given":"Hasil Kerja Sama ICMI Orsat","non-dropping-particle":"","parse-names":false,"suffix":""},{"dropping-particle":"","family":"Pusat","given":"Putih Fokkus Babinrohis","non-dropping-particle":"","parse-names":false,"suffix":""},{"dropping-particle":"","family":"Muslim","given":"Yayasan Kado Anak","non-dropping-particle":"","parse-names":false,"suffix":""}],"id":"ITEM-1","issued":{"date-parts":[["2004"]]},"publisher":"Jakarta","title":"Pedoman Manajemen Masjid","type":"article"},"uris":["http://www.mendeley.com/documents/?uuid=287d64f6-9d8a-4fb5-aaab-5b74fb6dcafb"]}],"mendeley":{"formattedCitation":"(Cempaka, Pusat, and Muslim 2004)","plainTextFormattedCitation":"(Cempaka, Pusat, and Muslim 2004)","previouslyFormattedCitation":"(Cempaka, Pusat and Muslim, 2004)"},"properties":{"noteIndex":0},"schema":"https://github.com/citation-style-language/schema/raw/master/csl-citation.json"}</w:instrText>
      </w:r>
      <w:r w:rsidRPr="00D25166">
        <w:rPr>
          <w:rStyle w:val="FootnoteReference"/>
          <w:shd w:val="clear" w:color="auto" w:fill="FFFFFF"/>
          <w:lang w:val="id-ID"/>
        </w:rPr>
        <w:fldChar w:fldCharType="separate"/>
      </w:r>
      <w:r w:rsidR="00DA31A2" w:rsidRPr="00DA31A2">
        <w:rPr>
          <w:noProof/>
          <w:shd w:val="clear" w:color="auto" w:fill="FFFFFF"/>
          <w:lang w:val="id-ID"/>
        </w:rPr>
        <w:t>(Cempaka, Pusat, and Muslim 2004)</w:t>
      </w:r>
      <w:r w:rsidRPr="00D25166">
        <w:rPr>
          <w:rStyle w:val="FootnoteReference"/>
          <w:shd w:val="clear" w:color="auto" w:fill="FFFFFF"/>
          <w:lang w:val="id-ID"/>
        </w:rPr>
        <w:fldChar w:fldCharType="end"/>
      </w:r>
      <w:r w:rsidRPr="00D25166">
        <w:rPr>
          <w:shd w:val="clear" w:color="auto" w:fill="FFFFFF"/>
          <w:lang w:val="id-ID"/>
        </w:rPr>
        <w:t xml:space="preserve"> Tidak  jarang  kita  juga sering menyaksikan  banyak  ustadz-ustadz yang  memberikan  materi yaitu berdakwah ataupun ceramah  kepada  jamaahnya  seperti  Ustaz  </w:t>
      </w:r>
      <w:r w:rsidR="008A3F1E">
        <w:rPr>
          <w:noProof/>
          <w:lang w:val="en-US"/>
        </w:rPr>
        <w:drawing>
          <wp:anchor distT="0" distB="0" distL="0" distR="0" simplePos="0" relativeHeight="251669504" behindDoc="1" locked="0" layoutInCell="1" allowOverlap="1" wp14:anchorId="0ACB9D6F" wp14:editId="40636E29">
            <wp:simplePos x="3867150" y="5695950"/>
            <wp:positionH relativeFrom="margin">
              <wp:align>center</wp:align>
            </wp:positionH>
            <wp:positionV relativeFrom="margin">
              <wp:align>center</wp:align>
            </wp:positionV>
            <wp:extent cx="4681220" cy="4764405"/>
            <wp:effectExtent l="0" t="0" r="5080" b="0"/>
            <wp:wrapNone/>
            <wp:docPr id="1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D25166">
        <w:rPr>
          <w:shd w:val="clear" w:color="auto" w:fill="FFFFFF"/>
          <w:lang w:val="id-ID"/>
        </w:rPr>
        <w:t xml:space="preserve">Adi Hidayat,   Ustad   Solmet,   Ustad   Yahya,   dan   ustdz  lainnya.   </w:t>
      </w:r>
      <w:r w:rsidRPr="00D25166">
        <w:rPr>
          <w:shd w:val="clear" w:color="auto" w:fill="FFFFFF"/>
        </w:rPr>
        <w:t>Ini mengambarkan bahwa masjid di era millennial</w:t>
      </w:r>
      <w:r w:rsidRPr="00D25166">
        <w:rPr>
          <w:shd w:val="clear" w:color="auto" w:fill="FFFFFF"/>
          <w:lang w:val="id-ID"/>
        </w:rPr>
        <w:t xml:space="preserve"> zaman sekarang</w:t>
      </w:r>
      <w:r w:rsidRPr="00D25166">
        <w:rPr>
          <w:shd w:val="clear" w:color="auto" w:fill="FFFFFF"/>
        </w:rPr>
        <w:t xml:space="preserve"> masih menjadi tempat jalannya dakwah pada umat Islam dan tempat berdiskusi antar sesam</w:t>
      </w:r>
      <w:r w:rsidRPr="00D25166">
        <w:rPr>
          <w:shd w:val="clear" w:color="auto" w:fill="FFFFFF"/>
          <w:lang w:val="id-ID"/>
        </w:rPr>
        <w:t>a.</w:t>
      </w:r>
    </w:p>
    <w:p w:rsidR="002812C2" w:rsidRDefault="00FF7F46" w:rsidP="002812C2">
      <w:pPr>
        <w:widowControl/>
        <w:autoSpaceDE/>
        <w:autoSpaceDN/>
        <w:spacing w:after="160" w:line="360" w:lineRule="auto"/>
        <w:ind w:left="284" w:firstLine="633"/>
        <w:contextualSpacing/>
        <w:jc w:val="both"/>
        <w:rPr>
          <w:rFonts w:cs="Times New Roman"/>
          <w:lang w:val="id-ID"/>
        </w:rPr>
      </w:pPr>
      <w:r w:rsidRPr="00D25166">
        <w:rPr>
          <w:rFonts w:eastAsia="Times New Roman"/>
        </w:rPr>
        <w:t>Masjid adalah topik yang sangat menarik dan menjadi perhatian di kalangan Muslim milenial saat ini. Dibandingkan dengan individu yang lebih tua atau senior, jelas bahwa sejumlah besar dari mereka berkomitmen untuk mempelajari lebih banyak tentang agama dan memperkuat keyakinan mereka</w:t>
      </w:r>
      <w:r w:rsidRPr="00D25166">
        <w:rPr>
          <w:shd w:val="clear" w:color="auto" w:fill="FFFFFF"/>
        </w:rPr>
        <w:t>.</w:t>
      </w:r>
      <w:r w:rsidRPr="00D25166">
        <w:rPr>
          <w:rStyle w:val="FootnoteReference"/>
          <w:shd w:val="clear" w:color="auto" w:fill="FFFFFF"/>
        </w:rPr>
        <w:fldChar w:fldCharType="begin" w:fldLock="1"/>
      </w:r>
      <w:r w:rsidR="00DA31A2">
        <w:rPr>
          <w:shd w:val="clear" w:color="auto" w:fill="FFFFFF"/>
        </w:rPr>
        <w:instrText>ADDIN CSL_CITATION {"citationItems":[{"id":"ITEM-1","itemData":{"author":[{"dropping-particle":"","family":"Jahroni","given":"Jajang","non-dropping-particle":"","parse-names":false,"suffix":""}],"id":"ITEM-1","issued":{"date-parts":[["2019"]]},"publisher":"Center for the Study of Religion and Culture (CSRC)","title":"Masjid di Era Milenial","type":"book"},"uris":["http://www.mendeley.com/documents/?uuid=0b73cef3-ec73-4a77-916a-025dfb6d504d"]}],"mendeley":{"formattedCitation":"(Jahroni 2019)","plainTextFormattedCitation":"(Jahroni 2019)","previouslyFormattedCitation":"(Jahroni, 2019)"},"properties":{"noteIndex":0},"schema":"https://github.com/citation-style-language/schema/raw/master/csl-citation.json"}</w:instrText>
      </w:r>
      <w:r w:rsidRPr="00D25166">
        <w:rPr>
          <w:rStyle w:val="FootnoteReference"/>
          <w:shd w:val="clear" w:color="auto" w:fill="FFFFFF"/>
        </w:rPr>
        <w:fldChar w:fldCharType="separate"/>
      </w:r>
      <w:r w:rsidR="00DA31A2" w:rsidRPr="00DA31A2">
        <w:rPr>
          <w:noProof/>
          <w:shd w:val="clear" w:color="auto" w:fill="FFFFFF"/>
        </w:rPr>
        <w:t>(Jahroni 2019)</w:t>
      </w:r>
      <w:r w:rsidRPr="00D25166">
        <w:rPr>
          <w:rStyle w:val="FootnoteReference"/>
          <w:shd w:val="clear" w:color="auto" w:fill="FFFFFF"/>
        </w:rPr>
        <w:fldChar w:fldCharType="end"/>
      </w:r>
      <w:r w:rsidRPr="00D25166">
        <w:rPr>
          <w:shd w:val="clear" w:color="auto" w:fill="FFFFFF"/>
          <w:lang w:val="id-ID"/>
        </w:rPr>
        <w:t xml:space="preserve"> Terkhusus di kota-kota besar, banyak diadakannya kajian-kajian yang  memberikan  pengetahuan dan  sarana  berkomunikasi. Sehingga  banyak diantara </w:t>
      </w:r>
      <w:r w:rsidRPr="00D25166">
        <w:rPr>
          <w:shd w:val="clear" w:color="auto" w:fill="FFFFFF"/>
          <w:lang w:val="id-ID"/>
        </w:rPr>
        <w:lastRenderedPageBreak/>
        <w:t>muslim di era millenial ini hadir untuk meramaikan berbagai kegiatan keagamaan yang diadakan di masjid-masjid.</w:t>
      </w:r>
    </w:p>
    <w:p w:rsidR="00FF7F46" w:rsidRPr="002812C2" w:rsidRDefault="00FF7F46" w:rsidP="002812C2">
      <w:pPr>
        <w:widowControl/>
        <w:autoSpaceDE/>
        <w:autoSpaceDN/>
        <w:spacing w:after="160" w:line="360" w:lineRule="auto"/>
        <w:ind w:left="284" w:firstLine="633"/>
        <w:contextualSpacing/>
        <w:jc w:val="both"/>
        <w:rPr>
          <w:rFonts w:cs="Times New Roman"/>
          <w:lang w:val="id-ID"/>
        </w:rPr>
      </w:pPr>
      <w:r w:rsidRPr="00D25166">
        <w:rPr>
          <w:shd w:val="clear" w:color="auto" w:fill="FFFFFF"/>
          <w:lang w:val="id-ID"/>
        </w:rPr>
        <w:t xml:space="preserve">“Pedoman  manajemen  masjid” merupakan salah satu buku yang mana didalamnya menjelaskan beberapa  fungsi  masjid  yang  berkaitan  sekali  dengan  era  millenial  seperti zaman  sekarang  ini,  diantaranya adalah :  </w:t>
      </w:r>
    </w:p>
    <w:p w:rsidR="00FF7F46" w:rsidRPr="00D25166" w:rsidRDefault="00FF7F46" w:rsidP="002812C2">
      <w:pPr>
        <w:widowControl/>
        <w:numPr>
          <w:ilvl w:val="0"/>
          <w:numId w:val="3"/>
        </w:numPr>
        <w:autoSpaceDE/>
        <w:autoSpaceDN/>
        <w:spacing w:line="360" w:lineRule="auto"/>
        <w:ind w:left="426"/>
        <w:jc w:val="both"/>
        <w:rPr>
          <w:shd w:val="clear" w:color="auto" w:fill="FFFFFF"/>
          <w:lang w:val="id-ID"/>
        </w:rPr>
      </w:pPr>
      <w:r w:rsidRPr="00D25166">
        <w:rPr>
          <w:rFonts w:eastAsia="Times New Roman"/>
          <w:lang w:val="id-ID"/>
        </w:rPr>
        <w:t>Masjid berfungsi sebagai tempat ibadah, lokasi pendidikan agama, seperti yang ditunjukkan oleh program untuk orang tua dan anak-anak, forum untuk kepedulian sosial dan pencarian solusi untuk kebaikan bersama, serta masjid sebagai organisasi bisnis dan kesehatan.</w:t>
      </w:r>
    </w:p>
    <w:p w:rsidR="00FF7F46" w:rsidRPr="00D25166" w:rsidRDefault="00FF7F46" w:rsidP="002812C2">
      <w:pPr>
        <w:widowControl/>
        <w:numPr>
          <w:ilvl w:val="0"/>
          <w:numId w:val="3"/>
        </w:numPr>
        <w:autoSpaceDE/>
        <w:autoSpaceDN/>
        <w:spacing w:line="360" w:lineRule="auto"/>
        <w:ind w:left="426"/>
        <w:jc w:val="both"/>
        <w:rPr>
          <w:shd w:val="clear" w:color="auto" w:fill="FFFFFF"/>
          <w:lang w:val="id-ID"/>
        </w:rPr>
      </w:pPr>
      <w:r w:rsidRPr="00D25166">
        <w:rPr>
          <w:rFonts w:eastAsia="Times New Roman"/>
          <w:lang w:val="id-ID"/>
        </w:rPr>
        <w:t>Selain menjadi tempat pernikahan, masjid juga berfungsi sebagai forum bagi remaja untuk belajar dan berdiskusi tentang masalah-masalah Islam.</w:t>
      </w:r>
    </w:p>
    <w:p w:rsidR="00FF7F46" w:rsidRPr="00D25166" w:rsidRDefault="00FF7F46" w:rsidP="002812C2">
      <w:pPr>
        <w:widowControl/>
        <w:numPr>
          <w:ilvl w:val="0"/>
          <w:numId w:val="3"/>
        </w:numPr>
        <w:autoSpaceDE/>
        <w:autoSpaceDN/>
        <w:spacing w:line="360" w:lineRule="auto"/>
        <w:ind w:left="426"/>
        <w:jc w:val="both"/>
        <w:rPr>
          <w:shd w:val="clear" w:color="auto" w:fill="FFFFFF"/>
          <w:lang w:val="id-ID"/>
        </w:rPr>
      </w:pPr>
      <w:r w:rsidRPr="00D25166">
        <w:rPr>
          <w:rFonts w:eastAsia="Times New Roman"/>
          <w:lang w:val="id-ID"/>
        </w:rPr>
        <w:t>Zakat dan sumbangan lainnya dikumpulkan di masjid.</w:t>
      </w:r>
    </w:p>
    <w:p w:rsidR="00FF7F46" w:rsidRPr="00D25166" w:rsidRDefault="00FF7F46" w:rsidP="002812C2">
      <w:pPr>
        <w:spacing w:line="360" w:lineRule="auto"/>
        <w:ind w:left="426"/>
        <w:jc w:val="both"/>
        <w:rPr>
          <w:shd w:val="clear" w:color="auto" w:fill="FFFFFF"/>
          <w:lang w:val="id-ID"/>
        </w:rPr>
      </w:pPr>
    </w:p>
    <w:p w:rsidR="002812C2" w:rsidRDefault="00FF7F46" w:rsidP="002812C2">
      <w:pPr>
        <w:spacing w:line="360" w:lineRule="auto"/>
        <w:ind w:left="284" w:firstLine="709"/>
        <w:jc w:val="both"/>
        <w:rPr>
          <w:shd w:val="clear" w:color="auto" w:fill="FFFFFF"/>
        </w:rPr>
      </w:pPr>
      <w:r w:rsidRPr="00D25166">
        <w:rPr>
          <w:shd w:val="clear" w:color="auto" w:fill="FFFFFF"/>
        </w:rPr>
        <w:t xml:space="preserve">Semua  fungsi  </w:t>
      </w:r>
      <w:r w:rsidRPr="00D25166">
        <w:rPr>
          <w:shd w:val="clear" w:color="auto" w:fill="FFFFFF"/>
          <w:lang w:val="id-ID"/>
        </w:rPr>
        <w:t>tersebut</w:t>
      </w:r>
      <w:r w:rsidRPr="00D25166">
        <w:rPr>
          <w:shd w:val="clear" w:color="auto" w:fill="FFFFFF"/>
        </w:rPr>
        <w:t xml:space="preserve">  tentunya  menjadikan  masjid  sebagai tempat yang nyaman dalam berbagai kegiatan yang</w:t>
      </w:r>
      <w:r w:rsidRPr="00D25166">
        <w:rPr>
          <w:shd w:val="clear" w:color="auto" w:fill="FFFFFF"/>
          <w:lang w:val="id-ID"/>
        </w:rPr>
        <w:t xml:space="preserve"> sangat</w:t>
      </w:r>
      <w:r w:rsidRPr="00D25166">
        <w:rPr>
          <w:shd w:val="clear" w:color="auto" w:fill="FFFFFF"/>
        </w:rPr>
        <w:t xml:space="preserve"> bermanfaat.</w:t>
      </w:r>
      <w:r w:rsidRPr="00D25166">
        <w:rPr>
          <w:rStyle w:val="FootnoteReference"/>
          <w:shd w:val="clear" w:color="auto" w:fill="FFFFFF"/>
        </w:rPr>
        <w:fldChar w:fldCharType="begin" w:fldLock="1"/>
      </w:r>
      <w:r w:rsidR="00DA31A2">
        <w:rPr>
          <w:shd w:val="clear" w:color="auto" w:fill="FFFFFF"/>
        </w:rPr>
        <w:instrText>ADDIN CSL_CITATION {"citationItems":[{"id":"ITEM-1","itemData":{"author":[{"dropping-particle":"","family":"Cempaka","given":"Hasil Kerja Sama ICMI Orsat","non-dropping-particle":"","parse-names":false,"suffix":""},{"dropping-particle":"","family":"Pusat","given":"Putih Fokkus Babinrohis","non-dropping-particle":"","parse-names":false,"suffix":""},{"dropping-particle":"","family":"Muslim","given":"Yayasan Kado Anak","non-dropping-particle":"","parse-names":false,"suffix":""}],"id":"ITEM-1","issued":{"date-parts":[["2004"]]},"publisher":"Jakarta","title":"Pedoman Manajemen Masjid","type":"article"},"uris":["http://www.mendeley.com/documents/?uuid=287d64f6-9d8a-4fb5-aaab-5b74fb6dcafb"]}],"mendeley":{"formattedCitation":"(Cempaka, Pusat, and Muslim 2004)","plainTextFormattedCitation":"(Cempaka, Pusat, and Muslim 2004)","previouslyFormattedCitation":"(Cempaka, Pusat and Muslim, 2004)"},"properties":{"noteIndex":0},"schema":"https://github.com/citation-style-language/schema/raw/master/csl-citation.json"}</w:instrText>
      </w:r>
      <w:r w:rsidRPr="00D25166">
        <w:rPr>
          <w:rStyle w:val="FootnoteReference"/>
          <w:shd w:val="clear" w:color="auto" w:fill="FFFFFF"/>
        </w:rPr>
        <w:fldChar w:fldCharType="separate"/>
      </w:r>
      <w:r w:rsidR="00DA31A2" w:rsidRPr="00DA31A2">
        <w:rPr>
          <w:noProof/>
          <w:shd w:val="clear" w:color="auto" w:fill="FFFFFF"/>
        </w:rPr>
        <w:t>(Cempaka, Pusat, and Muslim 2004)</w:t>
      </w:r>
      <w:r w:rsidRPr="00D25166">
        <w:rPr>
          <w:rStyle w:val="FootnoteReference"/>
          <w:shd w:val="clear" w:color="auto" w:fill="FFFFFF"/>
        </w:rPr>
        <w:fldChar w:fldCharType="end"/>
      </w:r>
    </w:p>
    <w:p w:rsidR="00F45BBC" w:rsidRDefault="00FF7F46" w:rsidP="00F45BBC">
      <w:pPr>
        <w:spacing w:line="360" w:lineRule="auto"/>
        <w:ind w:left="284" w:firstLine="709"/>
        <w:jc w:val="both"/>
        <w:rPr>
          <w:rFonts w:eastAsia="Times New Roman"/>
          <w:lang w:val="id-ID"/>
        </w:rPr>
      </w:pPr>
      <w:r w:rsidRPr="00D25166">
        <w:rPr>
          <w:rFonts w:eastAsia="Times New Roman"/>
          <w:lang w:val="id-ID"/>
        </w:rPr>
        <w:t xml:space="preserve">Di era milenial saat ini, perubahan dan kemajuan pada bagian-bagian penyusun masjid seperti keindahan dan kenyamanan ruang shalat, daya tarik dan pesona mimbar, arah kiblat yang jelas, kebersihan dan kenyamanan area wudhu, fungsi menara untuk memanggil jamaah shalat, serta dekorasi yang menginspirasi kekaguman terhadap pesona arsitektur masjidadalah apa </w:t>
      </w:r>
      <w:r w:rsidRPr="00D25166">
        <w:rPr>
          <w:rFonts w:eastAsia="Times New Roman"/>
          <w:lang w:val="id-ID"/>
        </w:rPr>
        <w:t>yang me</w:t>
      </w:r>
      <w:r w:rsidR="00F45BBC">
        <w:rPr>
          <w:rFonts w:eastAsia="Times New Roman"/>
          <w:lang w:val="id-ID"/>
        </w:rPr>
        <w:t xml:space="preserve">mbuat masjid menarik </w:t>
      </w:r>
      <w:r w:rsidR="002812C2">
        <w:rPr>
          <w:rFonts w:eastAsia="Times New Roman"/>
          <w:lang w:val="id-ID"/>
        </w:rPr>
        <w:fldChar w:fldCharType="begin" w:fldLock="1"/>
      </w:r>
      <w:r w:rsidR="00DA31A2">
        <w:rPr>
          <w:rFonts w:eastAsia="Times New Roman"/>
          <w:lang w:val="id-ID"/>
        </w:rPr>
        <w:instrText>ADDIN CSL_CITATION {"citationItems":[{"id":"ITEM-1","itemData":{"ISBN":"6029583298","author":[{"dropping-particle":"","family":"Hadriyant","given":"Aisyah Nur","non-dropping-particle":"","parse-names":false,"suffix":""}],"id":"ITEM-1","issued":{"date-parts":[["2010"]]},"publisher":"UIN-Maliki Press","title":"Masjid sebagai pusat pengembangan masyarakat: Integrasi konsep habluminallah, habluminannas, dan habluminal'alam","type":"article"},"uris":["http://www.mendeley.com/documents/?uuid=406cde39-cfa6-44d9-876f-c7f4bbd1d2b5"]}],"mendeley":{"formattedCitation":"(Hadriyant 2010)","plainTextFormattedCitation":"(Hadriyant 2010)","previouslyFormattedCitation":"(Hadriyant, 2010)"},"properties":{"noteIndex":0},"schema":"https://github.com/citation-style-language/schema/raw/master/csl-citation.json"}</w:instrText>
      </w:r>
      <w:r w:rsidR="002812C2">
        <w:rPr>
          <w:rFonts w:eastAsia="Times New Roman"/>
          <w:lang w:val="id-ID"/>
        </w:rPr>
        <w:fldChar w:fldCharType="separate"/>
      </w:r>
      <w:r w:rsidR="00DA31A2" w:rsidRPr="00DA31A2">
        <w:rPr>
          <w:rFonts w:eastAsia="Times New Roman"/>
          <w:noProof/>
          <w:lang w:val="id-ID"/>
        </w:rPr>
        <w:t>(Hadriyant 2010)</w:t>
      </w:r>
      <w:r w:rsidR="002812C2">
        <w:rPr>
          <w:rFonts w:eastAsia="Times New Roman"/>
          <w:lang w:val="id-ID"/>
        </w:rPr>
        <w:fldChar w:fldCharType="end"/>
      </w:r>
      <w:r w:rsidR="00F45BBC">
        <w:rPr>
          <w:rFonts w:eastAsia="Times New Roman"/>
          <w:lang w:val="id-ID"/>
        </w:rPr>
        <w:t>.</w:t>
      </w:r>
    </w:p>
    <w:p w:rsidR="00F45BBC" w:rsidRDefault="00F45BBC" w:rsidP="00F45BBC">
      <w:pPr>
        <w:spacing w:line="360" w:lineRule="auto"/>
        <w:ind w:left="284" w:firstLine="709"/>
        <w:jc w:val="both"/>
        <w:rPr>
          <w:rFonts w:eastAsia="Times New Roman"/>
          <w:lang w:val="id-ID"/>
        </w:rPr>
      </w:pPr>
    </w:p>
    <w:p w:rsidR="00F45BBC" w:rsidRDefault="00F45BBC" w:rsidP="00DA31A2">
      <w:pPr>
        <w:pStyle w:val="Heading1"/>
        <w:spacing w:after="120"/>
        <w:ind w:left="142"/>
      </w:pPr>
      <w:r>
        <w:rPr>
          <w:spacing w:val="-2"/>
        </w:rPr>
        <w:t>PENUTUP</w:t>
      </w:r>
    </w:p>
    <w:p w:rsidR="00F45BBC" w:rsidRDefault="00F45BBC" w:rsidP="00DA31A2">
      <w:pPr>
        <w:ind w:left="284"/>
        <w:rPr>
          <w:b/>
          <w:spacing w:val="-2"/>
        </w:rPr>
      </w:pPr>
      <w:r>
        <w:rPr>
          <w:b/>
          <w:spacing w:val="-2"/>
        </w:rPr>
        <w:t>Simpulan</w:t>
      </w:r>
    </w:p>
    <w:p w:rsidR="00DA31A2" w:rsidRDefault="00F45BBC" w:rsidP="00DA31A2">
      <w:pPr>
        <w:spacing w:before="119" w:line="360" w:lineRule="auto"/>
        <w:ind w:left="284" w:firstLine="709"/>
        <w:jc w:val="both"/>
        <w:rPr>
          <w:shd w:val="clear" w:color="auto" w:fill="FFFFFF"/>
          <w:lang w:val="id-ID"/>
        </w:rPr>
      </w:pPr>
      <w:r w:rsidRPr="00A57B8F">
        <w:rPr>
          <w:sz w:val="24"/>
          <w:szCs w:val="24"/>
          <w:lang w:val="id-ID"/>
        </w:rPr>
        <w:t xml:space="preserve">Dari pembahasan materi mengenai pendidikan islam di nusantara mengenai masjid maka dapat disimpulkan masjid pada masa dulu dan kini memiliki peran yang sama sebagai tempat ibadah dan pusat kegiatan umat Islam. Namun, terdapat perbedaan yang signifikan dalam hal fungsi, arsitektur, dan kegiatan yang dilakukan. Pada masa kini, masjid telah berkembang menjadi pusat kegiatan yang lebih luas, mencakup pendidikan, kesehatan, sosial, dan dakwah. Perkembangan ini menunjukkan </w:t>
      </w:r>
      <w:r w:rsidR="008A3F1E">
        <w:rPr>
          <w:noProof/>
          <w:lang w:val="en-US"/>
        </w:rPr>
        <w:drawing>
          <wp:anchor distT="0" distB="0" distL="0" distR="0" simplePos="0" relativeHeight="251671552" behindDoc="1" locked="0" layoutInCell="1" allowOverlap="1" wp14:anchorId="0ACB9D6F" wp14:editId="40636E29">
            <wp:simplePos x="3867150" y="5486400"/>
            <wp:positionH relativeFrom="margin">
              <wp:align>center</wp:align>
            </wp:positionH>
            <wp:positionV relativeFrom="margin">
              <wp:align>center</wp:align>
            </wp:positionV>
            <wp:extent cx="4681220" cy="4764405"/>
            <wp:effectExtent l="0" t="0" r="5080" b="0"/>
            <wp:wrapNone/>
            <wp:docPr id="1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A57B8F">
        <w:rPr>
          <w:sz w:val="24"/>
          <w:szCs w:val="24"/>
          <w:lang w:val="id-ID"/>
        </w:rPr>
        <w:t>fleksibilitas dan kemampuan masjid untuk beradaptasi dengan perubahan zaman dan kebutuhan masyarakat.</w:t>
      </w:r>
    </w:p>
    <w:p w:rsidR="00F45BBC" w:rsidRDefault="00F45BBC" w:rsidP="00DA31A2">
      <w:pPr>
        <w:spacing w:before="119" w:line="360" w:lineRule="auto"/>
        <w:ind w:left="284" w:firstLine="709"/>
        <w:jc w:val="both"/>
        <w:rPr>
          <w:sz w:val="24"/>
          <w:szCs w:val="24"/>
          <w:lang w:val="id-ID"/>
        </w:rPr>
      </w:pPr>
      <w:r w:rsidRPr="00A57B8F">
        <w:rPr>
          <w:sz w:val="24"/>
          <w:szCs w:val="24"/>
          <w:lang w:val="id-ID"/>
        </w:rPr>
        <w:t>Meskipun demikian, tujuan utama masjid sebagai tempat ibadah dan pusat kegiatan umat Islam tetap sama dan tidak berubah. Masjid tetap menjadi simbol kekuatan dan kesatuan umat Islam, serta tempat untuk memperkuat iman, ilmu, dan amal shaleh. Oleh karena itu, peran masjid dalam kehidupan umat Islam tetap sangat penting dan strategis.</w:t>
      </w:r>
    </w:p>
    <w:p w:rsidR="00DA31A2" w:rsidRPr="00DA31A2" w:rsidRDefault="00DA31A2" w:rsidP="00DA31A2">
      <w:pPr>
        <w:spacing w:before="119" w:line="360" w:lineRule="auto"/>
        <w:ind w:left="284" w:firstLine="709"/>
        <w:jc w:val="both"/>
        <w:rPr>
          <w:shd w:val="clear" w:color="auto" w:fill="FFFFFF"/>
          <w:lang w:val="id-ID"/>
        </w:rPr>
      </w:pPr>
    </w:p>
    <w:p w:rsidR="00F45BBC" w:rsidRDefault="00F45BBC" w:rsidP="00DA31A2">
      <w:pPr>
        <w:pStyle w:val="Heading1"/>
        <w:spacing w:after="120"/>
        <w:ind w:left="284"/>
      </w:pPr>
      <w:r>
        <w:t>DAFTAR</w:t>
      </w:r>
      <w:r>
        <w:rPr>
          <w:spacing w:val="-4"/>
        </w:rPr>
        <w:t xml:space="preserve"> </w:t>
      </w:r>
      <w:r>
        <w:t>PUSTAKA</w:t>
      </w:r>
    </w:p>
    <w:p w:rsidR="00DA31A2" w:rsidRPr="00DA31A2" w:rsidRDefault="00DA31A2" w:rsidP="00DA31A2">
      <w:pPr>
        <w:adjustRightInd w:val="0"/>
        <w:spacing w:line="360" w:lineRule="auto"/>
        <w:ind w:left="480" w:hanging="480"/>
        <w:jc w:val="both"/>
        <w:rPr>
          <w:rFonts w:cs="Times New Roman"/>
          <w:noProof/>
          <w:szCs w:val="24"/>
        </w:rPr>
      </w:pPr>
      <w:r w:rsidRPr="00DA31A2">
        <w:fldChar w:fldCharType="begin" w:fldLock="1"/>
      </w:r>
      <w:r w:rsidRPr="00DA31A2">
        <w:instrText xml:space="preserve">ADDIN Mendeley Bibliography CSL_BIBLIOGRAPHY </w:instrText>
      </w:r>
      <w:r w:rsidRPr="00DA31A2">
        <w:fldChar w:fldCharType="separate"/>
      </w:r>
      <w:r w:rsidRPr="00DA31A2">
        <w:rPr>
          <w:rFonts w:cs="Times New Roman"/>
          <w:noProof/>
          <w:szCs w:val="24"/>
        </w:rPr>
        <w:t xml:space="preserve">Anita, Anita, Mustaqim Hasan, Andi Warisno, M Afif Anshori, and An An Andari. 2022. </w:t>
      </w:r>
      <w:r w:rsidRPr="00DA31A2">
        <w:rPr>
          <w:rFonts w:cs="Times New Roman"/>
          <w:noProof/>
          <w:szCs w:val="24"/>
        </w:rPr>
        <w:lastRenderedPageBreak/>
        <w:t xml:space="preserve">“Pesantren, Kepemimpinan Kiai, Dan Ajaran Tarekat Sebagai Potret Dinamika Lembaga Pendidikan Islam Di Indonesia.” </w:t>
      </w:r>
      <w:r w:rsidRPr="00DA31A2">
        <w:rPr>
          <w:rFonts w:cs="Times New Roman"/>
          <w:i/>
          <w:iCs/>
          <w:noProof/>
          <w:szCs w:val="24"/>
        </w:rPr>
        <w:t>Scaffolding: Jurnal Pendidikan Islam Dan Multikulturalisme</w:t>
      </w:r>
      <w:r w:rsidRPr="00DA31A2">
        <w:rPr>
          <w:rFonts w:cs="Times New Roman"/>
          <w:noProof/>
          <w:szCs w:val="24"/>
        </w:rPr>
        <w:t xml:space="preserve"> 4, no. 3: 509–24.</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Asmarika, Asmarika, Syukri Syukri, Mohd Fikri Azhari, Mardhiah Mardhiah, and Wismanto Wismanto. 2022. “PERAN GANDA GURU KELAS DALAM MENINGKATKAN HASIL BELAJAR SISWA DI SDIT Al-HASAN KEC. TAPUNG KAB KAMPAR.” </w:t>
      </w:r>
      <w:r w:rsidRPr="00DA31A2">
        <w:rPr>
          <w:rFonts w:cs="Times New Roman"/>
          <w:i/>
          <w:iCs/>
          <w:noProof/>
          <w:szCs w:val="24"/>
        </w:rPr>
        <w:t>HIKMAH: Jurnal Pendidikan Islam</w:t>
      </w:r>
      <w:r w:rsidRPr="00DA31A2">
        <w:rPr>
          <w:rFonts w:cs="Times New Roman"/>
          <w:noProof/>
          <w:szCs w:val="24"/>
        </w:rPr>
        <w:t xml:space="preserve"> 11, no. 1: 301–8.</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Badriah, Laelatul. 2016. “Kurikulum Pendidikan Islam Masa Klasik.” </w:t>
      </w:r>
      <w:r w:rsidRPr="00DA31A2">
        <w:rPr>
          <w:rFonts w:cs="Times New Roman"/>
          <w:i/>
          <w:iCs/>
          <w:noProof/>
          <w:szCs w:val="24"/>
        </w:rPr>
        <w:t>Literasi: Jurnal Ilmu Pendidikan</w:t>
      </w:r>
      <w:r w:rsidRPr="00DA31A2">
        <w:rPr>
          <w:rFonts w:cs="Times New Roman"/>
          <w:noProof/>
          <w:szCs w:val="24"/>
        </w:rPr>
        <w:t xml:space="preserve"> 6, no. 2: 155–76.</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Cempaka, Hasil Kerja Sama ICMI Orsat, Putih Fokkus Babinrohis Pusat, and Yayasan Kado Anak Muslim. 2004. “Pedoman Manajemen Masjid.” Jakarta.</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Daulay, Mahmud Yunus, and Nur Rahmah Amini. 2022. “Evaluasi Model Pengajian-Pengajian Muhammadiyah Dan Â€ Aisyiyah.” </w:t>
      </w:r>
      <w:r w:rsidRPr="00DA31A2">
        <w:rPr>
          <w:rFonts w:cs="Times New Roman"/>
          <w:i/>
          <w:iCs/>
          <w:noProof/>
          <w:szCs w:val="24"/>
        </w:rPr>
        <w:t>Edukasi Islami: Jurnal Pendidikan Islam</w:t>
      </w:r>
      <w:r w:rsidRPr="00DA31A2">
        <w:rPr>
          <w:rFonts w:cs="Times New Roman"/>
          <w:noProof/>
          <w:szCs w:val="24"/>
        </w:rPr>
        <w:t xml:space="preserve"> 11, no. 01.</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Fathurrahman, Fathurrahman. 2015. “Masjid Sebagai Pusat Pendidikan Islam Masa Klasik.” </w:t>
      </w:r>
      <w:r w:rsidRPr="00DA31A2">
        <w:rPr>
          <w:rFonts w:cs="Times New Roman"/>
          <w:i/>
          <w:iCs/>
          <w:noProof/>
          <w:szCs w:val="24"/>
        </w:rPr>
        <w:t>Kreatif: Jurnal Pemikiran Pendidikan Agama Islam</w:t>
      </w:r>
      <w:r w:rsidRPr="00DA31A2">
        <w:rPr>
          <w:rFonts w:cs="Times New Roman"/>
          <w:noProof/>
          <w:szCs w:val="24"/>
        </w:rPr>
        <w:t xml:space="preserve"> 13, no. 1: 18–29.</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Gazalba, Sidi. 1989. “Mesjid Pusat Ibadah Dan Kebudayaan.” </w:t>
      </w:r>
      <w:r w:rsidRPr="00DA31A2">
        <w:rPr>
          <w:rFonts w:cs="Times New Roman"/>
          <w:i/>
          <w:iCs/>
          <w:noProof/>
          <w:szCs w:val="24"/>
        </w:rPr>
        <w:t>Jakarta: Pustaka Al-Husna</w:t>
      </w:r>
      <w:r w:rsidRPr="00DA31A2">
        <w:rPr>
          <w:rFonts w:cs="Times New Roman"/>
          <w:noProof/>
          <w:szCs w:val="24"/>
        </w:rPr>
        <w:t>.</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Hadriyant, Aisyah Nur. 2010. “Masjid Sebagai Pusat Pengembangan Masyarakat: Integrasi Konsep Habluminallah, Habluminannas, Dan Habluminal’alam.” UIN-Maliki Press.</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Husin, Amir, Asmarika Asmarika, Aulia Fitri, Wismanto Wismanto, and Syukri Syukri. 2023. “Pelatihan Penyelenggaraan Jenazah Di Masjid Nurul Haq Kecamatan Marpoyan Damai Kelurahan Tangkerang Barat Kota Pekanbaru.” </w:t>
      </w:r>
      <w:r w:rsidRPr="00DA31A2">
        <w:rPr>
          <w:rFonts w:cs="Times New Roman"/>
          <w:i/>
          <w:iCs/>
          <w:noProof/>
          <w:szCs w:val="24"/>
        </w:rPr>
        <w:t>Community Development Journal: Jurnal Pengabdian Masyarakat</w:t>
      </w:r>
      <w:r w:rsidRPr="00DA31A2">
        <w:rPr>
          <w:rFonts w:cs="Times New Roman"/>
          <w:noProof/>
          <w:szCs w:val="24"/>
        </w:rPr>
        <w:t xml:space="preserve"> 4, no. 3: 5656–60.</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Inayah, Inayah. 2021. “Model Pendidikan Islam Nusantara.” </w:t>
      </w:r>
      <w:r w:rsidRPr="00DA31A2">
        <w:rPr>
          <w:rFonts w:cs="Times New Roman"/>
          <w:i/>
          <w:iCs/>
          <w:noProof/>
          <w:szCs w:val="24"/>
        </w:rPr>
        <w:t>Jurnal PROGRESS: Wahana Kreativitas Dan Intelektualitas</w:t>
      </w:r>
      <w:r w:rsidRPr="00DA31A2">
        <w:rPr>
          <w:rFonts w:cs="Times New Roman"/>
          <w:noProof/>
          <w:szCs w:val="24"/>
        </w:rPr>
        <w:t xml:space="preserve"> 9, no. 2: 195–207.</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Jahroni, Jajang. 2019. </w:t>
      </w:r>
      <w:r w:rsidRPr="00DA31A2">
        <w:rPr>
          <w:rFonts w:cs="Times New Roman"/>
          <w:i/>
          <w:iCs/>
          <w:noProof/>
          <w:szCs w:val="24"/>
        </w:rPr>
        <w:t>Masjid Di Era Milenial</w:t>
      </w:r>
      <w:r w:rsidRPr="00DA31A2">
        <w:rPr>
          <w:rFonts w:cs="Times New Roman"/>
          <w:noProof/>
          <w:szCs w:val="24"/>
        </w:rPr>
        <w:t>. Center for the Study of Religion and Culture (CSRC).</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Karim, Abdul. 2014. “Sejarah Perkembangan Ilmu Pengetahuan.” </w:t>
      </w:r>
      <w:r w:rsidRPr="00DA31A2">
        <w:rPr>
          <w:rFonts w:cs="Times New Roman"/>
          <w:i/>
          <w:iCs/>
          <w:noProof/>
          <w:szCs w:val="24"/>
        </w:rPr>
        <w:t>Fikrah</w:t>
      </w:r>
      <w:r w:rsidRPr="00DA31A2">
        <w:rPr>
          <w:rFonts w:cs="Times New Roman"/>
          <w:noProof/>
          <w:szCs w:val="24"/>
        </w:rPr>
        <w:t xml:space="preserve"> 2, no. 2.</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Klasik, Dari Masa, and Hingga Modern Tengah. 2007. “Sejarah Pemikiran Dan Peradaban Islam.”</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Nasution, Nindi Aliska. 2020. “Lembaga Pendidikan Islam Pesantren.” </w:t>
      </w:r>
      <w:r w:rsidRPr="00DA31A2">
        <w:rPr>
          <w:rFonts w:cs="Times New Roman"/>
          <w:i/>
          <w:iCs/>
          <w:noProof/>
          <w:szCs w:val="24"/>
        </w:rPr>
        <w:t>Al-Muaddib: Jurnal Ilmu-Ilmu Sosial Dan Keislaman</w:t>
      </w:r>
      <w:r w:rsidRPr="00DA31A2">
        <w:rPr>
          <w:rFonts w:cs="Times New Roman"/>
          <w:noProof/>
          <w:szCs w:val="24"/>
        </w:rPr>
        <w:t xml:space="preserve"> 5, no. 1: 36–52.</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Putra, Ahmad, and Prasetio Rumondor. 2019. “Eksistensi Masjid Di Era Rasulullah Dan Era Millenial.” </w:t>
      </w:r>
      <w:r w:rsidRPr="00DA31A2">
        <w:rPr>
          <w:rFonts w:cs="Times New Roman"/>
          <w:i/>
          <w:iCs/>
          <w:noProof/>
          <w:szCs w:val="24"/>
        </w:rPr>
        <w:t>Tasamuh</w:t>
      </w:r>
      <w:r w:rsidRPr="00DA31A2">
        <w:rPr>
          <w:rFonts w:cs="Times New Roman"/>
          <w:noProof/>
          <w:szCs w:val="24"/>
        </w:rPr>
        <w:t xml:space="preserve"> 17, no. 1: 245–64.</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Qanita, Rafifah, Nursyafna Nursyafna, Muhammad Fadhly, and Wismanto Wismanto. 2025. “Peran Masjid Sebagai Lembaga Kaderisasi Umat Di Tengah Dinamika Sosial: Sebuah Tinjauan Historis Dan Kontemporer.” </w:t>
      </w:r>
      <w:r w:rsidRPr="00DA31A2">
        <w:rPr>
          <w:rFonts w:cs="Times New Roman"/>
          <w:i/>
          <w:iCs/>
          <w:noProof/>
          <w:szCs w:val="24"/>
        </w:rPr>
        <w:t>Ikhlas: Jurnal Ilmiah Pendidikan Islam</w:t>
      </w:r>
      <w:r w:rsidRPr="00DA31A2">
        <w:rPr>
          <w:rFonts w:cs="Times New Roman"/>
          <w:noProof/>
          <w:szCs w:val="24"/>
        </w:rPr>
        <w:t xml:space="preserve"> 2, no. 1: 1–11.</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Rambe, Rizki Hafni, Ananda Yukhairiza Simatupang, and Abdusima Nasution. 2024. “Perkembangan Pendidikan Islam Di Nusantara: Dari Pengajian Hingga Era Kontemporer.” </w:t>
      </w:r>
      <w:r w:rsidRPr="00DA31A2">
        <w:rPr>
          <w:rFonts w:cs="Times New Roman"/>
          <w:i/>
          <w:iCs/>
          <w:noProof/>
          <w:szCs w:val="24"/>
        </w:rPr>
        <w:t>Rayah Al-Islam</w:t>
      </w:r>
      <w:r w:rsidRPr="00DA31A2">
        <w:rPr>
          <w:rFonts w:cs="Times New Roman"/>
          <w:noProof/>
          <w:szCs w:val="24"/>
        </w:rPr>
        <w:t xml:space="preserve"> 8, no. 4: </w:t>
      </w:r>
      <w:r w:rsidR="008A3F1E">
        <w:rPr>
          <w:noProof/>
          <w:lang w:val="en-US"/>
        </w:rPr>
        <w:drawing>
          <wp:anchor distT="0" distB="0" distL="0" distR="0" simplePos="0" relativeHeight="251673600" behindDoc="1" locked="0" layoutInCell="1" allowOverlap="1" wp14:anchorId="0ACB9D6F" wp14:editId="40636E29">
            <wp:simplePos x="3867150" y="3905250"/>
            <wp:positionH relativeFrom="margin">
              <wp:align>center</wp:align>
            </wp:positionH>
            <wp:positionV relativeFrom="margin">
              <wp:align>center</wp:align>
            </wp:positionV>
            <wp:extent cx="4681220" cy="4764405"/>
            <wp:effectExtent l="0" t="0" r="5080" b="0"/>
            <wp:wrapNone/>
            <wp:docPr id="2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81220" cy="4764405"/>
                    </a:xfrm>
                    <a:prstGeom prst="rect">
                      <a:avLst/>
                    </a:prstGeom>
                  </pic:spPr>
                </pic:pic>
              </a:graphicData>
            </a:graphic>
          </wp:anchor>
        </w:drawing>
      </w:r>
      <w:r w:rsidRPr="00DA31A2">
        <w:rPr>
          <w:rFonts w:cs="Times New Roman"/>
          <w:noProof/>
          <w:szCs w:val="24"/>
        </w:rPr>
        <w:t>2370–85.</w:t>
      </w:r>
    </w:p>
    <w:p w:rsidR="00DA31A2" w:rsidRPr="00DA31A2" w:rsidRDefault="00DA31A2" w:rsidP="00DA31A2">
      <w:pPr>
        <w:adjustRightInd w:val="0"/>
        <w:ind w:left="480" w:hanging="480"/>
        <w:jc w:val="both"/>
        <w:rPr>
          <w:rFonts w:cs="Times New Roman"/>
          <w:noProof/>
          <w:szCs w:val="24"/>
        </w:rPr>
      </w:pPr>
      <w:r w:rsidRPr="00DA31A2">
        <w:rPr>
          <w:rFonts w:cs="Times New Roman"/>
          <w:noProof/>
          <w:szCs w:val="24"/>
        </w:rPr>
        <w:t xml:space="preserve">Susmihara, Susmihara. 2017. “Wali Songo Dan Perkembangan Pendidikan Islam Di Nusantara.” </w:t>
      </w:r>
      <w:r w:rsidRPr="00DA31A2">
        <w:rPr>
          <w:rFonts w:cs="Times New Roman"/>
          <w:i/>
          <w:iCs/>
          <w:noProof/>
          <w:szCs w:val="24"/>
        </w:rPr>
        <w:t>Rihlah: Jurnal Sejarah Dan Kebudayaan</w:t>
      </w:r>
      <w:r w:rsidRPr="00DA31A2">
        <w:rPr>
          <w:rFonts w:cs="Times New Roman"/>
          <w:noProof/>
          <w:szCs w:val="24"/>
        </w:rPr>
        <w:t xml:space="preserve"> 5, no. 2: 151–68.</w:t>
      </w:r>
    </w:p>
    <w:p w:rsidR="00DA31A2" w:rsidRPr="00DA31A2" w:rsidRDefault="00DA31A2" w:rsidP="00DA31A2">
      <w:pPr>
        <w:adjustRightInd w:val="0"/>
        <w:ind w:left="480" w:hanging="480"/>
        <w:jc w:val="both"/>
        <w:rPr>
          <w:noProof/>
        </w:rPr>
      </w:pPr>
      <w:r w:rsidRPr="00DA31A2">
        <w:rPr>
          <w:rFonts w:cs="Times New Roman"/>
          <w:noProof/>
          <w:szCs w:val="24"/>
        </w:rPr>
        <w:t xml:space="preserve">Syafrizal, Achmad. 2015. “Sejarah Islam Nusantara.” </w:t>
      </w:r>
      <w:r w:rsidRPr="00DA31A2">
        <w:rPr>
          <w:rFonts w:cs="Times New Roman"/>
          <w:i/>
          <w:iCs/>
          <w:noProof/>
          <w:szCs w:val="24"/>
        </w:rPr>
        <w:t>Islamuna: Jurnal Studi Islam</w:t>
      </w:r>
      <w:r w:rsidRPr="00DA31A2">
        <w:rPr>
          <w:rFonts w:cs="Times New Roman"/>
          <w:noProof/>
          <w:szCs w:val="24"/>
        </w:rPr>
        <w:t xml:space="preserve"> 2, no. 2: 235–53.</w:t>
      </w:r>
    </w:p>
    <w:p w:rsidR="00F45BBC" w:rsidRPr="00DA31A2" w:rsidRDefault="00DA31A2" w:rsidP="00DA31A2">
      <w:pPr>
        <w:pStyle w:val="Heading1"/>
        <w:ind w:left="284"/>
        <w:jc w:val="both"/>
        <w:rPr>
          <w:b w:val="0"/>
          <w:bCs w:val="0"/>
        </w:rPr>
        <w:sectPr w:rsidR="00F45BBC" w:rsidRPr="00DA31A2">
          <w:pgSz w:w="11910" w:h="16840"/>
          <w:pgMar w:top="1300" w:right="992" w:bottom="1200" w:left="992" w:header="696" w:footer="1019" w:gutter="0"/>
          <w:cols w:num="2" w:space="720" w:equalWidth="0">
            <w:col w:w="4721" w:space="383"/>
            <w:col w:w="4822"/>
          </w:cols>
        </w:sectPr>
      </w:pPr>
      <w:r w:rsidRPr="00DA31A2">
        <w:rPr>
          <w:b w:val="0"/>
          <w:bCs w:val="0"/>
        </w:rPr>
        <w:fldChar w:fldCharType="end"/>
      </w:r>
      <w:bookmarkStart w:id="0" w:name="_GoBack"/>
      <w:bookmarkEnd w:id="0"/>
    </w:p>
    <w:p w:rsidR="00833FCE" w:rsidRPr="00DA31A2" w:rsidRDefault="00833FCE" w:rsidP="00DA31A2">
      <w:pPr>
        <w:spacing w:before="121"/>
        <w:ind w:right="5241"/>
        <w:jc w:val="both"/>
      </w:pPr>
    </w:p>
    <w:sectPr w:rsidR="00833FCE" w:rsidRPr="00DA31A2">
      <w:pgSz w:w="11910" w:h="16840"/>
      <w:pgMar w:top="1300" w:right="992" w:bottom="1200" w:left="992" w:header="696" w:footer="10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13" w:rsidRDefault="00C92113">
      <w:r>
        <w:separator/>
      </w:r>
    </w:p>
  </w:endnote>
  <w:endnote w:type="continuationSeparator" w:id="0">
    <w:p w:rsidR="00C92113" w:rsidRDefault="00C9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CE" w:rsidRDefault="00C92113">
    <w:pPr>
      <w:pStyle w:val="BodyText"/>
      <w:spacing w:line="14" w:lineRule="auto"/>
      <w:ind w:left="0"/>
      <w:jc w:val="left"/>
      <w:rPr>
        <w:sz w:val="20"/>
      </w:rPr>
    </w:pPr>
    <w:r>
      <w:rPr>
        <w:noProof/>
        <w:sz w:val="20"/>
        <w:lang w:val="en-US"/>
      </w:rPr>
      <mc:AlternateContent>
        <mc:Choice Requires="wps">
          <w:drawing>
            <wp:anchor distT="0" distB="0" distL="0" distR="0" simplePos="0" relativeHeight="487474176" behindDoc="1" locked="0" layoutInCell="1" allowOverlap="1">
              <wp:simplePos x="0" y="0"/>
              <wp:positionH relativeFrom="page">
                <wp:posOffset>3708527</wp:posOffset>
              </wp:positionH>
              <wp:positionV relativeFrom="page">
                <wp:posOffset>9905592</wp:posOffset>
              </wp:positionV>
              <wp:extent cx="155575" cy="1727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rsidR="00833FCE" w:rsidRDefault="00C921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A3F1E">
                            <w:rPr>
                              <w:noProof/>
                              <w:spacing w:val="-10"/>
                              <w:sz w:val="20"/>
                            </w:rPr>
                            <w:t>10</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2pt;margin-top:779.95pt;width:12.25pt;height:13.6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" filled="f" stroked="f">
              <v:path arrowok="t"/>
              <v:textbox inset="0,0,0,0">
                <w:txbxContent>
                  <w:p w:rsidR="00833FCE" w:rsidRDefault="00C921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A3F1E">
                      <w:rPr>
                        <w:noProof/>
                        <w:spacing w:val="-10"/>
                        <w:sz w:val="20"/>
                      </w:rPr>
                      <w:t>10</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CE" w:rsidRDefault="00C92113">
    <w:pPr>
      <w:pStyle w:val="BodyText"/>
      <w:spacing w:line="14" w:lineRule="auto"/>
      <w:ind w:left="0"/>
      <w:jc w:val="left"/>
      <w:rPr>
        <w:sz w:val="20"/>
      </w:rPr>
    </w:pPr>
    <w:r>
      <w:rPr>
        <w:noProof/>
        <w:sz w:val="20"/>
        <w:lang w:val="en-US"/>
      </w:rPr>
      <mc:AlternateContent>
        <mc:Choice Requires="wps">
          <w:drawing>
            <wp:anchor distT="0" distB="0" distL="0" distR="0" simplePos="0" relativeHeight="487473664" behindDoc="1" locked="0" layoutInCell="1" allowOverlap="1">
              <wp:simplePos x="0" y="0"/>
              <wp:positionH relativeFrom="page">
                <wp:posOffset>3708527</wp:posOffset>
              </wp:positionH>
              <wp:positionV relativeFrom="page">
                <wp:posOffset>9905592</wp:posOffset>
              </wp:positionV>
              <wp:extent cx="155575" cy="1727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rsidR="00833FCE" w:rsidRDefault="00C921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A3F1E">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292pt;margin-top:779.95pt;width:12.25pt;height:13.6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" filled="f" stroked="f">
              <v:path arrowok="t"/>
              <v:textbox inset="0,0,0,0">
                <w:txbxContent>
                  <w:p w:rsidR="00833FCE" w:rsidRDefault="00C921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A3F1E">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13" w:rsidRDefault="00C92113">
      <w:r>
        <w:separator/>
      </w:r>
    </w:p>
  </w:footnote>
  <w:footnote w:type="continuationSeparator" w:id="0">
    <w:p w:rsidR="00C92113" w:rsidRDefault="00C9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CE" w:rsidRDefault="00C92113">
    <w:pPr>
      <w:pStyle w:val="BodyText"/>
      <w:spacing w:line="14" w:lineRule="auto"/>
      <w:ind w:left="0"/>
      <w:jc w:val="left"/>
      <w:rPr>
        <w:sz w:val="20"/>
      </w:rPr>
    </w:pPr>
    <w:r>
      <w:rPr>
        <w:noProof/>
        <w:sz w:val="20"/>
        <w:lang w:val="en-US"/>
      </w:rPr>
      <mc:AlternateContent>
        <mc:Choice Requires="wps">
          <w:drawing>
            <wp:anchor distT="0" distB="0" distL="0" distR="0" simplePos="0" relativeHeight="487473152" behindDoc="1" locked="0" layoutInCell="1" allowOverlap="1">
              <wp:simplePos x="0" y="0"/>
              <wp:positionH relativeFrom="page">
                <wp:posOffset>912672</wp:posOffset>
              </wp:positionH>
              <wp:positionV relativeFrom="page">
                <wp:posOffset>429360</wp:posOffset>
              </wp:positionV>
              <wp:extent cx="5940425" cy="172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172720"/>
                      </a:xfrm>
                      <a:prstGeom prst="rect">
                        <a:avLst/>
                      </a:prstGeom>
                    </wps:spPr>
                    <wps:txbx>
                      <w:txbxContent>
                        <w:p w:rsidR="00833FCE" w:rsidRDefault="00C92113">
                          <w:pPr>
                            <w:spacing w:before="19"/>
                            <w:ind w:left="20"/>
                            <w:rPr>
                              <w:sz w:val="20"/>
                            </w:rPr>
                          </w:pPr>
                          <w:r>
                            <w:rPr>
                              <w:sz w:val="20"/>
                            </w:rPr>
                            <w:t>(</w:t>
                          </w:r>
                          <w:r>
                            <w:rPr>
                              <w:i/>
                              <w:sz w:val="20"/>
                            </w:rPr>
                            <w:t>header</w:t>
                          </w:r>
                          <w:r>
                            <w:rPr>
                              <w:i/>
                              <w:spacing w:val="-7"/>
                              <w:sz w:val="20"/>
                            </w:rPr>
                            <w:t xml:space="preserve"> </w:t>
                          </w:r>
                          <w:r>
                            <w:rPr>
                              <w:sz w:val="20"/>
                            </w:rPr>
                            <w:t>halaman</w:t>
                          </w:r>
                          <w:r>
                            <w:rPr>
                              <w:spacing w:val="-10"/>
                              <w:sz w:val="20"/>
                            </w:rPr>
                            <w:t xml:space="preserve"> </w:t>
                          </w:r>
                          <w:r>
                            <w:rPr>
                              <w:sz w:val="20"/>
                            </w:rPr>
                            <w:t>genap:</w:t>
                          </w:r>
                          <w:r>
                            <w:rPr>
                              <w:spacing w:val="-9"/>
                              <w:sz w:val="20"/>
                            </w:rPr>
                            <w:t xml:space="preserve"> </w:t>
                          </w:r>
                          <w:r>
                            <w:rPr>
                              <w:sz w:val="20"/>
                            </w:rPr>
                            <w:t>penggalan</w:t>
                          </w:r>
                          <w:r>
                            <w:rPr>
                              <w:spacing w:val="-9"/>
                              <w:sz w:val="20"/>
                            </w:rPr>
                            <w:t xml:space="preserve"> </w:t>
                          </w:r>
                          <w:r>
                            <w:rPr>
                              <w:sz w:val="20"/>
                            </w:rPr>
                            <w:t>Judul</w:t>
                          </w:r>
                          <w:r>
                            <w:rPr>
                              <w:spacing w:val="-8"/>
                              <w:sz w:val="20"/>
                            </w:rPr>
                            <w:t xml:space="preserve"> </w:t>
                          </w:r>
                          <w:r>
                            <w:rPr>
                              <w:sz w:val="20"/>
                            </w:rPr>
                            <w:t>Artikel</w:t>
                          </w:r>
                          <w:r>
                            <w:rPr>
                              <w:spacing w:val="-9"/>
                              <w:sz w:val="20"/>
                            </w:rPr>
                            <w:t xml:space="preserve"> </w:t>
                          </w:r>
                          <w:r>
                            <w:rPr>
                              <w:sz w:val="20"/>
                            </w:rPr>
                            <w:t>Jurnal,</w:t>
                          </w:r>
                          <w:r>
                            <w:rPr>
                              <w:spacing w:val="-7"/>
                              <w:sz w:val="20"/>
                            </w:rPr>
                            <w:t xml:space="preserve"> </w:t>
                          </w:r>
                          <w:r>
                            <w:rPr>
                              <w:sz w:val="20"/>
                            </w:rPr>
                            <w:t>nama</w:t>
                          </w:r>
                          <w:r>
                            <w:rPr>
                              <w:spacing w:val="-8"/>
                              <w:sz w:val="20"/>
                            </w:rPr>
                            <w:t xml:space="preserve"> </w:t>
                          </w:r>
                          <w:r>
                            <w:rPr>
                              <w:sz w:val="20"/>
                            </w:rPr>
                            <w:t>penulis</w:t>
                          </w:r>
                          <w:r>
                            <w:rPr>
                              <w:spacing w:val="-8"/>
                              <w:sz w:val="20"/>
                            </w:rPr>
                            <w:t xml:space="preserve"> </w:t>
                          </w:r>
                          <w:r>
                            <w:rPr>
                              <w:sz w:val="20"/>
                            </w:rPr>
                            <w:t>pertama,</w:t>
                          </w:r>
                          <w:r>
                            <w:rPr>
                              <w:spacing w:val="-6"/>
                              <w:sz w:val="20"/>
                            </w:rPr>
                            <w:t xml:space="preserve"> </w:t>
                          </w:r>
                          <w:r>
                            <w:rPr>
                              <w:sz w:val="20"/>
                            </w:rPr>
                            <w:t>halaman</w:t>
                          </w:r>
                          <w:r>
                            <w:rPr>
                              <w:spacing w:val="-10"/>
                              <w:sz w:val="20"/>
                            </w:rPr>
                            <w:t xml:space="preserve"> </w:t>
                          </w:r>
                          <w:r>
                            <w:rPr>
                              <w:sz w:val="20"/>
                            </w:rPr>
                            <w:t>artikel</w:t>
                          </w:r>
                          <w:r>
                            <w:rPr>
                              <w:spacing w:val="-7"/>
                              <w:sz w:val="20"/>
                            </w:rPr>
                            <w:t xml:space="preserve"> </w:t>
                          </w:r>
                          <w:r>
                            <w:rPr>
                              <w:spacing w:val="-2"/>
                              <w:sz w:val="20"/>
                            </w:rPr>
                            <w:t>jurnal)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85pt;margin-top:33.8pt;width:467.75pt;height:13.6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" filled="f" stroked="f">
              <v:path arrowok="t"/>
              <v:textbox inset="0,0,0,0">
                <w:txbxContent>
                  <w:p w:rsidR="00833FCE" w:rsidRDefault="00C92113">
                    <w:pPr>
                      <w:spacing w:before="19"/>
                      <w:ind w:left="20"/>
                      <w:rPr>
                        <w:sz w:val="20"/>
                      </w:rPr>
                    </w:pPr>
                    <w:r>
                      <w:rPr>
                        <w:sz w:val="20"/>
                      </w:rPr>
                      <w:t>(</w:t>
                    </w:r>
                    <w:r>
                      <w:rPr>
                        <w:i/>
                        <w:sz w:val="20"/>
                      </w:rPr>
                      <w:t>header</w:t>
                    </w:r>
                    <w:r>
                      <w:rPr>
                        <w:i/>
                        <w:spacing w:val="-7"/>
                        <w:sz w:val="20"/>
                      </w:rPr>
                      <w:t xml:space="preserve"> </w:t>
                    </w:r>
                    <w:r>
                      <w:rPr>
                        <w:sz w:val="20"/>
                      </w:rPr>
                      <w:t>halaman</w:t>
                    </w:r>
                    <w:r>
                      <w:rPr>
                        <w:spacing w:val="-10"/>
                        <w:sz w:val="20"/>
                      </w:rPr>
                      <w:t xml:space="preserve"> </w:t>
                    </w:r>
                    <w:r>
                      <w:rPr>
                        <w:sz w:val="20"/>
                      </w:rPr>
                      <w:t>genap:</w:t>
                    </w:r>
                    <w:r>
                      <w:rPr>
                        <w:spacing w:val="-9"/>
                        <w:sz w:val="20"/>
                      </w:rPr>
                      <w:t xml:space="preserve"> </w:t>
                    </w:r>
                    <w:r>
                      <w:rPr>
                        <w:sz w:val="20"/>
                      </w:rPr>
                      <w:t>penggalan</w:t>
                    </w:r>
                    <w:r>
                      <w:rPr>
                        <w:spacing w:val="-9"/>
                        <w:sz w:val="20"/>
                      </w:rPr>
                      <w:t xml:space="preserve"> </w:t>
                    </w:r>
                    <w:r>
                      <w:rPr>
                        <w:sz w:val="20"/>
                      </w:rPr>
                      <w:t>Judul</w:t>
                    </w:r>
                    <w:r>
                      <w:rPr>
                        <w:spacing w:val="-8"/>
                        <w:sz w:val="20"/>
                      </w:rPr>
                      <w:t xml:space="preserve"> </w:t>
                    </w:r>
                    <w:r>
                      <w:rPr>
                        <w:sz w:val="20"/>
                      </w:rPr>
                      <w:t>Artikel</w:t>
                    </w:r>
                    <w:r>
                      <w:rPr>
                        <w:spacing w:val="-9"/>
                        <w:sz w:val="20"/>
                      </w:rPr>
                      <w:t xml:space="preserve"> </w:t>
                    </w:r>
                    <w:r>
                      <w:rPr>
                        <w:sz w:val="20"/>
                      </w:rPr>
                      <w:t>Jurnal,</w:t>
                    </w:r>
                    <w:r>
                      <w:rPr>
                        <w:spacing w:val="-7"/>
                        <w:sz w:val="20"/>
                      </w:rPr>
                      <w:t xml:space="preserve"> </w:t>
                    </w:r>
                    <w:r>
                      <w:rPr>
                        <w:sz w:val="20"/>
                      </w:rPr>
                      <w:t>nama</w:t>
                    </w:r>
                    <w:r>
                      <w:rPr>
                        <w:spacing w:val="-8"/>
                        <w:sz w:val="20"/>
                      </w:rPr>
                      <w:t xml:space="preserve"> </w:t>
                    </w:r>
                    <w:r>
                      <w:rPr>
                        <w:sz w:val="20"/>
                      </w:rPr>
                      <w:t>penulis</w:t>
                    </w:r>
                    <w:r>
                      <w:rPr>
                        <w:spacing w:val="-8"/>
                        <w:sz w:val="20"/>
                      </w:rPr>
                      <w:t xml:space="preserve"> </w:t>
                    </w:r>
                    <w:r>
                      <w:rPr>
                        <w:sz w:val="20"/>
                      </w:rPr>
                      <w:t>pertama,</w:t>
                    </w:r>
                    <w:r>
                      <w:rPr>
                        <w:spacing w:val="-6"/>
                        <w:sz w:val="20"/>
                      </w:rPr>
                      <w:t xml:space="preserve"> </w:t>
                    </w:r>
                    <w:r>
                      <w:rPr>
                        <w:sz w:val="20"/>
                      </w:rPr>
                      <w:t>halaman</w:t>
                    </w:r>
                    <w:r>
                      <w:rPr>
                        <w:spacing w:val="-10"/>
                        <w:sz w:val="20"/>
                      </w:rPr>
                      <w:t xml:space="preserve"> </w:t>
                    </w:r>
                    <w:r>
                      <w:rPr>
                        <w:sz w:val="20"/>
                      </w:rPr>
                      <w:t>artikel</w:t>
                    </w:r>
                    <w:r>
                      <w:rPr>
                        <w:spacing w:val="-7"/>
                        <w:sz w:val="20"/>
                      </w:rPr>
                      <w:t xml:space="preserve"> </w:t>
                    </w:r>
                    <w:r>
                      <w:rPr>
                        <w:spacing w:val="-2"/>
                        <w:sz w:val="20"/>
                      </w:rPr>
                      <w:t>jurnal)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CE" w:rsidRDefault="00C92113">
    <w:pPr>
      <w:pStyle w:val="BodyText"/>
      <w:spacing w:line="14" w:lineRule="auto"/>
      <w:ind w:left="0"/>
      <w:jc w:val="left"/>
      <w:rPr>
        <w:sz w:val="20"/>
      </w:rPr>
    </w:pPr>
    <w:r>
      <w:rPr>
        <w:noProof/>
        <w:sz w:val="20"/>
        <w:lang w:val="en-US"/>
      </w:rPr>
      <mc:AlternateContent>
        <mc:Choice Requires="wps">
          <w:drawing>
            <wp:anchor distT="0" distB="0" distL="0" distR="0" simplePos="0" relativeHeight="487472640" behindDoc="1" locked="0" layoutInCell="1" allowOverlap="1">
              <wp:simplePos x="0" y="0"/>
              <wp:positionH relativeFrom="page">
                <wp:posOffset>1203756</wp:posOffset>
              </wp:positionH>
              <wp:positionV relativeFrom="page">
                <wp:posOffset>429360</wp:posOffset>
              </wp:positionV>
              <wp:extent cx="5152390"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172720"/>
                      </a:xfrm>
                      <a:prstGeom prst="rect">
                        <a:avLst/>
                      </a:prstGeom>
                    </wps:spPr>
                    <wps:txbx>
                      <w:txbxContent>
                        <w:p w:rsidR="00833FCE" w:rsidRDefault="00C92113">
                          <w:pPr>
                            <w:spacing w:before="19"/>
                            <w:ind w:left="20"/>
                            <w:rPr>
                              <w:b/>
                              <w:sz w:val="20"/>
                            </w:rPr>
                          </w:pPr>
                          <w:r>
                            <w:rPr>
                              <w:i/>
                              <w:sz w:val="20"/>
                            </w:rPr>
                            <w:t>Header</w:t>
                          </w:r>
                          <w:r>
                            <w:rPr>
                              <w:i/>
                              <w:spacing w:val="-6"/>
                              <w:sz w:val="20"/>
                            </w:rPr>
                            <w:t xml:space="preserve"> </w:t>
                          </w:r>
                          <w:r>
                            <w:rPr>
                              <w:sz w:val="20"/>
                            </w:rPr>
                            <w:t>halaman</w:t>
                          </w:r>
                          <w:r>
                            <w:rPr>
                              <w:spacing w:val="-9"/>
                              <w:sz w:val="20"/>
                            </w:rPr>
                            <w:t xml:space="preserve"> </w:t>
                          </w:r>
                          <w:r>
                            <w:rPr>
                              <w:sz w:val="20"/>
                            </w:rPr>
                            <w:t>ganjil:</w:t>
                          </w:r>
                          <w:r>
                            <w:rPr>
                              <w:spacing w:val="-4"/>
                              <w:sz w:val="20"/>
                            </w:rPr>
                            <w:t xml:space="preserve"> </w:t>
                          </w:r>
                          <w:r>
                            <w:rPr>
                              <w:b/>
                              <w:sz w:val="20"/>
                            </w:rPr>
                            <w:t>Jurnal</w:t>
                          </w:r>
                          <w:r>
                            <w:rPr>
                              <w:b/>
                              <w:spacing w:val="-8"/>
                              <w:sz w:val="20"/>
                            </w:rPr>
                            <w:t xml:space="preserve"> </w:t>
                          </w:r>
                          <w:r>
                            <w:rPr>
                              <w:b/>
                              <w:sz w:val="20"/>
                            </w:rPr>
                            <w:t>HISTORIA</w:t>
                          </w:r>
                          <w:r>
                            <w:rPr>
                              <w:b/>
                              <w:spacing w:val="-7"/>
                              <w:sz w:val="20"/>
                            </w:rPr>
                            <w:t xml:space="preserve"> </w:t>
                          </w:r>
                          <w:r>
                            <w:rPr>
                              <w:b/>
                              <w:sz w:val="20"/>
                            </w:rPr>
                            <w:t>Volume</w:t>
                          </w:r>
                          <w:r>
                            <w:rPr>
                              <w:b/>
                              <w:spacing w:val="-6"/>
                              <w:sz w:val="20"/>
                            </w:rPr>
                            <w:t xml:space="preserve"> </w:t>
                          </w:r>
                          <w:r>
                            <w:rPr>
                              <w:b/>
                              <w:sz w:val="20"/>
                            </w:rPr>
                            <w:t>...,</w:t>
                          </w:r>
                          <w:r>
                            <w:rPr>
                              <w:b/>
                              <w:spacing w:val="-6"/>
                              <w:sz w:val="20"/>
                            </w:rPr>
                            <w:t xml:space="preserve"> </w:t>
                          </w:r>
                          <w:r>
                            <w:rPr>
                              <w:b/>
                              <w:sz w:val="20"/>
                            </w:rPr>
                            <w:t>Nomor</w:t>
                          </w:r>
                          <w:r>
                            <w:rPr>
                              <w:b/>
                              <w:spacing w:val="-7"/>
                              <w:sz w:val="20"/>
                            </w:rPr>
                            <w:t xml:space="preserve"> </w:t>
                          </w:r>
                          <w:r>
                            <w:rPr>
                              <w:b/>
                              <w:sz w:val="20"/>
                            </w:rPr>
                            <w:t>...,</w:t>
                          </w:r>
                          <w:r>
                            <w:rPr>
                              <w:b/>
                              <w:spacing w:val="-8"/>
                              <w:sz w:val="20"/>
                            </w:rPr>
                            <w:t xml:space="preserve"> </w:t>
                          </w:r>
                          <w:r>
                            <w:rPr>
                              <w:b/>
                              <w:sz w:val="20"/>
                            </w:rPr>
                            <w:t>Tahun</w:t>
                          </w:r>
                          <w:r>
                            <w:rPr>
                              <w:b/>
                              <w:spacing w:val="-5"/>
                              <w:sz w:val="20"/>
                            </w:rPr>
                            <w:t xml:space="preserve"> </w:t>
                          </w:r>
                          <w:r>
                            <w:rPr>
                              <w:b/>
                              <w:sz w:val="20"/>
                            </w:rPr>
                            <w:t>....,</w:t>
                          </w:r>
                          <w:r>
                            <w:rPr>
                              <w:b/>
                              <w:spacing w:val="-7"/>
                              <w:sz w:val="20"/>
                            </w:rPr>
                            <w:t xml:space="preserve"> </w:t>
                          </w:r>
                          <w:r>
                            <w:rPr>
                              <w:b/>
                              <w:sz w:val="20"/>
                            </w:rPr>
                            <w:t>ISSN</w:t>
                          </w:r>
                          <w:r>
                            <w:rPr>
                              <w:b/>
                              <w:spacing w:val="-8"/>
                              <w:sz w:val="20"/>
                            </w:rPr>
                            <w:t xml:space="preserve"> </w:t>
                          </w:r>
                          <w:r>
                            <w:rPr>
                              <w:b/>
                              <w:sz w:val="20"/>
                            </w:rPr>
                            <w:t>....-</w:t>
                          </w:r>
                          <w:r>
                            <w:rPr>
                              <w:b/>
                              <w:spacing w:val="-4"/>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94.8pt;margin-top:33.8pt;width:405.7pt;height:13.6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" filled="f" stroked="f">
              <v:path arrowok="t"/>
              <v:textbox inset="0,0,0,0">
                <w:txbxContent>
                  <w:p w:rsidR="00833FCE" w:rsidRDefault="00C92113">
                    <w:pPr>
                      <w:spacing w:before="19"/>
                      <w:ind w:left="20"/>
                      <w:rPr>
                        <w:b/>
                        <w:sz w:val="20"/>
                      </w:rPr>
                    </w:pPr>
                    <w:r>
                      <w:rPr>
                        <w:i/>
                        <w:sz w:val="20"/>
                      </w:rPr>
                      <w:t>Header</w:t>
                    </w:r>
                    <w:r>
                      <w:rPr>
                        <w:i/>
                        <w:spacing w:val="-6"/>
                        <w:sz w:val="20"/>
                      </w:rPr>
                      <w:t xml:space="preserve"> </w:t>
                    </w:r>
                    <w:r>
                      <w:rPr>
                        <w:sz w:val="20"/>
                      </w:rPr>
                      <w:t>halaman</w:t>
                    </w:r>
                    <w:r>
                      <w:rPr>
                        <w:spacing w:val="-9"/>
                        <w:sz w:val="20"/>
                      </w:rPr>
                      <w:t xml:space="preserve"> </w:t>
                    </w:r>
                    <w:r>
                      <w:rPr>
                        <w:sz w:val="20"/>
                      </w:rPr>
                      <w:t>ganjil:</w:t>
                    </w:r>
                    <w:r>
                      <w:rPr>
                        <w:spacing w:val="-4"/>
                        <w:sz w:val="20"/>
                      </w:rPr>
                      <w:t xml:space="preserve"> </w:t>
                    </w:r>
                    <w:r>
                      <w:rPr>
                        <w:b/>
                        <w:sz w:val="20"/>
                      </w:rPr>
                      <w:t>Jurnal</w:t>
                    </w:r>
                    <w:r>
                      <w:rPr>
                        <w:b/>
                        <w:spacing w:val="-8"/>
                        <w:sz w:val="20"/>
                      </w:rPr>
                      <w:t xml:space="preserve"> </w:t>
                    </w:r>
                    <w:r>
                      <w:rPr>
                        <w:b/>
                        <w:sz w:val="20"/>
                      </w:rPr>
                      <w:t>HISTORIA</w:t>
                    </w:r>
                    <w:r>
                      <w:rPr>
                        <w:b/>
                        <w:spacing w:val="-7"/>
                        <w:sz w:val="20"/>
                      </w:rPr>
                      <w:t xml:space="preserve"> </w:t>
                    </w:r>
                    <w:r>
                      <w:rPr>
                        <w:b/>
                        <w:sz w:val="20"/>
                      </w:rPr>
                      <w:t>Volume</w:t>
                    </w:r>
                    <w:r>
                      <w:rPr>
                        <w:b/>
                        <w:spacing w:val="-6"/>
                        <w:sz w:val="20"/>
                      </w:rPr>
                      <w:t xml:space="preserve"> </w:t>
                    </w:r>
                    <w:r>
                      <w:rPr>
                        <w:b/>
                        <w:sz w:val="20"/>
                      </w:rPr>
                      <w:t>...,</w:t>
                    </w:r>
                    <w:r>
                      <w:rPr>
                        <w:b/>
                        <w:spacing w:val="-6"/>
                        <w:sz w:val="20"/>
                      </w:rPr>
                      <w:t xml:space="preserve"> </w:t>
                    </w:r>
                    <w:r>
                      <w:rPr>
                        <w:b/>
                        <w:sz w:val="20"/>
                      </w:rPr>
                      <w:t>Nomor</w:t>
                    </w:r>
                    <w:r>
                      <w:rPr>
                        <w:b/>
                        <w:spacing w:val="-7"/>
                        <w:sz w:val="20"/>
                      </w:rPr>
                      <w:t xml:space="preserve"> </w:t>
                    </w:r>
                    <w:r>
                      <w:rPr>
                        <w:b/>
                        <w:sz w:val="20"/>
                      </w:rPr>
                      <w:t>...,</w:t>
                    </w:r>
                    <w:r>
                      <w:rPr>
                        <w:b/>
                        <w:spacing w:val="-8"/>
                        <w:sz w:val="20"/>
                      </w:rPr>
                      <w:t xml:space="preserve"> </w:t>
                    </w:r>
                    <w:r>
                      <w:rPr>
                        <w:b/>
                        <w:sz w:val="20"/>
                      </w:rPr>
                      <w:t>Tahun</w:t>
                    </w:r>
                    <w:r>
                      <w:rPr>
                        <w:b/>
                        <w:spacing w:val="-5"/>
                        <w:sz w:val="20"/>
                      </w:rPr>
                      <w:t xml:space="preserve"> </w:t>
                    </w:r>
                    <w:r>
                      <w:rPr>
                        <w:b/>
                        <w:sz w:val="20"/>
                      </w:rPr>
                      <w:t>....,</w:t>
                    </w:r>
                    <w:r>
                      <w:rPr>
                        <w:b/>
                        <w:spacing w:val="-7"/>
                        <w:sz w:val="20"/>
                      </w:rPr>
                      <w:t xml:space="preserve"> </w:t>
                    </w:r>
                    <w:r>
                      <w:rPr>
                        <w:b/>
                        <w:sz w:val="20"/>
                      </w:rPr>
                      <w:t>ISSN</w:t>
                    </w:r>
                    <w:r>
                      <w:rPr>
                        <w:b/>
                        <w:spacing w:val="-8"/>
                        <w:sz w:val="20"/>
                      </w:rPr>
                      <w:t xml:space="preserve"> </w:t>
                    </w:r>
                    <w:r>
                      <w:rPr>
                        <w:b/>
                        <w:sz w:val="20"/>
                      </w:rPr>
                      <w:t>....-</w:t>
                    </w:r>
                    <w:r>
                      <w:rPr>
                        <w:b/>
                        <w:spacing w:val="-4"/>
                        <w:sz w:val="2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A2B9E"/>
    <w:multiLevelType w:val="hybridMultilevel"/>
    <w:tmpl w:val="91B44802"/>
    <w:lvl w:ilvl="0" w:tplc="EFE86002">
      <w:start w:val="1"/>
      <w:numFmt w:val="decimal"/>
      <w:lvlText w:val="%1."/>
      <w:lvlJc w:val="left"/>
      <w:pPr>
        <w:ind w:left="720" w:hanging="360"/>
      </w:pPr>
      <w:rPr>
        <w:rFonts w:ascii="Times New Roman" w:hAnsi="Times New Roman" w:cs="Times New Roman"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16CA0"/>
    <w:multiLevelType w:val="hybridMultilevel"/>
    <w:tmpl w:val="E6888CB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20F09EA"/>
    <w:multiLevelType w:val="hybridMultilevel"/>
    <w:tmpl w:val="001A62C4"/>
    <w:lvl w:ilvl="0" w:tplc="56DEE2E8">
      <w:numFmt w:val="bullet"/>
      <w:lvlText w:val=""/>
      <w:lvlJc w:val="left"/>
      <w:pPr>
        <w:ind w:left="498" w:hanging="359"/>
      </w:pPr>
      <w:rPr>
        <w:rFonts w:ascii="Symbol" w:eastAsia="Symbol" w:hAnsi="Symbol" w:cs="Symbol" w:hint="default"/>
        <w:b w:val="0"/>
        <w:bCs w:val="0"/>
        <w:i w:val="0"/>
        <w:iCs w:val="0"/>
        <w:spacing w:val="0"/>
        <w:w w:val="100"/>
        <w:sz w:val="22"/>
        <w:szCs w:val="22"/>
        <w:lang w:val="id" w:eastAsia="en-US" w:bidi="ar-SA"/>
      </w:rPr>
    </w:lvl>
    <w:lvl w:ilvl="1" w:tplc="599E655A">
      <w:numFmt w:val="bullet"/>
      <w:lvlText w:val="•"/>
      <w:lvlJc w:val="left"/>
      <w:pPr>
        <w:ind w:left="922" w:hanging="359"/>
      </w:pPr>
      <w:rPr>
        <w:rFonts w:hint="default"/>
        <w:lang w:val="id" w:eastAsia="en-US" w:bidi="ar-SA"/>
      </w:rPr>
    </w:lvl>
    <w:lvl w:ilvl="2" w:tplc="8700AB1A">
      <w:numFmt w:val="bullet"/>
      <w:lvlText w:val="•"/>
      <w:lvlJc w:val="left"/>
      <w:pPr>
        <w:ind w:left="1344" w:hanging="359"/>
      </w:pPr>
      <w:rPr>
        <w:rFonts w:hint="default"/>
        <w:lang w:val="id" w:eastAsia="en-US" w:bidi="ar-SA"/>
      </w:rPr>
    </w:lvl>
    <w:lvl w:ilvl="3" w:tplc="88ACA206">
      <w:numFmt w:val="bullet"/>
      <w:lvlText w:val="•"/>
      <w:lvlJc w:val="left"/>
      <w:pPr>
        <w:ind w:left="1766" w:hanging="359"/>
      </w:pPr>
      <w:rPr>
        <w:rFonts w:hint="default"/>
        <w:lang w:val="id" w:eastAsia="en-US" w:bidi="ar-SA"/>
      </w:rPr>
    </w:lvl>
    <w:lvl w:ilvl="4" w:tplc="4EB4A3EA">
      <w:numFmt w:val="bullet"/>
      <w:lvlText w:val="•"/>
      <w:lvlJc w:val="left"/>
      <w:pPr>
        <w:ind w:left="2188" w:hanging="359"/>
      </w:pPr>
      <w:rPr>
        <w:rFonts w:hint="default"/>
        <w:lang w:val="id" w:eastAsia="en-US" w:bidi="ar-SA"/>
      </w:rPr>
    </w:lvl>
    <w:lvl w:ilvl="5" w:tplc="B6C2B81A">
      <w:numFmt w:val="bullet"/>
      <w:lvlText w:val="•"/>
      <w:lvlJc w:val="left"/>
      <w:pPr>
        <w:ind w:left="2610" w:hanging="359"/>
      </w:pPr>
      <w:rPr>
        <w:rFonts w:hint="default"/>
        <w:lang w:val="id" w:eastAsia="en-US" w:bidi="ar-SA"/>
      </w:rPr>
    </w:lvl>
    <w:lvl w:ilvl="6" w:tplc="3D56776A">
      <w:numFmt w:val="bullet"/>
      <w:lvlText w:val="•"/>
      <w:lvlJc w:val="left"/>
      <w:pPr>
        <w:ind w:left="3032" w:hanging="359"/>
      </w:pPr>
      <w:rPr>
        <w:rFonts w:hint="default"/>
        <w:lang w:val="id" w:eastAsia="en-US" w:bidi="ar-SA"/>
      </w:rPr>
    </w:lvl>
    <w:lvl w:ilvl="7" w:tplc="7B5C10E8">
      <w:numFmt w:val="bullet"/>
      <w:lvlText w:val="•"/>
      <w:lvlJc w:val="left"/>
      <w:pPr>
        <w:ind w:left="3454" w:hanging="359"/>
      </w:pPr>
      <w:rPr>
        <w:rFonts w:hint="default"/>
        <w:lang w:val="id" w:eastAsia="en-US" w:bidi="ar-SA"/>
      </w:rPr>
    </w:lvl>
    <w:lvl w:ilvl="8" w:tplc="E9DE8EA4">
      <w:numFmt w:val="bullet"/>
      <w:lvlText w:val="•"/>
      <w:lvlJc w:val="left"/>
      <w:pPr>
        <w:ind w:left="3876" w:hanging="359"/>
      </w:pPr>
      <w:rPr>
        <w:rFonts w:hint="default"/>
        <w:lang w:val="id" w:eastAsia="en-US" w:bidi="ar-SA"/>
      </w:rPr>
    </w:lvl>
  </w:abstractNum>
  <w:abstractNum w:abstractNumId="3" w15:restartNumberingAfterBreak="0">
    <w:nsid w:val="6C0269D1"/>
    <w:multiLevelType w:val="hybridMultilevel"/>
    <w:tmpl w:val="5BAADD5C"/>
    <w:lvl w:ilvl="0" w:tplc="6608A07C">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CE"/>
    <w:rsid w:val="00190BC1"/>
    <w:rsid w:val="002812C2"/>
    <w:rsid w:val="00542E8D"/>
    <w:rsid w:val="00833FCE"/>
    <w:rsid w:val="008A3F1E"/>
    <w:rsid w:val="00BF0A1E"/>
    <w:rsid w:val="00C839C4"/>
    <w:rsid w:val="00C92113"/>
    <w:rsid w:val="00DA31A2"/>
    <w:rsid w:val="00E62F3B"/>
    <w:rsid w:val="00F45BBC"/>
    <w:rsid w:val="00FF7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7A1DC-9685-4806-8501-38E5B698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id"/>
    </w:rPr>
  </w:style>
  <w:style w:type="paragraph" w:styleId="Heading1">
    <w:name w:val="heading 1"/>
    <w:basedOn w:val="Normal"/>
    <w:link w:val="Heading1Char"/>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ListParagraph">
    <w:name w:val="List Paragraph"/>
    <w:basedOn w:val="Normal"/>
    <w:uiPriority w:val="34"/>
    <w:qFormat/>
    <w:pPr>
      <w:spacing w:before="1"/>
      <w:ind w:left="498" w:right="38" w:hanging="359"/>
      <w:jc w:val="both"/>
    </w:pPr>
  </w:style>
  <w:style w:type="paragraph" w:customStyle="1" w:styleId="TableParagraph">
    <w:name w:val="Table Paragraph"/>
    <w:basedOn w:val="Normal"/>
    <w:uiPriority w:val="1"/>
    <w:qFormat/>
    <w:pPr>
      <w:spacing w:before="31"/>
      <w:ind w:left="3"/>
      <w:jc w:val="center"/>
    </w:pPr>
  </w:style>
  <w:style w:type="character" w:styleId="Hyperlink">
    <w:name w:val="Hyperlink"/>
    <w:rsid w:val="00C839C4"/>
    <w:rPr>
      <w:color w:val="0000FF"/>
      <w:u w:val="single"/>
    </w:rPr>
  </w:style>
  <w:style w:type="paragraph" w:styleId="NormalWeb">
    <w:name w:val="Normal (Web)"/>
    <w:basedOn w:val="Normal"/>
    <w:uiPriority w:val="99"/>
    <w:unhideWhenUsed/>
    <w:rsid w:val="00190BC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BF0A1E"/>
    <w:rPr>
      <w:rFonts w:ascii="Trebuchet MS" w:eastAsia="Trebuchet MS" w:hAnsi="Trebuchet MS" w:cs="Trebuchet MS"/>
      <w:b/>
      <w:bCs/>
      <w:lang w:val="id"/>
    </w:rPr>
  </w:style>
  <w:style w:type="character" w:styleId="FootnoteReference">
    <w:name w:val="footnote reference"/>
    <w:uiPriority w:val="99"/>
    <w:rsid w:val="00BF0A1E"/>
    <w:rPr>
      <w:vertAlign w:val="superscript"/>
    </w:rPr>
  </w:style>
  <w:style w:type="paragraph" w:styleId="FootnoteText">
    <w:name w:val="footnote text"/>
    <w:basedOn w:val="Normal"/>
    <w:link w:val="FootnoteTextChar"/>
    <w:uiPriority w:val="99"/>
    <w:rsid w:val="00BF0A1E"/>
    <w:pPr>
      <w:widowControl/>
      <w:autoSpaceDE/>
      <w:autoSpaceDN/>
      <w:snapToGrid w:val="0"/>
    </w:pPr>
    <w:rPr>
      <w:rFonts w:ascii="Calibri" w:eastAsia="DengXian" w:hAnsi="Calibri" w:cs="Times New Roman"/>
      <w:sz w:val="18"/>
      <w:szCs w:val="18"/>
      <w:lang w:val="en-US" w:eastAsia="zh-CN"/>
    </w:rPr>
  </w:style>
  <w:style w:type="character" w:customStyle="1" w:styleId="FootnoteTextChar">
    <w:name w:val="Footnote Text Char"/>
    <w:basedOn w:val="DefaultParagraphFont"/>
    <w:link w:val="FootnoteText"/>
    <w:uiPriority w:val="99"/>
    <w:rsid w:val="00BF0A1E"/>
    <w:rPr>
      <w:rFonts w:ascii="Calibri" w:eastAsia="DengXian" w:hAnsi="Calibri"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itaotun@gmail.com%20b.syafuri@uinbanten.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mi.kultsum@uinbanten.ac.id" TargetMode="External"/><Relationship Id="rId4" Type="http://schemas.openxmlformats.org/officeDocument/2006/relationships/settings" Target="settings.xml"/><Relationship Id="rId9" Type="http://schemas.openxmlformats.org/officeDocument/2006/relationships/hyperlink" Target="mailto:b.syafuri@uinbanten.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4E74-BD1F-4164-B319-BEDB066E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7355</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 Amboro</dc:creator>
  <cp:lastModifiedBy>aQ</cp:lastModifiedBy>
  <cp:revision>3</cp:revision>
  <dcterms:created xsi:type="dcterms:W3CDTF">2025-04-18T08:11:00Z</dcterms:created>
  <dcterms:modified xsi:type="dcterms:W3CDTF">2025-04-18T08:16:00Z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2015-08-04T00:00:00Z</vt:filetime>
  </property>
  <property fmtid="{D5CDD505-2E9C-101B-9397-08002B2CF9AE}" pid="3" name="Creator">
    <vt:lpwstr>Microsoft® Word 2013</vt:lpwstr>
  </property>
  <property fmtid="{D5CDD505-2E9C-101B-9397-08002B2CF9AE}" pid="4" name="LastSaved">
    <vt:filetime>2025-04-18T00:00:00Z</vt:filetime>
  </property>
  <property fmtid="{D5CDD505-2E9C-101B-9397-08002B2CF9AE}" pid="5" name="Producer">
    <vt:lpwstr>Microsoft® Word 2013</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http://www.zotero.org/styles/turabian-fullnote-bibliography-no-ibid</vt:lpwstr>
  </property>
  <property fmtid="{D5CDD505-2E9C-101B-9397-08002B2CF9AE}" pid="23" name="Mendeley Recent Style Name 8_1">
    <vt:lpwstr>Turabian 8th edition (full note, no ibid)</vt:lpwstr>
  </property>
  <property fmtid="{D5CDD505-2E9C-101B-9397-08002B2CF9AE}" pid="24" name="Mendeley Recent Style Id 9_1">
    <vt:lpwstr>http://www.zotero.org/styles/turabian-author-date</vt:lpwstr>
  </property>
  <property fmtid="{D5CDD505-2E9C-101B-9397-08002B2CF9AE}" pid="25" name="Mendeley Recent Style Name 9_1">
    <vt:lpwstr>Turabian 9th edition (author-date)</vt:lpwstr>
  </property>
  <property fmtid="{D5CDD505-2E9C-101B-9397-08002B2CF9AE}" pid="26" name="Mendeley Citation Style_1">
    <vt:lpwstr>http://www.zotero.org/styles/turabian-author-date</vt:lpwstr>
  </property>
  <property fmtid="{D5CDD505-2E9C-101B-9397-08002B2CF9AE}" pid="27" name="Mendeley Document_1">
    <vt:lpwstr>True</vt:lpwstr>
  </property>
  <property fmtid="{D5CDD505-2E9C-101B-9397-08002B2CF9AE}" pid="28" name="Mendeley Unique User Id_1">
    <vt:lpwstr>1327f78f-6abf-3648-800a-dd516dc38ccd</vt:lpwstr>
  </property>
</Properties>
</file>