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"/>
        <w:gridCol w:w="1640"/>
        <w:gridCol w:w="1713"/>
        <w:gridCol w:w="785"/>
        <w:gridCol w:w="1340"/>
        <w:gridCol w:w="1744"/>
        <w:gridCol w:w="1208"/>
        <w:gridCol w:w="1246"/>
        <w:gridCol w:w="1475"/>
        <w:gridCol w:w="1561"/>
        <w:gridCol w:w="2417"/>
      </w:tblGrid>
      <w:tr w:rsidR="004F1050" w:rsidRPr="00D7425C" w:rsidTr="00F0591C">
        <w:tc>
          <w:tcPr>
            <w:tcW w:w="4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6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Judul</w:t>
            </w:r>
          </w:p>
        </w:tc>
        <w:tc>
          <w:tcPr>
            <w:tcW w:w="1713" w:type="dxa"/>
          </w:tcPr>
          <w:p w:rsidR="00951E6D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Peneliti</w:t>
            </w:r>
          </w:p>
        </w:tc>
        <w:tc>
          <w:tcPr>
            <w:tcW w:w="7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Tahun</w:t>
            </w:r>
          </w:p>
        </w:tc>
        <w:tc>
          <w:tcPr>
            <w:tcW w:w="13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Nama Jurnal</w:t>
            </w:r>
          </w:p>
        </w:tc>
        <w:tc>
          <w:tcPr>
            <w:tcW w:w="1744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Tujuan Kajian</w:t>
            </w:r>
          </w:p>
        </w:tc>
        <w:tc>
          <w:tcPr>
            <w:tcW w:w="1208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Subjek</w:t>
            </w:r>
          </w:p>
        </w:tc>
        <w:tc>
          <w:tcPr>
            <w:tcW w:w="1246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Metodologi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</w:t>
            </w:r>
          </w:p>
        </w:tc>
        <w:tc>
          <w:tcPr>
            <w:tcW w:w="1561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</w:t>
            </w:r>
          </w:p>
        </w:tc>
        <w:tc>
          <w:tcPr>
            <w:tcW w:w="2417" w:type="dxa"/>
          </w:tcPr>
          <w:p w:rsidR="00951E6D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Referensi</w:t>
            </w:r>
          </w:p>
        </w:tc>
      </w:tr>
      <w:tr w:rsidR="004F1050" w:rsidRPr="00D7425C" w:rsidTr="005E1DF0">
        <w:tc>
          <w:tcPr>
            <w:tcW w:w="485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0" w:type="dxa"/>
            <w:shd w:val="clear" w:color="auto" w:fill="FFFF00"/>
          </w:tcPr>
          <w:p w:rsidR="00951E6D" w:rsidRPr="00D7425C" w:rsidRDefault="00951E6D" w:rsidP="00D7425C">
            <w:pPr>
              <w:rPr>
                <w:rFonts w:ascii="Times New Roman" w:hAnsi="Times New Roman" w:cs="Times New Roman"/>
              </w:rPr>
            </w:pPr>
            <w:r w:rsidRPr="00D7425C">
              <w:rPr>
                <w:rFonts w:ascii="Times New Roman" w:hAnsi="Times New Roman" w:cs="Times New Roman"/>
              </w:rPr>
              <w:t>Supporting students mathemati</w:t>
            </w:r>
            <w:r>
              <w:rPr>
                <w:rFonts w:ascii="Times New Roman" w:hAnsi="Times New Roman" w:cs="Times New Roman"/>
              </w:rPr>
              <w:t xml:space="preserve">cal thinking in the learning of </w:t>
            </w:r>
            <w:r w:rsidRPr="00D7425C">
              <w:rPr>
                <w:rFonts w:ascii="Times New Roman" w:hAnsi="Times New Roman" w:cs="Times New Roman"/>
              </w:rPr>
              <w:t>two-variable functions through blended learning</w:t>
            </w:r>
          </w:p>
        </w:tc>
        <w:tc>
          <w:tcPr>
            <w:tcW w:w="1713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7425C">
              <w:rPr>
                <w:rFonts w:ascii="Times New Roman" w:hAnsi="Times New Roman" w:cs="Times New Roman"/>
              </w:rPr>
              <w:t>Kashefi, H., Ismail, Z., Yusof, Y. M., &amp; Rahman, R. A.</w:t>
            </w:r>
          </w:p>
        </w:tc>
        <w:tc>
          <w:tcPr>
            <w:tcW w:w="7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3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7425C">
              <w:rPr>
                <w:rFonts w:ascii="Times New Roman" w:hAnsi="Times New Roman" w:cs="Times New Roman"/>
              </w:rPr>
              <w:t>Procedia-Social and Behavioral Sciences</w:t>
            </w:r>
          </w:p>
        </w:tc>
        <w:tc>
          <w:tcPr>
            <w:tcW w:w="1744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mendukung peningkatkan kemampuan berpikir matematis siswa</w:t>
            </w:r>
          </w:p>
        </w:tc>
        <w:tc>
          <w:tcPr>
            <w:tcW w:w="1208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Kualitatif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Funsi dua variabel</w:t>
            </w:r>
          </w:p>
        </w:tc>
        <w:tc>
          <w:tcPr>
            <w:tcW w:w="1561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Meningkatkan kemampuan berpikir matematis</w:t>
            </w:r>
          </w:p>
        </w:tc>
        <w:tc>
          <w:tcPr>
            <w:tcW w:w="2417" w:type="dxa"/>
            <w:shd w:val="clear" w:color="auto" w:fill="FFFF00"/>
          </w:tcPr>
          <w:p w:rsidR="00951E6D" w:rsidRDefault="00F0591C">
            <w:pPr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Kashefi, H., Ismail, Z., Yusof, Y. M., &amp; Rahman, R. A. (2012). Supporting students mathematical thinking in the learning of two-variable functions through blended learning.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46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3689-3695.</w:t>
            </w:r>
          </w:p>
        </w:tc>
      </w:tr>
      <w:tr w:rsidR="004F1050" w:rsidRPr="00D7425C" w:rsidTr="00470132">
        <w:tc>
          <w:tcPr>
            <w:tcW w:w="485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40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>First year undergraduate nursing students’ perceptions of the effectiveness of blended learning approaches for nursing numeracy</w:t>
            </w:r>
          </w:p>
        </w:tc>
        <w:tc>
          <w:tcPr>
            <w:tcW w:w="1713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>O'Reilly, R., Ramjan, L. M., Fatayer, M., Stunden, A., &amp; Gregory, L. R</w:t>
            </w:r>
          </w:p>
        </w:tc>
        <w:tc>
          <w:tcPr>
            <w:tcW w:w="7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>Nurse Education in Practice</w:t>
            </w:r>
          </w:p>
        </w:tc>
        <w:tc>
          <w:tcPr>
            <w:tcW w:w="1744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keefektifan model blended learning terhadap persepsi siswa</w:t>
            </w:r>
          </w:p>
        </w:tc>
        <w:tc>
          <w:tcPr>
            <w:tcW w:w="1208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Kualitatif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Matematika keperawatan</w:t>
            </w:r>
          </w:p>
        </w:tc>
        <w:tc>
          <w:tcPr>
            <w:tcW w:w="1561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Memberikan persepsi yang baik </w:t>
            </w:r>
          </w:p>
        </w:tc>
        <w:tc>
          <w:tcPr>
            <w:tcW w:w="2417" w:type="dxa"/>
          </w:tcPr>
          <w:p w:rsidR="00951E6D" w:rsidRDefault="00F0591C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O'Reilly, R., Ramjan, L. M., Fatayer, M., Stunden, A., &amp; Gregory, L. R. (2020).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First year undergraduate nursing students’ perceptions of the effectiveness of blended learning approaches for nursing numeracy.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Nurse Education in Practice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102800.</w:t>
            </w:r>
          </w:p>
        </w:tc>
      </w:tr>
      <w:tr w:rsidR="004F1050" w:rsidRPr="00D7425C" w:rsidTr="00470132">
        <w:tc>
          <w:tcPr>
            <w:tcW w:w="485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40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>Blended learning versus face-to-face learning in an undergraduate nursing health assessment course: A quasi-experimental study</w:t>
            </w:r>
          </w:p>
        </w:tc>
        <w:tc>
          <w:tcPr>
            <w:tcW w:w="1713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>Berga, K. A., Vadnais, E., Nelson, J., Johnston, S., Buro, K., Hu, R., &amp; Olaiya, B.</w:t>
            </w:r>
          </w:p>
        </w:tc>
        <w:tc>
          <w:tcPr>
            <w:tcW w:w="7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>Nurse Education Today</w:t>
            </w:r>
          </w:p>
        </w:tc>
        <w:tc>
          <w:tcPr>
            <w:tcW w:w="1744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keefektifan model blended learning terhadap hasil belajar</w:t>
            </w:r>
          </w:p>
        </w:tc>
        <w:tc>
          <w:tcPr>
            <w:tcW w:w="1208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Mahaiswa</w:t>
            </w:r>
          </w:p>
        </w:tc>
        <w:tc>
          <w:tcPr>
            <w:tcW w:w="1246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Kalkulus</w:t>
            </w:r>
          </w:p>
        </w:tc>
        <w:tc>
          <w:tcPr>
            <w:tcW w:w="1561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</w:t>
            </w:r>
          </w:p>
        </w:tc>
        <w:tc>
          <w:tcPr>
            <w:tcW w:w="2417" w:type="dxa"/>
          </w:tcPr>
          <w:p w:rsidR="00951E6D" w:rsidRDefault="00F0591C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Berga, K. A., Vadnais, E., Nelson, J., Johnston, S., Buro, K., Hu, R., &amp; Olaiya, B. (2020)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 Blended learning versus face-to-face learning in an undergraduate nursing health assessment course: A quasi-experimental study.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Nurse Education Today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96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104622.</w:t>
            </w:r>
          </w:p>
        </w:tc>
      </w:tr>
      <w:tr w:rsidR="004F1050" w:rsidRPr="00D7425C" w:rsidTr="00470132">
        <w:tc>
          <w:tcPr>
            <w:tcW w:w="485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40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D8736E">
              <w:rPr>
                <w:rFonts w:ascii="Times New Roman" w:hAnsi="Times New Roman" w:cs="Times New Roman"/>
              </w:rPr>
              <w:t xml:space="preserve">Overcoming Students Obstacles in Multivariable Calculus through Blended </w:t>
            </w:r>
            <w:r w:rsidRPr="00D8736E">
              <w:rPr>
                <w:rFonts w:ascii="Times New Roman" w:hAnsi="Times New Roman" w:cs="Times New Roman"/>
              </w:rPr>
              <w:lastRenderedPageBreak/>
              <w:t>Learning: A Mathematical Thinking Approach</w:t>
            </w:r>
          </w:p>
        </w:tc>
        <w:tc>
          <w:tcPr>
            <w:tcW w:w="1713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951E6D">
              <w:rPr>
                <w:rFonts w:ascii="Times New Roman" w:hAnsi="Times New Roman" w:cs="Times New Roman"/>
              </w:rPr>
              <w:lastRenderedPageBreak/>
              <w:t>Kashefi, H., Ismail, Z., &amp; Yusof, Y. M.</w:t>
            </w:r>
          </w:p>
        </w:tc>
        <w:tc>
          <w:tcPr>
            <w:tcW w:w="7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3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951E6D">
              <w:rPr>
                <w:rFonts w:ascii="Times New Roman" w:hAnsi="Times New Roman" w:cs="Times New Roman"/>
              </w:rPr>
              <w:t>Procedia-Social and Behavioral Sciences</w:t>
            </w:r>
          </w:p>
        </w:tc>
        <w:tc>
          <w:tcPr>
            <w:tcW w:w="1744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Untuk meningkatkan pemahaman matematis </w:t>
            </w:r>
          </w:p>
        </w:tc>
        <w:tc>
          <w:tcPr>
            <w:tcW w:w="1208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Kualitatif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Kalkulus</w:t>
            </w:r>
          </w:p>
        </w:tc>
        <w:tc>
          <w:tcPr>
            <w:tcW w:w="1561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</w:t>
            </w:r>
          </w:p>
        </w:tc>
        <w:tc>
          <w:tcPr>
            <w:tcW w:w="2417" w:type="dxa"/>
          </w:tcPr>
          <w:p w:rsidR="00951E6D" w:rsidRDefault="00951E6D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Kashefi, H., Ismail, Z., &amp; Yusof, Y. M. (2012).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Overcoming students obstacles in multivariable calculus through blended learning: A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lastRenderedPageBreak/>
              <w:t>mathematical thinking approach.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56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579-586.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640" w:type="dxa"/>
            <w:shd w:val="clear" w:color="auto" w:fill="FFFF00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951E6D">
              <w:rPr>
                <w:rFonts w:ascii="Times New Roman" w:hAnsi="Times New Roman" w:cs="Times New Roman"/>
              </w:rPr>
              <w:t>Unpacking the intertemporal impact of self-regulation in a blended mathematics environment</w:t>
            </w:r>
          </w:p>
        </w:tc>
        <w:tc>
          <w:tcPr>
            <w:tcW w:w="1713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951E6D">
              <w:rPr>
                <w:rFonts w:ascii="Times New Roman" w:hAnsi="Times New Roman" w:cs="Times New Roman"/>
              </w:rPr>
              <w:t>Rienties, B., Tempelaar, D., Nguyen, Q., &amp; Littlejohn, A.</w:t>
            </w:r>
          </w:p>
        </w:tc>
        <w:tc>
          <w:tcPr>
            <w:tcW w:w="78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40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 w:rsidRPr="00951E6D">
              <w:rPr>
                <w:rFonts w:ascii="Times New Roman" w:hAnsi="Times New Roman" w:cs="Times New Roman"/>
              </w:rPr>
              <w:t>Computers in Human Behavior</w:t>
            </w:r>
          </w:p>
        </w:tc>
        <w:tc>
          <w:tcPr>
            <w:tcW w:w="1744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dampak blended learning terhadap regulasi diri</w:t>
            </w:r>
          </w:p>
        </w:tc>
        <w:tc>
          <w:tcPr>
            <w:tcW w:w="1208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Tidak menyebutkan</w:t>
            </w:r>
          </w:p>
        </w:tc>
        <w:tc>
          <w:tcPr>
            <w:tcW w:w="1561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Regulasi diri meningkat</w:t>
            </w:r>
          </w:p>
        </w:tc>
        <w:tc>
          <w:tcPr>
            <w:tcW w:w="2417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 xml:space="preserve">Rienties, B., Tempelaar, D., Nguyen, Q., &amp; Littlejohn, A. (2019).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Unpacking the intertemporal impact of self-regulation in a blended mathematics environment.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Computers in Human Behavior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100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345-357.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40" w:type="dxa"/>
            <w:shd w:val="clear" w:color="auto" w:fill="FFFF00"/>
          </w:tcPr>
          <w:p w:rsidR="00632E3A" w:rsidRPr="00632E3A" w:rsidRDefault="00632E3A" w:rsidP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The effects of online and blended experience on outcomes in a blended</w:t>
            </w:r>
          </w:p>
          <w:p w:rsidR="00951E6D" w:rsidRPr="00D7425C" w:rsidRDefault="00632E3A" w:rsidP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learning environment</w:t>
            </w:r>
          </w:p>
        </w:tc>
        <w:tc>
          <w:tcPr>
            <w:tcW w:w="1713" w:type="dxa"/>
          </w:tcPr>
          <w:p w:rsidR="00632E3A" w:rsidRPr="00632E3A" w:rsidRDefault="00632E3A" w:rsidP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Carlos J. Asartaa</w:t>
            </w:r>
          </w:p>
          <w:p w:rsidR="00951E6D" w:rsidRPr="00D7425C" w:rsidRDefault="00632E3A" w:rsidP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, James R. Schmidt</w:t>
            </w:r>
          </w:p>
        </w:tc>
        <w:tc>
          <w:tcPr>
            <w:tcW w:w="785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40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The Internet and Higher Education</w:t>
            </w:r>
          </w:p>
        </w:tc>
        <w:tc>
          <w:tcPr>
            <w:tcW w:w="1744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pengaruh blended learing terhdap pembelajaran</w:t>
            </w:r>
          </w:p>
        </w:tc>
        <w:tc>
          <w:tcPr>
            <w:tcW w:w="1208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 Methide</w:t>
            </w:r>
          </w:p>
        </w:tc>
        <w:tc>
          <w:tcPr>
            <w:tcW w:w="1475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Statistik Ekonomi</w:t>
            </w:r>
          </w:p>
        </w:tc>
        <w:tc>
          <w:tcPr>
            <w:tcW w:w="1561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Asarta, C. J., &amp; Schmidt, J. R. (2020).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The effects of online and blended experience on outcomes in a blended learning environment.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The Internet and Higher Education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44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100708.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40" w:type="dxa"/>
            <w:shd w:val="clear" w:color="auto" w:fill="FFFF00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An investigation of adult learners' viewpoints to a blended learning environment in promoting sustainable development in China</w:t>
            </w:r>
          </w:p>
        </w:tc>
        <w:tc>
          <w:tcPr>
            <w:tcW w:w="1713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Yao, C.</w:t>
            </w:r>
          </w:p>
        </w:tc>
        <w:tc>
          <w:tcPr>
            <w:tcW w:w="785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40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632E3A">
              <w:rPr>
                <w:rFonts w:ascii="Times New Roman" w:hAnsi="Times New Roman" w:cs="Times New Roman"/>
              </w:rPr>
              <w:t>Journal of Cleaner Production,</w:t>
            </w:r>
          </w:p>
        </w:tc>
        <w:tc>
          <w:tcPr>
            <w:tcW w:w="1744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penharuh blended learning</w:t>
            </w:r>
          </w:p>
        </w:tc>
        <w:tc>
          <w:tcPr>
            <w:tcW w:w="1208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 Methode</w:t>
            </w:r>
          </w:p>
        </w:tc>
        <w:tc>
          <w:tcPr>
            <w:tcW w:w="1475" w:type="dxa"/>
          </w:tcPr>
          <w:p w:rsidR="00951E6D" w:rsidRPr="00D7425C" w:rsidRDefault="00951E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(performaa)</w:t>
            </w:r>
          </w:p>
        </w:tc>
        <w:tc>
          <w:tcPr>
            <w:tcW w:w="2417" w:type="dxa"/>
          </w:tcPr>
          <w:p w:rsidR="00951E6D" w:rsidRPr="00D7425C" w:rsidRDefault="00632E3A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Yao, C. (2019).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An investigation of adult learners’ viewpoints to a blended learning environment in promoting sustainable development in China.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Journal of Cleaner Production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220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134-143.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40" w:type="dxa"/>
            <w:shd w:val="clear" w:color="auto" w:fill="FFFF00"/>
          </w:tcPr>
          <w:p w:rsidR="008D2FB8" w:rsidRPr="008D2FB8" w:rsidRDefault="008D2FB8" w:rsidP="008D2FB8">
            <w:pPr>
              <w:rPr>
                <w:rFonts w:ascii="Times New Roman" w:hAnsi="Times New Roman" w:cs="Times New Roman"/>
              </w:rPr>
            </w:pPr>
            <w:r w:rsidRPr="008D2FB8">
              <w:rPr>
                <w:rFonts w:ascii="Times New Roman" w:hAnsi="Times New Roman" w:cs="Times New Roman"/>
              </w:rPr>
              <w:t>Supporting Engineering Students’ Thinking and Creative Problem</w:t>
            </w:r>
          </w:p>
          <w:p w:rsidR="00951E6D" w:rsidRPr="00D7425C" w:rsidRDefault="008D2FB8" w:rsidP="008D2FB8">
            <w:pPr>
              <w:rPr>
                <w:rFonts w:ascii="Times New Roman" w:hAnsi="Times New Roman" w:cs="Times New Roman"/>
              </w:rPr>
            </w:pPr>
            <w:r w:rsidRPr="008D2FB8">
              <w:rPr>
                <w:rFonts w:ascii="Times New Roman" w:hAnsi="Times New Roman" w:cs="Times New Roman"/>
              </w:rPr>
              <w:t>Solving through Blended Learning</w:t>
            </w:r>
          </w:p>
        </w:tc>
        <w:tc>
          <w:tcPr>
            <w:tcW w:w="1713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 w:rsidRPr="008D2FB8">
              <w:rPr>
                <w:rFonts w:ascii="Times New Roman" w:hAnsi="Times New Roman" w:cs="Times New Roman"/>
              </w:rPr>
              <w:t>Kashefi, H., Ismail, Z., &amp; Yusof, Y. M.</w:t>
            </w:r>
          </w:p>
        </w:tc>
        <w:tc>
          <w:tcPr>
            <w:tcW w:w="785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340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8D2FB8">
              <w:rPr>
                <w:rFonts w:ascii="Times New Roman" w:hAnsi="Times New Roman" w:cs="Times New Roman"/>
              </w:rPr>
              <w:t>rocedia-Social and Behavioral Sciences</w:t>
            </w:r>
          </w:p>
        </w:tc>
        <w:tc>
          <w:tcPr>
            <w:tcW w:w="1744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Untuk mengetahui dampak blended learning terhadap kemampuan berpiki dan kemampua memaecahkan </w:t>
            </w:r>
            <w:r>
              <w:rPr>
                <w:rFonts w:ascii="Times New Roman" w:hAnsi="Times New Roman" w:cs="Times New Roman"/>
              </w:rPr>
              <w:lastRenderedPageBreak/>
              <w:t>masalah</w:t>
            </w:r>
          </w:p>
        </w:tc>
        <w:tc>
          <w:tcPr>
            <w:tcW w:w="1208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Mahasiswa</w:t>
            </w:r>
          </w:p>
        </w:tc>
        <w:tc>
          <w:tcPr>
            <w:tcW w:w="1246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Kualitataif</w:t>
            </w:r>
          </w:p>
        </w:tc>
        <w:tc>
          <w:tcPr>
            <w:tcW w:w="1475" w:type="dxa"/>
          </w:tcPr>
          <w:p w:rsidR="00951E6D" w:rsidRPr="00D7425C" w:rsidRDefault="008D2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951E6D" w:rsidRPr="00D7425C" w:rsidRDefault="00D32A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Kemampuan berpikir</w:t>
            </w:r>
          </w:p>
        </w:tc>
        <w:tc>
          <w:tcPr>
            <w:tcW w:w="2417" w:type="dxa"/>
          </w:tcPr>
          <w:p w:rsidR="00951E6D" w:rsidRPr="00D7425C" w:rsidRDefault="00D32A01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Kashefi, H., Ismail, Z., &amp; Yusof, Y. M. (2012).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Supporting engineering students’ thinking and creative problem solving through blended learning.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56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117-125.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640" w:type="dxa"/>
            <w:shd w:val="clear" w:color="auto" w:fill="FFFF00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 w:rsidRPr="004B2803">
              <w:rPr>
                <w:rFonts w:ascii="Times New Roman" w:hAnsi="Times New Roman" w:cs="Times New Roman"/>
              </w:rPr>
              <w:t>The Impact of Blended Learning on Communication Skills and Teamwork of Engineering Students in Multivariable Calculus</w:t>
            </w:r>
          </w:p>
        </w:tc>
        <w:tc>
          <w:tcPr>
            <w:tcW w:w="1713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 w:rsidRPr="004B2803">
              <w:rPr>
                <w:rFonts w:ascii="Times New Roman" w:hAnsi="Times New Roman" w:cs="Times New Roman"/>
              </w:rPr>
              <w:t>Kashefi, H., Ismail, Z., &amp; Yusof, Y. M.</w:t>
            </w:r>
          </w:p>
        </w:tc>
        <w:tc>
          <w:tcPr>
            <w:tcW w:w="785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340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4B2803">
              <w:rPr>
                <w:rFonts w:ascii="Times New Roman" w:hAnsi="Times New Roman" w:cs="Times New Roman"/>
              </w:rPr>
              <w:t>rocedia-Social and Behavioral Sciences,</w:t>
            </w:r>
          </w:p>
        </w:tc>
        <w:tc>
          <w:tcPr>
            <w:tcW w:w="1744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dampak blended learning tehadap kemampuan komunikasi siswa</w:t>
            </w:r>
          </w:p>
        </w:tc>
        <w:tc>
          <w:tcPr>
            <w:tcW w:w="1208" w:type="dxa"/>
          </w:tcPr>
          <w:p w:rsidR="004B2803" w:rsidRPr="00D7425C" w:rsidRDefault="004B2803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4B2803" w:rsidRPr="00D7425C" w:rsidRDefault="004B2803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Kualitataif</w:t>
            </w:r>
          </w:p>
        </w:tc>
        <w:tc>
          <w:tcPr>
            <w:tcW w:w="1475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Mulitivariabel calculus</w:t>
            </w:r>
          </w:p>
        </w:tc>
        <w:tc>
          <w:tcPr>
            <w:tcW w:w="1561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Kemmapuan komunikasi</w:t>
            </w:r>
          </w:p>
        </w:tc>
        <w:tc>
          <w:tcPr>
            <w:tcW w:w="2417" w:type="dxa"/>
          </w:tcPr>
          <w:p w:rsidR="004B2803" w:rsidRPr="00D7425C" w:rsidRDefault="004B2803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Kashefi, H., Ismail, Z., &amp; Yusof, Y. M. (2012).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The impact of blended learning on communication skills and teamwork of engineering students in multivariable calculus.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56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341-347</w:t>
            </w:r>
          </w:p>
        </w:tc>
      </w:tr>
      <w:tr w:rsidR="004F1050" w:rsidRPr="00D7425C" w:rsidTr="00472B33">
        <w:tc>
          <w:tcPr>
            <w:tcW w:w="485" w:type="dxa"/>
          </w:tcPr>
          <w:p w:rsidR="009268FA" w:rsidRPr="00472B33" w:rsidRDefault="009268FA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t>10</w:t>
            </w:r>
          </w:p>
        </w:tc>
        <w:tc>
          <w:tcPr>
            <w:tcW w:w="1640" w:type="dxa"/>
            <w:shd w:val="clear" w:color="auto" w:fill="FFFF00"/>
          </w:tcPr>
          <w:p w:rsidR="009268FA" w:rsidRPr="00472B33" w:rsidRDefault="009268FA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t>Students learning pathways in higher blended education: An analysis of complex networks perspective</w:t>
            </w:r>
          </w:p>
        </w:tc>
        <w:tc>
          <w:tcPr>
            <w:tcW w:w="1713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 w:rsidRPr="004B2803">
              <w:rPr>
                <w:rFonts w:ascii="Times New Roman" w:hAnsi="Times New Roman" w:cs="Times New Roman"/>
              </w:rPr>
              <w:t>Ramirez-Arellano, A.</w:t>
            </w:r>
          </w:p>
        </w:tc>
        <w:tc>
          <w:tcPr>
            <w:tcW w:w="785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40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 w:rsidRPr="004B2803">
              <w:rPr>
                <w:rFonts w:ascii="Times New Roman" w:hAnsi="Times New Roman" w:cs="Times New Roman"/>
              </w:rPr>
              <w:t>Computers &amp; Education</w:t>
            </w:r>
          </w:p>
        </w:tc>
        <w:tc>
          <w:tcPr>
            <w:tcW w:w="1744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blended learning terhadap proses pembelajaran</w:t>
            </w:r>
          </w:p>
        </w:tc>
        <w:tc>
          <w:tcPr>
            <w:tcW w:w="1208" w:type="dxa"/>
          </w:tcPr>
          <w:p w:rsidR="009268FA" w:rsidRPr="00D7425C" w:rsidRDefault="009268FA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 Methode</w:t>
            </w:r>
          </w:p>
        </w:tc>
        <w:tc>
          <w:tcPr>
            <w:tcW w:w="1475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Meningkatnya hasil belajar</w:t>
            </w:r>
          </w:p>
        </w:tc>
        <w:tc>
          <w:tcPr>
            <w:tcW w:w="2417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 xml:space="preserve">Ramirez-Arellano, A. (2019).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Students learning pathways in higher blended education: An analysis of complex networks perspective.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Computers &amp; Education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141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103634.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40" w:type="dxa"/>
            <w:shd w:val="clear" w:color="auto" w:fill="FFFF00"/>
          </w:tcPr>
          <w:p w:rsidR="009268FA" w:rsidRPr="009268FA" w:rsidRDefault="009268FA" w:rsidP="009268FA">
            <w:pPr>
              <w:rPr>
                <w:rFonts w:ascii="Times New Roman" w:hAnsi="Times New Roman" w:cs="Times New Roman"/>
              </w:rPr>
            </w:pPr>
            <w:r w:rsidRPr="009268FA">
              <w:rPr>
                <w:rFonts w:ascii="Times New Roman" w:hAnsi="Times New Roman" w:cs="Times New Roman"/>
              </w:rPr>
              <w:t>Blended learning: Investigating the influence of engagement in</w:t>
            </w:r>
          </w:p>
          <w:p w:rsidR="009268FA" w:rsidRPr="00D7425C" w:rsidRDefault="009268FA" w:rsidP="009268FA">
            <w:pPr>
              <w:rPr>
                <w:rFonts w:ascii="Times New Roman" w:hAnsi="Times New Roman" w:cs="Times New Roman"/>
              </w:rPr>
            </w:pPr>
            <w:r w:rsidRPr="009268FA">
              <w:rPr>
                <w:rFonts w:ascii="Times New Roman" w:hAnsi="Times New Roman" w:cs="Times New Roman"/>
              </w:rPr>
              <w:t>multiple learning delivery modes on students’ performance</w:t>
            </w:r>
          </w:p>
        </w:tc>
        <w:tc>
          <w:tcPr>
            <w:tcW w:w="1713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 w:rsidRPr="009268FA">
              <w:rPr>
                <w:rFonts w:ascii="Times New Roman" w:hAnsi="Times New Roman" w:cs="Times New Roman"/>
              </w:rPr>
              <w:t>Reem Sualiman Baragash, Hosam Al-Samarraie</w:t>
            </w:r>
          </w:p>
        </w:tc>
        <w:tc>
          <w:tcPr>
            <w:tcW w:w="785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40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9268FA">
              <w:rPr>
                <w:rFonts w:ascii="Times New Roman" w:hAnsi="Times New Roman" w:cs="Times New Roman"/>
              </w:rPr>
              <w:t>elematics and Informatics</w:t>
            </w:r>
          </w:p>
        </w:tc>
        <w:tc>
          <w:tcPr>
            <w:tcW w:w="1744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blended learning terhadap proses pembelajaran</w:t>
            </w:r>
          </w:p>
        </w:tc>
        <w:tc>
          <w:tcPr>
            <w:tcW w:w="1208" w:type="dxa"/>
          </w:tcPr>
          <w:p w:rsidR="009268FA" w:rsidRPr="00D7425C" w:rsidRDefault="009268FA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268FA" w:rsidRPr="00D7425C" w:rsidRDefault="009268FA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9268FA" w:rsidRPr="00D7425C" w:rsidRDefault="009268FA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9268FA" w:rsidRPr="00D7425C" w:rsidRDefault="009268FA" w:rsidP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Meningkatnya aktivitas belajar siswa</w:t>
            </w:r>
          </w:p>
        </w:tc>
        <w:tc>
          <w:tcPr>
            <w:tcW w:w="2417" w:type="dxa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Baragash, R. S., &amp; Al-Samarraie, H. (2018). Blended learning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: Investigating the influence of engagement in multiple learning delivery modes on students’ performance.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Telematics and Informatics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35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(7), 2082-2098.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9268FA" w:rsidRPr="00D7425C" w:rsidRDefault="009268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40" w:type="dxa"/>
            <w:shd w:val="clear" w:color="auto" w:fill="FFFF00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 w:rsidRPr="00CB1507">
              <w:rPr>
                <w:rFonts w:ascii="Times New Roman" w:hAnsi="Times New Roman" w:cs="Times New Roman"/>
              </w:rPr>
              <w:t>The effect of blended learning on student performance at course-level in higher education: A meta-analysis.</w:t>
            </w:r>
          </w:p>
        </w:tc>
        <w:tc>
          <w:tcPr>
            <w:tcW w:w="1713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 w:rsidRPr="00CB1507">
              <w:rPr>
                <w:rFonts w:ascii="Times New Roman" w:hAnsi="Times New Roman" w:cs="Times New Roman"/>
              </w:rPr>
              <w:t>Vo, H. M., Zhu, C., &amp; Diep, N. A</w:t>
            </w:r>
          </w:p>
        </w:tc>
        <w:tc>
          <w:tcPr>
            <w:tcW w:w="785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40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 w:rsidRPr="00CB1507">
              <w:rPr>
                <w:rFonts w:ascii="Times New Roman" w:hAnsi="Times New Roman" w:cs="Times New Roman"/>
              </w:rPr>
              <w:t>Studies in Educational Evaluation</w:t>
            </w:r>
          </w:p>
        </w:tc>
        <w:tc>
          <w:tcPr>
            <w:tcW w:w="1744" w:type="dxa"/>
          </w:tcPr>
          <w:p w:rsidR="009268FA" w:rsidRPr="00D7425C" w:rsidRDefault="00CB1507" w:rsidP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blended learning terhadap aktivitas belajar</w:t>
            </w:r>
          </w:p>
        </w:tc>
        <w:tc>
          <w:tcPr>
            <w:tcW w:w="1208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 Analisis</w:t>
            </w:r>
          </w:p>
        </w:tc>
        <w:tc>
          <w:tcPr>
            <w:tcW w:w="1475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Aktivitas siswa</w:t>
            </w:r>
          </w:p>
        </w:tc>
        <w:tc>
          <w:tcPr>
            <w:tcW w:w="2417" w:type="dxa"/>
          </w:tcPr>
          <w:p w:rsidR="009268FA" w:rsidRPr="00D7425C" w:rsidRDefault="00CB1507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Vo, H. M., Zhu, C., &amp; Diep, N. A. (2017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). The effect of blended learning on student performance at course-level in higher education: A meta-analysis.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Studies in Educational Evaluation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53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17-28.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CB1507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40" w:type="dxa"/>
            <w:shd w:val="clear" w:color="auto" w:fill="FFFF00"/>
          </w:tcPr>
          <w:p w:rsidR="00CB1507" w:rsidRPr="00D7425C" w:rsidRDefault="00CB1507">
            <w:pPr>
              <w:rPr>
                <w:rFonts w:ascii="Times New Roman" w:hAnsi="Times New Roman" w:cs="Times New Roman"/>
              </w:rPr>
            </w:pPr>
            <w:r w:rsidRPr="00CB1507">
              <w:rPr>
                <w:rFonts w:ascii="Times New Roman" w:hAnsi="Times New Roman" w:cs="Times New Roman"/>
              </w:rPr>
              <w:t xml:space="preserve">The Adoption of Blended </w:t>
            </w:r>
            <w:r w:rsidRPr="00CB1507">
              <w:rPr>
                <w:rFonts w:ascii="Times New Roman" w:hAnsi="Times New Roman" w:cs="Times New Roman"/>
              </w:rPr>
              <w:lastRenderedPageBreak/>
              <w:t>Learning among Malaysian Academicians</w:t>
            </w:r>
          </w:p>
        </w:tc>
        <w:tc>
          <w:tcPr>
            <w:tcW w:w="1713" w:type="dxa"/>
          </w:tcPr>
          <w:p w:rsidR="00CB1507" w:rsidRPr="00D7425C" w:rsidRDefault="00CB1507">
            <w:pPr>
              <w:rPr>
                <w:rFonts w:ascii="Times New Roman" w:hAnsi="Times New Roman" w:cs="Times New Roman"/>
              </w:rPr>
            </w:pPr>
            <w:r w:rsidRPr="00CB1507">
              <w:rPr>
                <w:rFonts w:ascii="Times New Roman" w:hAnsi="Times New Roman" w:cs="Times New Roman"/>
              </w:rPr>
              <w:lastRenderedPageBreak/>
              <w:t xml:space="preserve">Haron, H., Abbas, W. F., &amp; </w:t>
            </w:r>
            <w:r w:rsidRPr="00CB1507">
              <w:rPr>
                <w:rFonts w:ascii="Times New Roman" w:hAnsi="Times New Roman" w:cs="Times New Roman"/>
              </w:rPr>
              <w:lastRenderedPageBreak/>
              <w:t>Abd Rahman, N. A.</w:t>
            </w:r>
          </w:p>
        </w:tc>
        <w:tc>
          <w:tcPr>
            <w:tcW w:w="785" w:type="dxa"/>
          </w:tcPr>
          <w:p w:rsidR="00CB1507" w:rsidRPr="00D7425C" w:rsidRDefault="00CB15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2012</w:t>
            </w:r>
          </w:p>
        </w:tc>
        <w:tc>
          <w:tcPr>
            <w:tcW w:w="1340" w:type="dxa"/>
          </w:tcPr>
          <w:p w:rsidR="00CB1507" w:rsidRPr="00D7425C" w:rsidRDefault="00CB1507">
            <w:pPr>
              <w:rPr>
                <w:rFonts w:ascii="Times New Roman" w:hAnsi="Times New Roman" w:cs="Times New Roman"/>
              </w:rPr>
            </w:pPr>
            <w:r w:rsidRPr="00CB1507">
              <w:rPr>
                <w:rFonts w:ascii="Times New Roman" w:hAnsi="Times New Roman" w:cs="Times New Roman"/>
              </w:rPr>
              <w:t xml:space="preserve">Procedia-Social and </w:t>
            </w:r>
            <w:r w:rsidRPr="00CB1507">
              <w:rPr>
                <w:rFonts w:ascii="Times New Roman" w:hAnsi="Times New Roman" w:cs="Times New Roman"/>
              </w:rPr>
              <w:lastRenderedPageBreak/>
              <w:t>Behavioral Sciences</w:t>
            </w:r>
          </w:p>
        </w:tc>
        <w:tc>
          <w:tcPr>
            <w:tcW w:w="1744" w:type="dxa"/>
          </w:tcPr>
          <w:p w:rsidR="00CB1507" w:rsidRPr="00D7425C" w:rsidRDefault="00CB150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Untuk mengetahui </w:t>
            </w:r>
            <w:r>
              <w:rPr>
                <w:rFonts w:ascii="Times New Roman" w:hAnsi="Times New Roman" w:cs="Times New Roman"/>
              </w:rPr>
              <w:lastRenderedPageBreak/>
              <w:t>blended learning terhadap proses pembelajaran</w:t>
            </w:r>
          </w:p>
        </w:tc>
        <w:tc>
          <w:tcPr>
            <w:tcW w:w="1208" w:type="dxa"/>
          </w:tcPr>
          <w:p w:rsidR="00CB1507" w:rsidRPr="00D7425C" w:rsidRDefault="00CB150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Mahasiswa</w:t>
            </w:r>
          </w:p>
        </w:tc>
        <w:tc>
          <w:tcPr>
            <w:tcW w:w="1246" w:type="dxa"/>
          </w:tcPr>
          <w:p w:rsidR="00CB1507" w:rsidRPr="00D7425C" w:rsidRDefault="00CB150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CB1507" w:rsidRPr="00D7425C" w:rsidRDefault="00CB150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CB1507" w:rsidRPr="00D7425C" w:rsidRDefault="00CB150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Meningkatnya aktivitas </w:t>
            </w:r>
            <w:r>
              <w:rPr>
                <w:rFonts w:ascii="Times New Roman" w:hAnsi="Times New Roman" w:cs="Times New Roman"/>
              </w:rPr>
              <w:lastRenderedPageBreak/>
              <w:t>belajar siswa</w:t>
            </w:r>
          </w:p>
        </w:tc>
        <w:tc>
          <w:tcPr>
            <w:tcW w:w="2417" w:type="dxa"/>
          </w:tcPr>
          <w:p w:rsidR="00CB1507" w:rsidRPr="00D7425C" w:rsidRDefault="00CB1507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lastRenderedPageBreak/>
              <w:t xml:space="preserve">Haron, H., Abbas, W. F., &amp; Abd Rahman, N. A. </w:t>
            </w: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lastRenderedPageBreak/>
              <w:t>(2012).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The adoption of blended learning among Malaysian academicians.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67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175-181.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640" w:type="dxa"/>
            <w:shd w:val="clear" w:color="auto" w:fill="FFFF00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The effect of blended learning on course persistence and performance of adult learners: A difference-in-differences analysis</w:t>
            </w:r>
          </w:p>
        </w:tc>
        <w:tc>
          <w:tcPr>
            <w:tcW w:w="1713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Deschacht, N., &amp; Goeman, K</w:t>
            </w:r>
          </w:p>
        </w:tc>
        <w:tc>
          <w:tcPr>
            <w:tcW w:w="785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40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Computers &amp; Education</w:t>
            </w:r>
          </w:p>
        </w:tc>
        <w:tc>
          <w:tcPr>
            <w:tcW w:w="1744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blended learning terhadap proses pembelajaran</w:t>
            </w:r>
          </w:p>
        </w:tc>
        <w:tc>
          <w:tcPr>
            <w:tcW w:w="1208" w:type="dxa"/>
          </w:tcPr>
          <w:p w:rsidR="002E15F1" w:rsidRPr="00D7425C" w:rsidRDefault="002E15F1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2E15F1" w:rsidRPr="00D7425C" w:rsidRDefault="002E15F1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2E15F1" w:rsidRPr="00D7425C" w:rsidRDefault="002E15F1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2E15F1" w:rsidRPr="00D7425C" w:rsidRDefault="002E15F1" w:rsidP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Meningkatnya hasil belajar siswa</w:t>
            </w:r>
          </w:p>
        </w:tc>
        <w:tc>
          <w:tcPr>
            <w:tcW w:w="2417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Deschacht, N., &amp; Goeman, K. (2015).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The effect of blended learning on course persistence and performance of adult learners: A difference-in-differences analysis.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Computers &amp; Education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87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83-89.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40" w:type="dxa"/>
            <w:shd w:val="clear" w:color="auto" w:fill="FFFF00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Evaluation of Blended Learning Approach in Computer Engineering Education</w:t>
            </w:r>
          </w:p>
        </w:tc>
        <w:tc>
          <w:tcPr>
            <w:tcW w:w="1713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Yigit, T., Koyun, A., Yuksel, A. S., &amp; Cankaya, I. A</w:t>
            </w:r>
          </w:p>
        </w:tc>
        <w:tc>
          <w:tcPr>
            <w:tcW w:w="785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40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Procedia-Social and Behavioral Sciences,</w:t>
            </w:r>
          </w:p>
        </w:tc>
        <w:tc>
          <w:tcPr>
            <w:tcW w:w="1744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proses evaluasi dengan  blended</w:t>
            </w:r>
          </w:p>
        </w:tc>
        <w:tc>
          <w:tcPr>
            <w:tcW w:w="1208" w:type="dxa"/>
          </w:tcPr>
          <w:p w:rsidR="002E15F1" w:rsidRPr="00D7425C" w:rsidRDefault="002E15F1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2E15F1" w:rsidRPr="00D7425C" w:rsidRDefault="002E15F1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Mempermudah proses penilaian</w:t>
            </w:r>
          </w:p>
        </w:tc>
        <w:tc>
          <w:tcPr>
            <w:tcW w:w="2417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5E1DF0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 xml:space="preserve">Yigit, T., Koyun, A., Yuksel, A. S., &amp; Cankaya, I. A. (2014).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Evaluation of blended learning approach in computer engineering education.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141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807-812.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40" w:type="dxa"/>
            <w:shd w:val="clear" w:color="auto" w:fill="FFFF00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Computational Thinking in pre-university Blended Learning classrooms</w:t>
            </w:r>
          </w:p>
        </w:tc>
        <w:tc>
          <w:tcPr>
            <w:tcW w:w="1713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Basogain, X., Olabe, M. Á., Olabe, J. C., &amp; Rico, M. J.</w:t>
            </w:r>
          </w:p>
        </w:tc>
        <w:tc>
          <w:tcPr>
            <w:tcW w:w="785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40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  <w:r w:rsidRPr="002E15F1">
              <w:rPr>
                <w:rFonts w:ascii="Times New Roman" w:hAnsi="Times New Roman" w:cs="Times New Roman"/>
              </w:rPr>
              <w:t>Computers in Human Behavior</w:t>
            </w:r>
          </w:p>
        </w:tc>
        <w:tc>
          <w:tcPr>
            <w:tcW w:w="1744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kemampuan berpikir computional dalam proses pembelajaran blended learning</w:t>
            </w:r>
          </w:p>
        </w:tc>
        <w:tc>
          <w:tcPr>
            <w:tcW w:w="1208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Calon mahasiswa</w:t>
            </w:r>
          </w:p>
        </w:tc>
        <w:tc>
          <w:tcPr>
            <w:tcW w:w="1246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 Methode</w:t>
            </w:r>
          </w:p>
        </w:tc>
        <w:tc>
          <w:tcPr>
            <w:tcW w:w="1475" w:type="dxa"/>
          </w:tcPr>
          <w:p w:rsidR="002E15F1" w:rsidRPr="00D7425C" w:rsidRDefault="002E15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Kemampuan berpikir computional</w:t>
            </w:r>
          </w:p>
        </w:tc>
        <w:tc>
          <w:tcPr>
            <w:tcW w:w="2417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Basogain, X., Olabe, M. Á., Olabe, J. C., &amp; Rico, M. J. (2018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). Computational Thinking in pre-university Blended Learning classrooms.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Computers in Human Behavior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80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412-419.</w:t>
            </w:r>
          </w:p>
        </w:tc>
      </w:tr>
      <w:tr w:rsidR="004F1050" w:rsidRPr="00D7425C" w:rsidTr="00472B33">
        <w:tc>
          <w:tcPr>
            <w:tcW w:w="485" w:type="dxa"/>
            <w:shd w:val="clear" w:color="auto" w:fill="FFFF00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40" w:type="dxa"/>
            <w:shd w:val="clear" w:color="auto" w:fill="FFFF00"/>
          </w:tcPr>
          <w:p w:rsidR="004F1050" w:rsidRPr="004F1050" w:rsidRDefault="004F1050" w:rsidP="004F1050">
            <w:pPr>
              <w:rPr>
                <w:rFonts w:ascii="Times New Roman" w:hAnsi="Times New Roman" w:cs="Times New Roman"/>
              </w:rPr>
            </w:pPr>
            <w:r w:rsidRPr="004F1050">
              <w:rPr>
                <w:rFonts w:ascii="Times New Roman" w:hAnsi="Times New Roman" w:cs="Times New Roman"/>
              </w:rPr>
              <w:t>A multivariate approach to predicting student outcomes in web-enabled</w:t>
            </w:r>
          </w:p>
          <w:p w:rsidR="002E15F1" w:rsidRPr="00D7425C" w:rsidRDefault="004F1050" w:rsidP="004F1050">
            <w:pPr>
              <w:rPr>
                <w:rFonts w:ascii="Times New Roman" w:hAnsi="Times New Roman" w:cs="Times New Roman"/>
              </w:rPr>
            </w:pPr>
            <w:r w:rsidRPr="004F1050">
              <w:rPr>
                <w:rFonts w:ascii="Times New Roman" w:hAnsi="Times New Roman" w:cs="Times New Roman"/>
              </w:rPr>
              <w:t>blended learning courses</w:t>
            </w:r>
          </w:p>
        </w:tc>
        <w:tc>
          <w:tcPr>
            <w:tcW w:w="1713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 w:rsidRPr="004F1050">
              <w:rPr>
                <w:rFonts w:ascii="Times New Roman" w:hAnsi="Times New Roman" w:cs="Times New Roman"/>
              </w:rPr>
              <w:t>Zacharis, N. Z.</w:t>
            </w:r>
          </w:p>
        </w:tc>
        <w:tc>
          <w:tcPr>
            <w:tcW w:w="785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40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 w:rsidRPr="004F1050">
              <w:rPr>
                <w:rFonts w:ascii="Times New Roman" w:hAnsi="Times New Roman" w:cs="Times New Roman"/>
              </w:rPr>
              <w:t>The Internet and Higher Education</w:t>
            </w:r>
          </w:p>
        </w:tc>
        <w:tc>
          <w:tcPr>
            <w:tcW w:w="1744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Mengembangkan model BL</w:t>
            </w:r>
          </w:p>
        </w:tc>
        <w:tc>
          <w:tcPr>
            <w:tcW w:w="1208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Kualitatif</w:t>
            </w:r>
          </w:p>
        </w:tc>
        <w:tc>
          <w:tcPr>
            <w:tcW w:w="1475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</w:t>
            </w:r>
          </w:p>
        </w:tc>
        <w:tc>
          <w:tcPr>
            <w:tcW w:w="2417" w:type="dxa"/>
          </w:tcPr>
          <w:p w:rsidR="002E15F1" w:rsidRPr="00D7425C" w:rsidRDefault="004F1050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Zacharis, N. Z. (2015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). A multivariate approach to predicting student outcomes in web-enabled blended learning courses.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The Internet and Higher Education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27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44-53.</w:t>
            </w:r>
          </w:p>
        </w:tc>
      </w:tr>
      <w:tr w:rsidR="004F1050" w:rsidRPr="00D7425C" w:rsidTr="00F0591C">
        <w:tc>
          <w:tcPr>
            <w:tcW w:w="485" w:type="dxa"/>
          </w:tcPr>
          <w:p w:rsidR="002E15F1" w:rsidRPr="00472B33" w:rsidRDefault="004F1050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lastRenderedPageBreak/>
              <w:t>18</w:t>
            </w:r>
          </w:p>
        </w:tc>
        <w:tc>
          <w:tcPr>
            <w:tcW w:w="1640" w:type="dxa"/>
          </w:tcPr>
          <w:p w:rsidR="002E15F1" w:rsidRPr="00472B33" w:rsidRDefault="00840D17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t>Assessing Students’ Perception Of E-Learning In Blended Environment: An Experimental Study</w:t>
            </w:r>
          </w:p>
        </w:tc>
        <w:tc>
          <w:tcPr>
            <w:tcW w:w="1713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Bauk, S. I</w:t>
            </w:r>
          </w:p>
        </w:tc>
        <w:tc>
          <w:tcPr>
            <w:tcW w:w="785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40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Procedia-Social and Behavioral Sciences</w:t>
            </w:r>
          </w:p>
        </w:tc>
        <w:tc>
          <w:tcPr>
            <w:tcW w:w="1744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penilaian persepsi siswa</w:t>
            </w:r>
          </w:p>
        </w:tc>
        <w:tc>
          <w:tcPr>
            <w:tcW w:w="1208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Mempermudah penilaian</w:t>
            </w:r>
          </w:p>
        </w:tc>
        <w:tc>
          <w:tcPr>
            <w:tcW w:w="2417" w:type="dxa"/>
          </w:tcPr>
          <w:p w:rsidR="002E15F1" w:rsidRPr="00D7425C" w:rsidRDefault="00840D17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Bauk, S. I. (2015).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Assessing students’ perception of e-learning in blended environment: an experimental study.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191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323-329</w:t>
            </w:r>
          </w:p>
        </w:tc>
      </w:tr>
      <w:tr w:rsidR="00840D17" w:rsidRPr="00D7425C" w:rsidTr="00472B33">
        <w:tc>
          <w:tcPr>
            <w:tcW w:w="485" w:type="dxa"/>
            <w:shd w:val="clear" w:color="auto" w:fill="FFFF00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40" w:type="dxa"/>
            <w:shd w:val="clear" w:color="auto" w:fill="FFFF00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Exploring problem solving patterns and their impact on learning achievement in a blended learning environment</w:t>
            </w:r>
          </w:p>
        </w:tc>
        <w:tc>
          <w:tcPr>
            <w:tcW w:w="1713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Yen, J. C., &amp; Lee, C. Y.</w:t>
            </w:r>
          </w:p>
        </w:tc>
        <w:tc>
          <w:tcPr>
            <w:tcW w:w="785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340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Computers &amp; Education,</w:t>
            </w:r>
          </w:p>
        </w:tc>
        <w:tc>
          <w:tcPr>
            <w:tcW w:w="1744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dampak blended learning terhadap kemampuan pemecahan masalah dan hasil belajar</w:t>
            </w:r>
          </w:p>
        </w:tc>
        <w:tc>
          <w:tcPr>
            <w:tcW w:w="1208" w:type="dxa"/>
          </w:tcPr>
          <w:p w:rsidR="00840D17" w:rsidRPr="00D7425C" w:rsidRDefault="00840D1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840D17" w:rsidRPr="00D7425C" w:rsidRDefault="00840D17" w:rsidP="00FC0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475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Yen, J. C., &amp; Lee, C. Y. (2011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). Exploring problem solving patterns and their impact on learning achievement in a blended learning environment.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Computers &amp; Education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56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138-145.</w:t>
            </w:r>
          </w:p>
        </w:tc>
      </w:tr>
      <w:tr w:rsidR="00840D17" w:rsidRPr="00D7425C" w:rsidTr="00472B33">
        <w:tc>
          <w:tcPr>
            <w:tcW w:w="485" w:type="dxa"/>
            <w:shd w:val="clear" w:color="auto" w:fill="FFFF00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40" w:type="dxa"/>
            <w:shd w:val="clear" w:color="auto" w:fill="FFFF00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Beyond blended learning: A case study of institutional change at an Australian regional university</w:t>
            </w:r>
          </w:p>
        </w:tc>
        <w:tc>
          <w:tcPr>
            <w:tcW w:w="1713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Taylor, J. A., &amp; Newton, D.</w:t>
            </w:r>
          </w:p>
        </w:tc>
        <w:tc>
          <w:tcPr>
            <w:tcW w:w="785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340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840D17">
              <w:rPr>
                <w:rFonts w:ascii="Times New Roman" w:hAnsi="Times New Roman" w:cs="Times New Roman"/>
              </w:rPr>
              <w:t>The Internet and Higher Education</w:t>
            </w:r>
          </w:p>
        </w:tc>
        <w:tc>
          <w:tcPr>
            <w:tcW w:w="1744" w:type="dxa"/>
          </w:tcPr>
          <w:p w:rsidR="00840D17" w:rsidRPr="00D7425C" w:rsidRDefault="00E40D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proses pembelajaran matematika</w:t>
            </w:r>
          </w:p>
        </w:tc>
        <w:tc>
          <w:tcPr>
            <w:tcW w:w="1208" w:type="dxa"/>
          </w:tcPr>
          <w:p w:rsidR="00840D17" w:rsidRPr="00D7425C" w:rsidRDefault="00E40D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840D17" w:rsidRPr="00D7425C" w:rsidRDefault="00E40D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Kualitatif</w:t>
            </w:r>
          </w:p>
        </w:tc>
        <w:tc>
          <w:tcPr>
            <w:tcW w:w="1475" w:type="dxa"/>
          </w:tcPr>
          <w:p w:rsidR="00840D17" w:rsidRPr="00D7425C" w:rsidRDefault="00E40D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840D17" w:rsidRPr="00D7425C" w:rsidRDefault="00E40D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840D17" w:rsidRPr="00D7425C" w:rsidRDefault="00840D17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Taylor, J. A., &amp; Newton, D. (2013).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Beyond blended learning: A case study of institutional change at an Australian regional university.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The Internet and Higher Education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18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54-60.</w:t>
            </w:r>
          </w:p>
        </w:tc>
      </w:tr>
      <w:tr w:rsidR="00840D17" w:rsidRPr="00D7425C" w:rsidTr="00472B33">
        <w:tc>
          <w:tcPr>
            <w:tcW w:w="485" w:type="dxa"/>
            <w:shd w:val="clear" w:color="auto" w:fill="FFFF00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640" w:type="dxa"/>
            <w:shd w:val="clear" w:color="auto" w:fill="FFFF00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E45FC0">
              <w:rPr>
                <w:rFonts w:ascii="Times New Roman" w:hAnsi="Times New Roman" w:cs="Times New Roman"/>
              </w:rPr>
              <w:t>nnovation In Distance, E- And Blended Learning In Educational Mass Production Using Inverted Classroom Model (Icm)</w:t>
            </w:r>
          </w:p>
        </w:tc>
        <w:tc>
          <w:tcPr>
            <w:tcW w:w="1713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 w:rsidRPr="00E45FC0">
              <w:rPr>
                <w:rFonts w:ascii="Times New Roman" w:hAnsi="Times New Roman" w:cs="Times New Roman"/>
              </w:rPr>
              <w:t>Schlingensiepen, J.</w:t>
            </w:r>
          </w:p>
        </w:tc>
        <w:tc>
          <w:tcPr>
            <w:tcW w:w="785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40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E45FC0">
              <w:rPr>
                <w:rFonts w:ascii="Times New Roman" w:hAnsi="Times New Roman" w:cs="Times New Roman"/>
              </w:rPr>
              <w:t>rocedia-Social and Behavioral Sciences,</w:t>
            </w:r>
          </w:p>
        </w:tc>
        <w:tc>
          <w:tcPr>
            <w:tcW w:w="1744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Pengembangan model blended learning</w:t>
            </w:r>
          </w:p>
        </w:tc>
        <w:tc>
          <w:tcPr>
            <w:tcW w:w="1208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 Methode</w:t>
            </w:r>
          </w:p>
        </w:tc>
        <w:tc>
          <w:tcPr>
            <w:tcW w:w="1475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840D17" w:rsidRPr="00D7425C" w:rsidRDefault="00E45FC0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Schlingensiepen, J. (2014).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Innovation in distance, e-and blended learning in educational mass production using inverted classroom model (ICM).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141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393-398.</w:t>
            </w:r>
          </w:p>
        </w:tc>
      </w:tr>
      <w:tr w:rsidR="005042C4" w:rsidRPr="00D7425C" w:rsidTr="00472B33">
        <w:tc>
          <w:tcPr>
            <w:tcW w:w="485" w:type="dxa"/>
          </w:tcPr>
          <w:p w:rsidR="005042C4" w:rsidRPr="00472B33" w:rsidRDefault="005042C4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t>22</w:t>
            </w:r>
          </w:p>
        </w:tc>
        <w:tc>
          <w:tcPr>
            <w:tcW w:w="1640" w:type="dxa"/>
            <w:shd w:val="clear" w:color="auto" w:fill="FFFF00"/>
          </w:tcPr>
          <w:p w:rsidR="005042C4" w:rsidRPr="00472B33" w:rsidRDefault="005042C4" w:rsidP="00E45FC0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t xml:space="preserve">A blended learning approach to </w:t>
            </w:r>
            <w:r w:rsidRPr="00472B33">
              <w:rPr>
                <w:rFonts w:ascii="Times New Roman" w:hAnsi="Times New Roman" w:cs="Times New Roman"/>
                <w:highlight w:val="yellow"/>
              </w:rPr>
              <w:lastRenderedPageBreak/>
              <w:t>safety training: Student experiences</w:t>
            </w:r>
          </w:p>
          <w:p w:rsidR="005042C4" w:rsidRPr="00472B33" w:rsidRDefault="005042C4" w:rsidP="00E45FC0">
            <w:pPr>
              <w:rPr>
                <w:rFonts w:ascii="Times New Roman" w:hAnsi="Times New Roman" w:cs="Times New Roman"/>
                <w:highlight w:val="yellow"/>
              </w:rPr>
            </w:pPr>
            <w:r w:rsidRPr="00472B33">
              <w:rPr>
                <w:rFonts w:ascii="Times New Roman" w:hAnsi="Times New Roman" w:cs="Times New Roman"/>
                <w:highlight w:val="yellow"/>
              </w:rPr>
              <w:t>of safe work practices and safety culture</w:t>
            </w:r>
          </w:p>
        </w:tc>
        <w:tc>
          <w:tcPr>
            <w:tcW w:w="1713" w:type="dxa"/>
          </w:tcPr>
          <w:p w:rsidR="005042C4" w:rsidRPr="00D7425C" w:rsidRDefault="005042C4">
            <w:pPr>
              <w:rPr>
                <w:rFonts w:ascii="Times New Roman" w:hAnsi="Times New Roman" w:cs="Times New Roman"/>
              </w:rPr>
            </w:pPr>
            <w:r w:rsidRPr="00E45FC0">
              <w:rPr>
                <w:rFonts w:ascii="Times New Roman" w:hAnsi="Times New Roman" w:cs="Times New Roman"/>
              </w:rPr>
              <w:lastRenderedPageBreak/>
              <w:t>Stuart, A.</w:t>
            </w:r>
          </w:p>
        </w:tc>
        <w:tc>
          <w:tcPr>
            <w:tcW w:w="785" w:type="dxa"/>
          </w:tcPr>
          <w:p w:rsidR="005042C4" w:rsidRPr="00D7425C" w:rsidRDefault="00504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40" w:type="dxa"/>
          </w:tcPr>
          <w:p w:rsidR="005042C4" w:rsidRPr="00D7425C" w:rsidRDefault="005042C4">
            <w:pPr>
              <w:rPr>
                <w:rFonts w:ascii="Times New Roman" w:hAnsi="Times New Roman" w:cs="Times New Roman"/>
              </w:rPr>
            </w:pPr>
            <w:r w:rsidRPr="005042C4">
              <w:rPr>
                <w:rFonts w:ascii="Times New Roman" w:hAnsi="Times New Roman" w:cs="Times New Roman"/>
              </w:rPr>
              <w:t>Safety scienc</w:t>
            </w:r>
          </w:p>
        </w:tc>
        <w:tc>
          <w:tcPr>
            <w:tcW w:w="1744" w:type="dxa"/>
          </w:tcPr>
          <w:p w:rsidR="005042C4" w:rsidRPr="00D7425C" w:rsidRDefault="005042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Blended learning dalam proses pembelajaran </w:t>
            </w:r>
            <w:r>
              <w:rPr>
                <w:rFonts w:ascii="Times New Roman" w:hAnsi="Times New Roman" w:cs="Times New Roman"/>
              </w:rPr>
              <w:lastRenderedPageBreak/>
              <w:t>matematika</w:t>
            </w:r>
          </w:p>
        </w:tc>
        <w:tc>
          <w:tcPr>
            <w:tcW w:w="1208" w:type="dxa"/>
          </w:tcPr>
          <w:p w:rsidR="005042C4" w:rsidRPr="00D7425C" w:rsidRDefault="005042C4" w:rsidP="00E471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Mahasiswa</w:t>
            </w:r>
          </w:p>
        </w:tc>
        <w:tc>
          <w:tcPr>
            <w:tcW w:w="1246" w:type="dxa"/>
          </w:tcPr>
          <w:p w:rsidR="005042C4" w:rsidRPr="00D7425C" w:rsidRDefault="005042C4" w:rsidP="00E471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 Methode</w:t>
            </w:r>
          </w:p>
        </w:tc>
        <w:tc>
          <w:tcPr>
            <w:tcW w:w="1475" w:type="dxa"/>
          </w:tcPr>
          <w:p w:rsidR="005042C4" w:rsidRPr="00D7425C" w:rsidRDefault="005042C4" w:rsidP="00E471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5042C4" w:rsidRPr="00D7425C" w:rsidRDefault="005042C4" w:rsidP="00E471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5042C4" w:rsidRPr="00D7425C" w:rsidRDefault="005042C4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Stuart, A. (2014).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A blended learning approach to safety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lastRenderedPageBreak/>
              <w:t>training: Student experiences of safe work practices and safety culture.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Safety science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62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409-417.</w:t>
            </w:r>
          </w:p>
        </w:tc>
      </w:tr>
      <w:tr w:rsidR="00E14DC1" w:rsidRPr="00D7425C" w:rsidTr="00472B33">
        <w:tc>
          <w:tcPr>
            <w:tcW w:w="485" w:type="dxa"/>
            <w:shd w:val="clear" w:color="auto" w:fill="FFFF00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640" w:type="dxa"/>
            <w:shd w:val="clear" w:color="auto" w:fill="FFFF00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 w:rsidRPr="00E14DC1">
              <w:rPr>
                <w:rFonts w:ascii="Times New Roman" w:hAnsi="Times New Roman" w:cs="Times New Roman"/>
              </w:rPr>
              <w:t>Measures of Improvement MUVoT, a Blended Learning Course on the Topic of Measurement Uncertainty for Advanced Vocational Training</w:t>
            </w:r>
          </w:p>
        </w:tc>
        <w:tc>
          <w:tcPr>
            <w:tcW w:w="1713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 w:rsidRPr="00E14DC1">
              <w:rPr>
                <w:rFonts w:ascii="Times New Roman" w:hAnsi="Times New Roman" w:cs="Times New Roman"/>
              </w:rPr>
              <w:t>Gröschl, A., Götz, J., Loderer, A., Bills, P., &amp; Hausotte, T.</w:t>
            </w:r>
          </w:p>
        </w:tc>
        <w:tc>
          <w:tcPr>
            <w:tcW w:w="785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340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 w:rsidRPr="00E14DC1">
              <w:rPr>
                <w:rFonts w:ascii="Times New Roman" w:hAnsi="Times New Roman" w:cs="Times New Roman"/>
              </w:rPr>
              <w:t>Procedia CIRP</w:t>
            </w:r>
          </w:p>
        </w:tc>
        <w:tc>
          <w:tcPr>
            <w:tcW w:w="1744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Blended laearning dalam proses pembelajaran matematika</w:t>
            </w:r>
          </w:p>
        </w:tc>
        <w:tc>
          <w:tcPr>
            <w:tcW w:w="1208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Kualitatif</w:t>
            </w:r>
          </w:p>
        </w:tc>
        <w:tc>
          <w:tcPr>
            <w:tcW w:w="1475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Pengukuran</w:t>
            </w:r>
          </w:p>
        </w:tc>
        <w:tc>
          <w:tcPr>
            <w:tcW w:w="1561" w:type="dxa"/>
          </w:tcPr>
          <w:p w:rsidR="00E14DC1" w:rsidRPr="00D7425C" w:rsidRDefault="00E14DC1" w:rsidP="00E471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E14DC1" w:rsidRPr="00D7425C" w:rsidRDefault="00E14DC1">
            <w:pPr>
              <w:rPr>
                <w:rFonts w:ascii="Times New Roman" w:hAnsi="Times New Roman" w:cs="Times New Roman"/>
              </w:rPr>
            </w:pPr>
            <w:r w:rsidRPr="004B07C1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Gröschl, A., Götz, J., Loderer, A., Bills, P., &amp; Hausotte, T. (2015).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Measures of improvement MUVoT, a Blended Learning course on the topic of Measurement Uncertainty for advanced Vocational Training.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 CIRP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27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111-116.</w:t>
            </w:r>
          </w:p>
        </w:tc>
      </w:tr>
      <w:tr w:rsidR="00F54E87" w:rsidRPr="00D7425C" w:rsidTr="00472B33">
        <w:tc>
          <w:tcPr>
            <w:tcW w:w="485" w:type="dxa"/>
            <w:shd w:val="clear" w:color="auto" w:fill="FFFF00"/>
          </w:tcPr>
          <w:p w:rsidR="00F54E87" w:rsidRPr="00D7425C" w:rsidRDefault="00F54E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40" w:type="dxa"/>
            <w:shd w:val="clear" w:color="auto" w:fill="FFFF00"/>
          </w:tcPr>
          <w:p w:rsidR="00F54E87" w:rsidRPr="00F54E87" w:rsidRDefault="00F54E87" w:rsidP="00F54E87">
            <w:pPr>
              <w:rPr>
                <w:rFonts w:ascii="Times New Roman" w:hAnsi="Times New Roman" w:cs="Times New Roman"/>
              </w:rPr>
            </w:pPr>
            <w:r w:rsidRPr="00F54E87">
              <w:rPr>
                <w:rFonts w:ascii="Times New Roman" w:hAnsi="Times New Roman" w:cs="Times New Roman"/>
              </w:rPr>
              <w:t>The effects of blended learning environment on the critical thinking</w:t>
            </w:r>
          </w:p>
          <w:p w:rsidR="00F54E87" w:rsidRPr="00D7425C" w:rsidRDefault="00F54E87" w:rsidP="00F54E87">
            <w:pPr>
              <w:rPr>
                <w:rFonts w:ascii="Times New Roman" w:hAnsi="Times New Roman" w:cs="Times New Roman"/>
              </w:rPr>
            </w:pPr>
            <w:r w:rsidRPr="00F54E87">
              <w:rPr>
                <w:rFonts w:ascii="Times New Roman" w:hAnsi="Times New Roman" w:cs="Times New Roman"/>
              </w:rPr>
              <w:t>skills of students</w:t>
            </w:r>
          </w:p>
        </w:tc>
        <w:tc>
          <w:tcPr>
            <w:tcW w:w="1713" w:type="dxa"/>
          </w:tcPr>
          <w:p w:rsidR="00F54E87" w:rsidRPr="00D7425C" w:rsidRDefault="00F54E87">
            <w:pPr>
              <w:rPr>
                <w:rFonts w:ascii="Times New Roman" w:hAnsi="Times New Roman" w:cs="Times New Roman"/>
              </w:rPr>
            </w:pPr>
            <w:r w:rsidRPr="00F54E87">
              <w:rPr>
                <w:rFonts w:ascii="Times New Roman" w:hAnsi="Times New Roman" w:cs="Times New Roman"/>
              </w:rPr>
              <w:t>Akyüz, H. İ., &amp; Samsa, S.</w:t>
            </w:r>
          </w:p>
        </w:tc>
        <w:tc>
          <w:tcPr>
            <w:tcW w:w="785" w:type="dxa"/>
          </w:tcPr>
          <w:p w:rsidR="00F54E87" w:rsidRPr="00D7425C" w:rsidRDefault="00F54E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340" w:type="dxa"/>
          </w:tcPr>
          <w:p w:rsidR="00F54E87" w:rsidRPr="00D7425C" w:rsidRDefault="00F54E87">
            <w:pPr>
              <w:rPr>
                <w:rFonts w:ascii="Times New Roman" w:hAnsi="Times New Roman" w:cs="Times New Roman"/>
              </w:rPr>
            </w:pPr>
            <w:r w:rsidRPr="00F54E87">
              <w:rPr>
                <w:rFonts w:ascii="Times New Roman" w:hAnsi="Times New Roman" w:cs="Times New Roman"/>
              </w:rPr>
              <w:t>Procedia-Social and Behavioral Sciences,</w:t>
            </w:r>
          </w:p>
        </w:tc>
        <w:tc>
          <w:tcPr>
            <w:tcW w:w="1744" w:type="dxa"/>
          </w:tcPr>
          <w:p w:rsidR="00F54E87" w:rsidRPr="00D7425C" w:rsidRDefault="00F54E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Untuk mengetahui pengaruh blended learning terhadap kemampuan berpikir kritis</w:t>
            </w:r>
          </w:p>
        </w:tc>
        <w:tc>
          <w:tcPr>
            <w:tcW w:w="1208" w:type="dxa"/>
          </w:tcPr>
          <w:p w:rsidR="00F54E87" w:rsidRPr="00D7425C" w:rsidRDefault="00F54E87" w:rsidP="00F85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F54E87" w:rsidRPr="00D7425C" w:rsidRDefault="00F54E87" w:rsidP="00F85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Kunatitatif</w:t>
            </w:r>
          </w:p>
        </w:tc>
        <w:tc>
          <w:tcPr>
            <w:tcW w:w="1475" w:type="dxa"/>
          </w:tcPr>
          <w:p w:rsidR="00F54E87" w:rsidRPr="00D7425C" w:rsidRDefault="00F54E87" w:rsidP="00F85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1" w:type="dxa"/>
          </w:tcPr>
          <w:p w:rsidR="00F54E87" w:rsidRPr="00D7425C" w:rsidRDefault="00F54E87" w:rsidP="00F85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Kemampuan berpikir kritis meningkat</w:t>
            </w:r>
          </w:p>
        </w:tc>
        <w:tc>
          <w:tcPr>
            <w:tcW w:w="2417" w:type="dxa"/>
          </w:tcPr>
          <w:p w:rsidR="00F54E87" w:rsidRPr="00D7425C" w:rsidRDefault="00F54E87">
            <w:pPr>
              <w:rPr>
                <w:rFonts w:ascii="Times New Roman" w:hAnsi="Times New Roman" w:cs="Times New Roman"/>
              </w:rPr>
            </w:pPr>
            <w:r w:rsidRPr="003F7E19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Akyüz, H. İ., &amp; Samsa, S. (2009).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The effects of blended learning environment on the critical thinking skills of students.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Procedia-Social and Behavioral Sciences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1744-1748.</w:t>
            </w:r>
          </w:p>
        </w:tc>
      </w:tr>
      <w:tr w:rsidR="00F0591C" w:rsidRPr="00D7425C" w:rsidTr="00F0591C">
        <w:tc>
          <w:tcPr>
            <w:tcW w:w="485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40" w:type="dxa"/>
          </w:tcPr>
          <w:p w:rsidR="00F0591C" w:rsidRPr="00F0591C" w:rsidRDefault="00F0591C" w:rsidP="00F0591C">
            <w:pPr>
              <w:rPr>
                <w:rFonts w:ascii="Times New Roman" w:hAnsi="Times New Roman" w:cs="Times New Roman"/>
              </w:rPr>
            </w:pPr>
            <w:r w:rsidRPr="00F0591C">
              <w:rPr>
                <w:rFonts w:ascii="Times New Roman" w:hAnsi="Times New Roman" w:cs="Times New Roman"/>
              </w:rPr>
              <w:t>Blended learning fitting algorithm for polarization curves of</w:t>
            </w:r>
          </w:p>
          <w:p w:rsidR="00F0591C" w:rsidRPr="00D7425C" w:rsidRDefault="00F0591C" w:rsidP="00F0591C">
            <w:pPr>
              <w:rPr>
                <w:rFonts w:ascii="Times New Roman" w:hAnsi="Times New Roman" w:cs="Times New Roman"/>
              </w:rPr>
            </w:pPr>
            <w:r w:rsidRPr="00F0591C">
              <w:rPr>
                <w:rFonts w:ascii="Times New Roman" w:hAnsi="Times New Roman" w:cs="Times New Roman"/>
              </w:rPr>
              <w:t>fuel cells</w:t>
            </w:r>
          </w:p>
        </w:tc>
        <w:tc>
          <w:tcPr>
            <w:tcW w:w="1713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 w:rsidRPr="00F0591C">
              <w:rPr>
                <w:rFonts w:ascii="Times New Roman" w:hAnsi="Times New Roman" w:cs="Times New Roman"/>
              </w:rPr>
              <w:t>Chen, F., Zhou, S., Ji, G., Sundmacher, K., &amp; Zhang, C</w:t>
            </w:r>
          </w:p>
        </w:tc>
        <w:tc>
          <w:tcPr>
            <w:tcW w:w="785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340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 w:rsidRPr="00F0591C">
              <w:rPr>
                <w:rFonts w:ascii="Times New Roman" w:hAnsi="Times New Roman" w:cs="Times New Roman"/>
              </w:rPr>
              <w:t>International journal of hydrogen energy,</w:t>
            </w:r>
          </w:p>
        </w:tc>
        <w:tc>
          <w:tcPr>
            <w:tcW w:w="1744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Blended laearning dalam proses pembelajaran matematika</w:t>
            </w:r>
          </w:p>
        </w:tc>
        <w:tc>
          <w:tcPr>
            <w:tcW w:w="1208" w:type="dxa"/>
          </w:tcPr>
          <w:p w:rsidR="00F0591C" w:rsidRPr="00D7425C" w:rsidRDefault="00F0591C" w:rsidP="00F85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Mahasiswa</w:t>
            </w:r>
          </w:p>
        </w:tc>
        <w:tc>
          <w:tcPr>
            <w:tcW w:w="1246" w:type="dxa"/>
          </w:tcPr>
          <w:p w:rsidR="00F0591C" w:rsidRPr="00D7425C" w:rsidRDefault="00F0591C" w:rsidP="00F852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Kunatitatif</w:t>
            </w:r>
          </w:p>
        </w:tc>
        <w:tc>
          <w:tcPr>
            <w:tcW w:w="1475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Kuantitatif</w:t>
            </w:r>
          </w:p>
        </w:tc>
        <w:tc>
          <w:tcPr>
            <w:tcW w:w="1561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Hasil belajar meningkat</w:t>
            </w:r>
          </w:p>
        </w:tc>
        <w:tc>
          <w:tcPr>
            <w:tcW w:w="2417" w:type="dxa"/>
          </w:tcPr>
          <w:p w:rsidR="00F0591C" w:rsidRPr="00D7425C" w:rsidRDefault="00F0591C">
            <w:pPr>
              <w:rPr>
                <w:rFonts w:ascii="Times New Roman" w:hAnsi="Times New Roman" w:cs="Times New Roman"/>
              </w:rPr>
            </w:pPr>
            <w:r w:rsidRPr="003F7E19">
              <w:rPr>
                <w:rFonts w:ascii="Arial" w:hAnsi="Arial" w:cs="Arial"/>
                <w:color w:val="222222"/>
                <w:sz w:val="20"/>
                <w:szCs w:val="20"/>
                <w:shd w:val="clear" w:color="auto" w:fill="FFFF00"/>
              </w:rPr>
              <w:t>Chen, F., Zhou, S., Ji, G., Sundmacher, K., &amp; Zhang, C. (2009).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Blended learning fitting algorithm for polarization curves of fuel cells.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International journal of hydrogen energy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34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(13), 5563-5567.</w:t>
            </w:r>
          </w:p>
        </w:tc>
      </w:tr>
    </w:tbl>
    <w:p w:rsidR="004E04E2" w:rsidRDefault="007A71E4">
      <w:pPr>
        <w:rPr>
          <w:rFonts w:ascii="Times New Roman" w:hAnsi="Times New Roman" w:cs="Times New Roman"/>
        </w:rPr>
      </w:pPr>
    </w:p>
    <w:p w:rsidR="005E1DF0" w:rsidRDefault="005E1DF0">
      <w:pPr>
        <w:rPr>
          <w:rFonts w:ascii="Times New Roman" w:hAnsi="Times New Roman" w:cs="Times New Roman"/>
        </w:rPr>
      </w:pPr>
    </w:p>
    <w:p w:rsidR="005E1DF0" w:rsidRDefault="005E1DF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5873"/>
      </w:tblGrid>
      <w:tr w:rsidR="005E1DF0" w:rsidTr="00F852DB">
        <w:tc>
          <w:tcPr>
            <w:tcW w:w="3369" w:type="dxa"/>
          </w:tcPr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2010 II = 2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2011  I = 1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2012</w:t>
            </w:r>
            <w:r>
              <w:tab/>
              <w:t>IIIII = 5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2013 I = 1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2014 II = 2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2015 IIII = 4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2016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2017 I = 1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2018 II =2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2019 III = 3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2"/>
              </w:numPr>
            </w:pPr>
            <w:r>
              <w:t>2020 III = 3</w:t>
            </w:r>
          </w:p>
          <w:p w:rsidR="005E1DF0" w:rsidRDefault="005E1DF0" w:rsidP="00F852DB"/>
        </w:tc>
        <w:tc>
          <w:tcPr>
            <w:tcW w:w="5873" w:type="dxa"/>
          </w:tcPr>
          <w:p w:rsidR="005E1DF0" w:rsidRDefault="005E1DF0" w:rsidP="005E1DF0">
            <w:pPr>
              <w:pStyle w:val="ListParagraph"/>
              <w:numPr>
                <w:ilvl w:val="0"/>
                <w:numId w:val="3"/>
              </w:numPr>
            </w:pPr>
            <w:r>
              <w:t>Kuantitatif  IIIII IIIII = 10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3"/>
              </w:numPr>
            </w:pPr>
            <w:r>
              <w:t>Kualitatif  IIIII III = 8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3"/>
              </w:numPr>
            </w:pPr>
            <w:r>
              <w:t>Mix Methode IIII II = 6</w:t>
            </w:r>
          </w:p>
          <w:p w:rsidR="005E1DF0" w:rsidRDefault="005E1DF0" w:rsidP="005E1DF0">
            <w:pPr>
              <w:pStyle w:val="ListParagraph"/>
              <w:numPr>
                <w:ilvl w:val="0"/>
                <w:numId w:val="3"/>
              </w:numPr>
            </w:pPr>
            <w:r>
              <w:t>Meta Analisis  I = 1</w:t>
            </w:r>
          </w:p>
        </w:tc>
      </w:tr>
    </w:tbl>
    <w:p w:rsidR="005E1DF0" w:rsidRDefault="005E1DF0">
      <w:pPr>
        <w:rPr>
          <w:rFonts w:ascii="Times New Roman" w:hAnsi="Times New Roman" w:cs="Times New Roman"/>
        </w:rPr>
      </w:pPr>
    </w:p>
    <w:p w:rsidR="005E1DF0" w:rsidRDefault="005E1DF0" w:rsidP="005E1DF0">
      <w:r>
        <w:t xml:space="preserve">Judul Artikel </w:t>
      </w:r>
    </w:p>
    <w:p w:rsidR="005E1DF0" w:rsidRPr="002336F9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D7425C">
        <w:rPr>
          <w:rFonts w:ascii="Times New Roman" w:hAnsi="Times New Roman" w:cs="Times New Roman"/>
        </w:rPr>
        <w:t>Procedia-Social and Behavioral Sciences</w:t>
      </w:r>
      <w:r>
        <w:rPr>
          <w:rFonts w:ascii="Times New Roman" w:hAnsi="Times New Roman" w:cs="Times New Roman"/>
        </w:rPr>
        <w:t xml:space="preserve"> IIIII IIII= 9</w:t>
      </w:r>
    </w:p>
    <w:p w:rsidR="005E1DF0" w:rsidRPr="002336F9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D8736E">
        <w:rPr>
          <w:rFonts w:ascii="Times New Roman" w:hAnsi="Times New Roman" w:cs="Times New Roman"/>
        </w:rPr>
        <w:t>Nurse Education in Practice</w:t>
      </w:r>
      <w:r>
        <w:rPr>
          <w:rFonts w:ascii="Times New Roman" w:hAnsi="Times New Roman" w:cs="Times New Roman"/>
        </w:rPr>
        <w:t xml:space="preserve"> I = 1</w:t>
      </w:r>
    </w:p>
    <w:p w:rsidR="005E1DF0" w:rsidRPr="002336F9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D8736E">
        <w:rPr>
          <w:rFonts w:ascii="Times New Roman" w:hAnsi="Times New Roman" w:cs="Times New Roman"/>
        </w:rPr>
        <w:t>Nurse Education Today</w:t>
      </w:r>
      <w:r>
        <w:rPr>
          <w:rFonts w:ascii="Times New Roman" w:hAnsi="Times New Roman" w:cs="Times New Roman"/>
        </w:rPr>
        <w:t xml:space="preserve"> I = 1</w:t>
      </w:r>
    </w:p>
    <w:p w:rsidR="005E1DF0" w:rsidRPr="002336F9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951E6D">
        <w:rPr>
          <w:rFonts w:ascii="Times New Roman" w:hAnsi="Times New Roman" w:cs="Times New Roman"/>
        </w:rPr>
        <w:t>Computers in Human Behavior</w:t>
      </w:r>
      <w:r>
        <w:rPr>
          <w:rFonts w:ascii="Times New Roman" w:hAnsi="Times New Roman" w:cs="Times New Roman"/>
        </w:rPr>
        <w:t xml:space="preserve"> II = 2</w:t>
      </w:r>
    </w:p>
    <w:p w:rsidR="005E1DF0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2336F9">
        <w:t>The Internet and Higher Education</w:t>
      </w:r>
      <w:r>
        <w:t xml:space="preserve"> II = 2</w:t>
      </w:r>
    </w:p>
    <w:p w:rsidR="005E1DF0" w:rsidRPr="002336F9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632E3A">
        <w:rPr>
          <w:rFonts w:ascii="Times New Roman" w:hAnsi="Times New Roman" w:cs="Times New Roman"/>
        </w:rPr>
        <w:t>Journal of Cleaner Production</w:t>
      </w:r>
      <w:r>
        <w:rPr>
          <w:rFonts w:ascii="Times New Roman" w:hAnsi="Times New Roman" w:cs="Times New Roman"/>
        </w:rPr>
        <w:t xml:space="preserve"> I =1</w:t>
      </w:r>
    </w:p>
    <w:p w:rsidR="005E1DF0" w:rsidRPr="00454CC8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4B2803">
        <w:rPr>
          <w:rFonts w:ascii="Times New Roman" w:hAnsi="Times New Roman" w:cs="Times New Roman"/>
        </w:rPr>
        <w:t>Computers &amp; Education</w:t>
      </w:r>
      <w:r>
        <w:rPr>
          <w:rFonts w:ascii="Times New Roman" w:hAnsi="Times New Roman" w:cs="Times New Roman"/>
        </w:rPr>
        <w:t xml:space="preserve"> III=3</w:t>
      </w:r>
    </w:p>
    <w:p w:rsidR="005E1DF0" w:rsidRPr="00454CC8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>
        <w:rPr>
          <w:rFonts w:ascii="Times New Roman" w:hAnsi="Times New Roman" w:cs="Times New Roman"/>
        </w:rPr>
        <w:t>T</w:t>
      </w:r>
      <w:r w:rsidRPr="009268FA">
        <w:rPr>
          <w:rFonts w:ascii="Times New Roman" w:hAnsi="Times New Roman" w:cs="Times New Roman"/>
        </w:rPr>
        <w:t>elematics and Informatics</w:t>
      </w:r>
      <w:r>
        <w:rPr>
          <w:rFonts w:ascii="Times New Roman" w:hAnsi="Times New Roman" w:cs="Times New Roman"/>
        </w:rPr>
        <w:t xml:space="preserve"> I = 1</w:t>
      </w:r>
    </w:p>
    <w:p w:rsidR="005E1DF0" w:rsidRPr="00454CC8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CB1507">
        <w:rPr>
          <w:rFonts w:ascii="Times New Roman" w:hAnsi="Times New Roman" w:cs="Times New Roman"/>
        </w:rPr>
        <w:t>Studies in Educational Evaluation</w:t>
      </w:r>
      <w:r>
        <w:rPr>
          <w:rFonts w:ascii="Times New Roman" w:hAnsi="Times New Roman" w:cs="Times New Roman"/>
        </w:rPr>
        <w:t xml:space="preserve"> I =1</w:t>
      </w:r>
    </w:p>
    <w:p w:rsidR="005E1DF0" w:rsidRPr="00454CC8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840D17">
        <w:rPr>
          <w:rFonts w:ascii="Times New Roman" w:hAnsi="Times New Roman" w:cs="Times New Roman"/>
        </w:rPr>
        <w:t>The Internet and Higher Education</w:t>
      </w:r>
      <w:r>
        <w:rPr>
          <w:rFonts w:ascii="Times New Roman" w:hAnsi="Times New Roman" w:cs="Times New Roman"/>
        </w:rPr>
        <w:t xml:space="preserve"> I =1</w:t>
      </w:r>
    </w:p>
    <w:p w:rsidR="005E1DF0" w:rsidRPr="00454CC8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5042C4">
        <w:rPr>
          <w:rFonts w:ascii="Times New Roman" w:hAnsi="Times New Roman" w:cs="Times New Roman"/>
        </w:rPr>
        <w:t>Safety scienc</w:t>
      </w:r>
      <w:r>
        <w:rPr>
          <w:rFonts w:ascii="Times New Roman" w:hAnsi="Times New Roman" w:cs="Times New Roman"/>
        </w:rPr>
        <w:t xml:space="preserve"> I = 23</w:t>
      </w:r>
    </w:p>
    <w:p w:rsidR="005E1DF0" w:rsidRPr="00454CC8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E14DC1">
        <w:rPr>
          <w:rFonts w:ascii="Times New Roman" w:hAnsi="Times New Roman" w:cs="Times New Roman"/>
        </w:rPr>
        <w:t>Procedia CIRP</w:t>
      </w:r>
      <w:r>
        <w:rPr>
          <w:rFonts w:ascii="Times New Roman" w:hAnsi="Times New Roman" w:cs="Times New Roman"/>
        </w:rPr>
        <w:t xml:space="preserve"> I =24</w:t>
      </w:r>
    </w:p>
    <w:p w:rsidR="005E1DF0" w:rsidRDefault="005E1DF0" w:rsidP="005E1DF0">
      <w:pPr>
        <w:pStyle w:val="ListParagraph"/>
        <w:numPr>
          <w:ilvl w:val="0"/>
          <w:numId w:val="4"/>
        </w:numPr>
        <w:spacing w:after="200" w:line="276" w:lineRule="auto"/>
      </w:pPr>
      <w:r w:rsidRPr="00F0591C">
        <w:rPr>
          <w:rFonts w:ascii="Times New Roman" w:hAnsi="Times New Roman" w:cs="Times New Roman"/>
        </w:rPr>
        <w:t>International journal of hydrogen energy,</w:t>
      </w:r>
      <w:r>
        <w:rPr>
          <w:rFonts w:ascii="Times New Roman" w:hAnsi="Times New Roman" w:cs="Times New Roman"/>
        </w:rPr>
        <w:t xml:space="preserve"> I =25</w:t>
      </w:r>
    </w:p>
    <w:p w:rsidR="005E1DF0" w:rsidRDefault="005E1DF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"/>
        <w:gridCol w:w="3130"/>
        <w:gridCol w:w="3019"/>
        <w:gridCol w:w="2348"/>
      </w:tblGrid>
      <w:tr w:rsidR="007A71E4" w:rsidTr="00F852DB">
        <w:tc>
          <w:tcPr>
            <w:tcW w:w="745" w:type="dxa"/>
          </w:tcPr>
          <w:p w:rsidR="007A71E4" w:rsidRDefault="007A71E4" w:rsidP="00F852DB">
            <w:r>
              <w:t>No</w:t>
            </w:r>
          </w:p>
        </w:tc>
        <w:tc>
          <w:tcPr>
            <w:tcW w:w="3130" w:type="dxa"/>
          </w:tcPr>
          <w:p w:rsidR="007A71E4" w:rsidRDefault="007A71E4" w:rsidP="00F852DB">
            <w:r>
              <w:t>Kebermanfaatan</w:t>
            </w:r>
          </w:p>
        </w:tc>
        <w:tc>
          <w:tcPr>
            <w:tcW w:w="3019" w:type="dxa"/>
          </w:tcPr>
          <w:p w:rsidR="007A71E4" w:rsidRDefault="007A71E4" w:rsidP="00F852DB">
            <w:r>
              <w:t>Referensi</w:t>
            </w:r>
          </w:p>
        </w:tc>
        <w:tc>
          <w:tcPr>
            <w:tcW w:w="2348" w:type="dxa"/>
          </w:tcPr>
          <w:p w:rsidR="007A71E4" w:rsidRDefault="007A71E4" w:rsidP="00F852DB">
            <w:r>
              <w:t>Jumah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1</w:t>
            </w:r>
          </w:p>
        </w:tc>
        <w:tc>
          <w:tcPr>
            <w:tcW w:w="3130" w:type="dxa"/>
          </w:tcPr>
          <w:p w:rsidR="007A71E4" w:rsidRDefault="007A71E4" w:rsidP="00F852DB">
            <w:r>
              <w:rPr>
                <w:rFonts w:ascii="Times New Roman" w:hAnsi="Times New Roman" w:cs="Times New Roman"/>
              </w:rPr>
              <w:t>Meningkatkan kemampuan berpikir matematis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Kashefi, H., Ismail, Z., Yusof, Y. M., &amp; Rahman, R. A. (2012); 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2</w:t>
            </w:r>
          </w:p>
        </w:tc>
        <w:tc>
          <w:tcPr>
            <w:tcW w:w="3130" w:type="dxa"/>
          </w:tcPr>
          <w:p w:rsidR="007A71E4" w:rsidRDefault="007A71E4" w:rsidP="00F852DB">
            <w:r w:rsidRPr="008803EF">
              <w:t>Memberikan persepsi yang baik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O'Reilly, R., Ramjan, L. M., Fatayer, M., Stunden, A., &amp; Gregory, L. R. (2020);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lastRenderedPageBreak/>
              <w:t>3</w:t>
            </w:r>
          </w:p>
        </w:tc>
        <w:tc>
          <w:tcPr>
            <w:tcW w:w="3130" w:type="dxa"/>
          </w:tcPr>
          <w:p w:rsidR="007A71E4" w:rsidRDefault="007A71E4" w:rsidP="00F852DB">
            <w:r>
              <w:t>Meningkatkan hasil belajar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Chen, F., Zhou, S., Ji, G., Sundmacher, K., &amp; Zhang, C. (2010);Yen, J. C., &amp; Lee, C. Y. (2011); Taylor, J. A., &amp; Newton, D. (2013); Schlingensiepen, J. (2014); Stuart, A. (2014);  Zacharis, N. Z. (2015); Gröschl, A., Götz, J., Loderer, A., Bills, P., &amp; Hausotte, T. (2015); Deschacht, N., &amp; Goeman, K. (2015); Ramirez-Arellano, A. (2019); Yao, C. (2019); Berga, K. A., Vadnais, E., Nelson, J., Johnston, S., Buro, K., Hu, R., &amp; Olaiya, B. (2020);  Kashefi, H., Ismail, Z., &amp; Yusof, Y. M. (2012); Asarta, C. J., &amp; Schmidt, J. R. (2020); 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13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4</w:t>
            </w:r>
          </w:p>
        </w:tc>
        <w:tc>
          <w:tcPr>
            <w:tcW w:w="3130" w:type="dxa"/>
          </w:tcPr>
          <w:p w:rsidR="007A71E4" w:rsidRDefault="007A71E4" w:rsidP="00F852DB">
            <w:r>
              <w:t>Meningkatkan regulasi diri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Rienties, B., Tempelaar, D., Nguyen, Q., &amp; Littlejohn, A. (2019); 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5</w:t>
            </w:r>
          </w:p>
        </w:tc>
        <w:tc>
          <w:tcPr>
            <w:tcW w:w="3130" w:type="dxa"/>
          </w:tcPr>
          <w:p w:rsidR="007A71E4" w:rsidRDefault="007A71E4" w:rsidP="00F852DB">
            <w:r>
              <w:t xml:space="preserve">Meningkatkan kemampuan berpikir 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Kashefi, H., Ismail, Z., &amp; Yusof, Y. M. (2012); 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6</w:t>
            </w:r>
          </w:p>
        </w:tc>
        <w:tc>
          <w:tcPr>
            <w:tcW w:w="3130" w:type="dxa"/>
          </w:tcPr>
          <w:p w:rsidR="007A71E4" w:rsidRDefault="007A71E4" w:rsidP="00F852DB">
            <w:r>
              <w:t>Meningkatkan kemampuan komunikasi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Kashefi, H., Ismail, Z., &amp; Yusof, Y. M. (2012);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7</w:t>
            </w:r>
          </w:p>
        </w:tc>
        <w:tc>
          <w:tcPr>
            <w:tcW w:w="3130" w:type="dxa"/>
          </w:tcPr>
          <w:p w:rsidR="007A71E4" w:rsidRDefault="007A71E4" w:rsidP="00F852DB">
            <w:r>
              <w:t>Meningkatkan aktivitas siswa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Haron, H., Abbas, W. F., &amp; Abd Rahman, N. A. (2012); Vo, H. M., Zhu, C., &amp; Diep, N. A. (2017); Baragash, R. S., &amp; Al-Samarraie, H. (2018);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3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8</w:t>
            </w:r>
          </w:p>
        </w:tc>
        <w:tc>
          <w:tcPr>
            <w:tcW w:w="3130" w:type="dxa"/>
          </w:tcPr>
          <w:p w:rsidR="007A71E4" w:rsidRDefault="007A71E4" w:rsidP="00F852DB">
            <w:r>
              <w:rPr>
                <w:rFonts w:ascii="Times New Roman" w:hAnsi="Times New Roman" w:cs="Times New Roman"/>
              </w:rPr>
              <w:t>Mempermudah proses penilaian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Yigit, T., Koyun, A., Yuksel, A. S., &amp; Cankaya, I. A. (2014); Bauk, S. I. (2015); 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2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9</w:t>
            </w:r>
          </w:p>
        </w:tc>
        <w:tc>
          <w:tcPr>
            <w:tcW w:w="3130" w:type="dxa"/>
          </w:tcPr>
          <w:p w:rsidR="007A71E4" w:rsidRDefault="007A71E4" w:rsidP="00F852DB">
            <w:r>
              <w:t xml:space="preserve">Meningkatkan </w:t>
            </w:r>
            <w:r>
              <w:rPr>
                <w:rFonts w:ascii="Times New Roman" w:hAnsi="Times New Roman" w:cs="Times New Roman"/>
              </w:rPr>
              <w:t>Kemampuan berpikir computional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Basogain, X., Olabe, M. Á., Olabe, J. C., &amp; Rico, M. J. (2018);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  <w:tr w:rsidR="007A71E4" w:rsidTr="00F852DB">
        <w:tc>
          <w:tcPr>
            <w:tcW w:w="745" w:type="dxa"/>
          </w:tcPr>
          <w:p w:rsidR="007A71E4" w:rsidRDefault="007A71E4" w:rsidP="00F852DB">
            <w:r>
              <w:t>10</w:t>
            </w:r>
          </w:p>
        </w:tc>
        <w:tc>
          <w:tcPr>
            <w:tcW w:w="3130" w:type="dxa"/>
          </w:tcPr>
          <w:p w:rsidR="007A71E4" w:rsidRDefault="007A71E4" w:rsidP="00F852DB">
            <w:r>
              <w:t>Meningkatkan</w:t>
            </w:r>
            <w:r>
              <w:rPr>
                <w:rFonts w:ascii="Times New Roman" w:hAnsi="Times New Roman" w:cs="Times New Roman"/>
              </w:rPr>
              <w:t xml:space="preserve"> kemampuan berpikir kritis meningkat</w:t>
            </w:r>
          </w:p>
        </w:tc>
        <w:tc>
          <w:tcPr>
            <w:tcW w:w="3019" w:type="dxa"/>
          </w:tcPr>
          <w:p w:rsidR="007A71E4" w:rsidRDefault="007A71E4" w:rsidP="00F852DB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Akyüz, H. İ., &amp; Samsa, S. (2009),</w:t>
            </w:r>
          </w:p>
        </w:tc>
        <w:tc>
          <w:tcPr>
            <w:tcW w:w="2348" w:type="dxa"/>
          </w:tcPr>
          <w:p w:rsidR="007A71E4" w:rsidRDefault="007A71E4" w:rsidP="00F852D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</w:t>
            </w:r>
          </w:p>
        </w:tc>
      </w:tr>
    </w:tbl>
    <w:p w:rsidR="007A71E4" w:rsidRPr="00D7425C" w:rsidRDefault="007A71E4">
      <w:pPr>
        <w:rPr>
          <w:rFonts w:ascii="Times New Roman" w:hAnsi="Times New Roman" w:cs="Times New Roman"/>
        </w:rPr>
      </w:pPr>
    </w:p>
    <w:sectPr w:rsidR="007A71E4" w:rsidRPr="00D7425C" w:rsidSect="00951E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B1E17"/>
    <w:multiLevelType w:val="hybridMultilevel"/>
    <w:tmpl w:val="B5E0DB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14B97"/>
    <w:multiLevelType w:val="hybridMultilevel"/>
    <w:tmpl w:val="B5E0DB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73940"/>
    <w:multiLevelType w:val="hybridMultilevel"/>
    <w:tmpl w:val="29143E2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B216E4"/>
    <w:multiLevelType w:val="hybridMultilevel"/>
    <w:tmpl w:val="B80E7B9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219"/>
    <w:rsid w:val="00231131"/>
    <w:rsid w:val="002E15F1"/>
    <w:rsid w:val="003F7E19"/>
    <w:rsid w:val="00470132"/>
    <w:rsid w:val="00472B33"/>
    <w:rsid w:val="004B07C1"/>
    <w:rsid w:val="004B2803"/>
    <w:rsid w:val="004F1050"/>
    <w:rsid w:val="005042C4"/>
    <w:rsid w:val="005574A5"/>
    <w:rsid w:val="005E1DF0"/>
    <w:rsid w:val="00632E3A"/>
    <w:rsid w:val="0067264D"/>
    <w:rsid w:val="007A71E4"/>
    <w:rsid w:val="00840D17"/>
    <w:rsid w:val="008D2FB8"/>
    <w:rsid w:val="009268FA"/>
    <w:rsid w:val="00951E6D"/>
    <w:rsid w:val="00B74E7C"/>
    <w:rsid w:val="00CB1507"/>
    <w:rsid w:val="00D32A01"/>
    <w:rsid w:val="00D7425C"/>
    <w:rsid w:val="00D8736E"/>
    <w:rsid w:val="00DA7093"/>
    <w:rsid w:val="00E14DC1"/>
    <w:rsid w:val="00E34413"/>
    <w:rsid w:val="00E40DE3"/>
    <w:rsid w:val="00E45FC0"/>
    <w:rsid w:val="00EB7219"/>
    <w:rsid w:val="00F0591C"/>
    <w:rsid w:val="00F5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EB7219"/>
    <w:pPr>
      <w:spacing w:after="0" w:line="240" w:lineRule="auto"/>
      <w:ind w:left="720"/>
      <w:contextualSpacing/>
    </w:p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EB7219"/>
  </w:style>
  <w:style w:type="table" w:styleId="TableGrid">
    <w:name w:val="Table Grid"/>
    <w:basedOn w:val="TableNormal"/>
    <w:uiPriority w:val="59"/>
    <w:rsid w:val="00D74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EB7219"/>
    <w:pPr>
      <w:spacing w:after="0" w:line="240" w:lineRule="auto"/>
      <w:ind w:left="720"/>
      <w:contextualSpacing/>
    </w:p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EB7219"/>
  </w:style>
  <w:style w:type="table" w:styleId="TableGrid">
    <w:name w:val="Table Grid"/>
    <w:basedOn w:val="TableNormal"/>
    <w:uiPriority w:val="59"/>
    <w:rsid w:val="00D74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8</Pages>
  <Words>2203</Words>
  <Characters>12561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2020-12-14T03:52:00Z</dcterms:created>
  <dcterms:modified xsi:type="dcterms:W3CDTF">2020-12-14T16:22:00Z</dcterms:modified>
</cp:coreProperties>
</file>