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044" w:rsidRDefault="00AF6044" w:rsidP="00AF6044">
      <w:pPr>
        <w:jc w:val="center"/>
        <w:rPr>
          <w:rStyle w:val="fontstyle01"/>
          <w:rFonts w:ascii="Times New Roman" w:hAnsi="Times New Roman" w:cs="Times New Roman"/>
          <w:b/>
          <w:sz w:val="24"/>
          <w:szCs w:val="24"/>
        </w:rPr>
      </w:pPr>
      <w:r w:rsidRPr="008E5F08">
        <w:rPr>
          <w:rStyle w:val="fontstyle01"/>
          <w:rFonts w:ascii="Times New Roman" w:hAnsi="Times New Roman" w:cs="Times New Roman"/>
          <w:b/>
          <w:sz w:val="24"/>
          <w:szCs w:val="24"/>
        </w:rPr>
        <w:t xml:space="preserve">PENGEMBANGAN INSTRUMEN PENGUKUR HIGHER </w:t>
      </w:r>
      <w:r w:rsidRPr="006F627F">
        <w:rPr>
          <w:rStyle w:val="fontstyle01"/>
          <w:rFonts w:ascii="Times New Roman" w:hAnsi="Times New Roman" w:cs="Times New Roman"/>
          <w:b/>
          <w:i/>
          <w:sz w:val="24"/>
          <w:szCs w:val="24"/>
        </w:rPr>
        <w:t>ORDER THINKING SKILLS</w:t>
      </w:r>
      <w:r w:rsidRPr="008E5F08">
        <w:rPr>
          <w:rStyle w:val="fontstyle01"/>
          <w:rFonts w:ascii="Times New Roman" w:hAnsi="Times New Roman" w:cs="Times New Roman"/>
          <w:b/>
          <w:sz w:val="24"/>
          <w:szCs w:val="24"/>
        </w:rPr>
        <w:t xml:space="preserve"> (HOTS) MATEMATIKA PADA SISWA SMP</w:t>
      </w:r>
      <w:r w:rsidRPr="008E5F08">
        <w:rPr>
          <w:rFonts w:ascii="Times New Roman" w:hAnsi="Times New Roman" w:cs="Times New Roman"/>
          <w:b/>
          <w:color w:val="000000"/>
          <w:sz w:val="24"/>
          <w:szCs w:val="24"/>
        </w:rPr>
        <w:t xml:space="preserve"> </w:t>
      </w:r>
      <w:r w:rsidRPr="008E5F08">
        <w:rPr>
          <w:rStyle w:val="fontstyle01"/>
          <w:rFonts w:ascii="Times New Roman" w:hAnsi="Times New Roman" w:cs="Times New Roman"/>
          <w:b/>
          <w:sz w:val="24"/>
          <w:szCs w:val="24"/>
        </w:rPr>
        <w:t>KELAS VII SEMESTER 1</w:t>
      </w:r>
    </w:p>
    <w:p w:rsidR="00AF6044" w:rsidRDefault="00AF6044" w:rsidP="00AF6044">
      <w:pPr>
        <w:jc w:val="center"/>
        <w:rPr>
          <w:rStyle w:val="fontstyle01"/>
          <w:rFonts w:ascii="Times New Roman" w:hAnsi="Times New Roman" w:cs="Times New Roman"/>
          <w:b/>
          <w:sz w:val="24"/>
          <w:szCs w:val="24"/>
          <w:vertAlign w:val="superscript"/>
        </w:rPr>
      </w:pPr>
      <w:r>
        <w:rPr>
          <w:rStyle w:val="fontstyle01"/>
          <w:rFonts w:ascii="Times New Roman" w:hAnsi="Times New Roman" w:cs="Times New Roman"/>
          <w:b/>
          <w:sz w:val="24"/>
          <w:szCs w:val="24"/>
        </w:rPr>
        <w:t>Eka Rachma Kurniasi</w:t>
      </w:r>
      <w:r>
        <w:rPr>
          <w:rStyle w:val="fontstyle01"/>
          <w:rFonts w:ascii="Times New Roman" w:hAnsi="Times New Roman" w:cs="Times New Roman"/>
          <w:b/>
          <w:sz w:val="24"/>
          <w:szCs w:val="24"/>
          <w:vertAlign w:val="superscript"/>
        </w:rPr>
        <w:t>1</w:t>
      </w:r>
      <w:r>
        <w:rPr>
          <w:rStyle w:val="fontstyle01"/>
          <w:rFonts w:ascii="Times New Roman" w:hAnsi="Times New Roman" w:cs="Times New Roman"/>
          <w:b/>
          <w:sz w:val="24"/>
          <w:szCs w:val="24"/>
        </w:rPr>
        <w:t>, Ayen Arsisari</w:t>
      </w:r>
      <w:r>
        <w:rPr>
          <w:rStyle w:val="fontstyle01"/>
          <w:rFonts w:ascii="Times New Roman" w:hAnsi="Times New Roman" w:cs="Times New Roman"/>
          <w:b/>
          <w:sz w:val="24"/>
          <w:szCs w:val="24"/>
          <w:vertAlign w:val="superscript"/>
        </w:rPr>
        <w:t xml:space="preserve"> 2</w:t>
      </w:r>
    </w:p>
    <w:p w:rsidR="00AF6044" w:rsidRDefault="00AF6044" w:rsidP="00AF6044">
      <w:pPr>
        <w:tabs>
          <w:tab w:val="left" w:pos="3119"/>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lang w:val="en-US"/>
        </w:rPr>
        <w:t>1,2</w:t>
      </w:r>
      <w:r>
        <w:rPr>
          <w:rFonts w:ascii="Times New Roman" w:hAnsi="Times New Roman" w:cs="Times New Roman"/>
          <w:color w:val="000000" w:themeColor="text1"/>
          <w:sz w:val="24"/>
          <w:szCs w:val="24"/>
        </w:rPr>
        <w:t>Pendidikan Matematika, Universitas Muhammadiyah Bangka Belitung</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Pangkalpinang</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Indonesia</w:t>
      </w:r>
    </w:p>
    <w:p w:rsidR="00AF6044" w:rsidRDefault="00106214" w:rsidP="00AF6044">
      <w:pPr>
        <w:tabs>
          <w:tab w:val="left" w:pos="3119"/>
        </w:tabs>
        <w:spacing w:after="0" w:line="240" w:lineRule="auto"/>
        <w:jc w:val="center"/>
        <w:rPr>
          <w:rStyle w:val="hps"/>
          <w:rFonts w:ascii="Times New Roman" w:hAnsi="Times New Roman" w:cs="Times New Roman"/>
          <w:vertAlign w:val="superscript"/>
        </w:rPr>
      </w:pPr>
      <w:hyperlink r:id="rId7" w:history="1">
        <w:r w:rsidR="00AF6044" w:rsidRPr="001B3562">
          <w:rPr>
            <w:rStyle w:val="Hyperlink"/>
            <w:rFonts w:ascii="Times New Roman" w:hAnsi="Times New Roman" w:cs="Times New Roman"/>
            <w:i/>
            <w:sz w:val="24"/>
            <w:szCs w:val="24"/>
          </w:rPr>
          <w:t>eka.rachmakurniasi@stkipmbb.ac.id</w:t>
        </w:r>
        <w:r w:rsidR="00AF6044" w:rsidRPr="001B3562">
          <w:rPr>
            <w:rStyle w:val="Hyperlink"/>
            <w:rFonts w:ascii="Times New Roman" w:hAnsi="Times New Roman" w:cs="Times New Roman"/>
            <w:vertAlign w:val="superscript"/>
            <w:lang w:val="en-US"/>
          </w:rPr>
          <w:t>1</w:t>
        </w:r>
      </w:hyperlink>
      <w:r w:rsidR="00AF6044">
        <w:rPr>
          <w:rStyle w:val="hps"/>
          <w:rFonts w:ascii="Times New Roman" w:hAnsi="Times New Roman" w:cs="Times New Roman"/>
          <w:vertAlign w:val="superscript"/>
          <w:lang w:val="en-US"/>
        </w:rPr>
        <w:t>)</w:t>
      </w:r>
    </w:p>
    <w:p w:rsidR="00AF6044" w:rsidRPr="006F286F" w:rsidRDefault="00106214" w:rsidP="00AF6044">
      <w:pPr>
        <w:tabs>
          <w:tab w:val="left" w:pos="3119"/>
        </w:tabs>
        <w:spacing w:after="0" w:line="240" w:lineRule="auto"/>
        <w:jc w:val="center"/>
        <w:rPr>
          <w:rFonts w:ascii="Times New Roman" w:hAnsi="Times New Roman" w:cs="Times New Roman"/>
          <w:color w:val="000000" w:themeColor="text1"/>
          <w:sz w:val="24"/>
          <w:szCs w:val="24"/>
        </w:rPr>
      </w:pPr>
      <w:hyperlink r:id="rId8" w:history="1">
        <w:r w:rsidR="00AF6044" w:rsidRPr="001B3562">
          <w:rPr>
            <w:rStyle w:val="Hyperlink"/>
            <w:rFonts w:ascii="Times New Roman" w:hAnsi="Times New Roman" w:cs="Times New Roman"/>
            <w:i/>
            <w:sz w:val="24"/>
            <w:szCs w:val="24"/>
          </w:rPr>
          <w:t>ayen.arsisari@stkipmbb.ac.id</w:t>
        </w:r>
      </w:hyperlink>
      <w:r w:rsidR="00AF6044">
        <w:rPr>
          <w:rStyle w:val="hps"/>
          <w:rFonts w:ascii="Times New Roman" w:hAnsi="Times New Roman" w:cs="Times New Roman"/>
          <w:vertAlign w:val="superscript"/>
        </w:rPr>
        <w:t>2</w:t>
      </w:r>
      <w:r w:rsidR="00AF6044">
        <w:rPr>
          <w:rStyle w:val="hps"/>
          <w:rFonts w:ascii="Times New Roman" w:hAnsi="Times New Roman" w:cs="Times New Roman"/>
          <w:vertAlign w:val="superscript"/>
          <w:lang w:val="en-US"/>
        </w:rPr>
        <w:t>)</w:t>
      </w:r>
    </w:p>
    <w:p w:rsidR="00AF6044" w:rsidRDefault="00AF6044" w:rsidP="00AF6044">
      <w:pPr>
        <w:jc w:val="center"/>
        <w:rPr>
          <w:rStyle w:val="fontstyle01"/>
          <w:rFonts w:ascii="Times New Roman" w:hAnsi="Times New Roman" w:cs="Times New Roman"/>
          <w:b/>
          <w:sz w:val="24"/>
          <w:szCs w:val="24"/>
        </w:rPr>
      </w:pPr>
    </w:p>
    <w:p w:rsidR="00AF6044" w:rsidRDefault="00AF6044" w:rsidP="00AF6044">
      <w:pPr>
        <w:jc w:val="center"/>
        <w:rPr>
          <w:rStyle w:val="fontstyle01"/>
          <w:rFonts w:ascii="Times New Roman" w:hAnsi="Times New Roman" w:cs="Times New Roman"/>
          <w:b/>
          <w:sz w:val="24"/>
          <w:szCs w:val="24"/>
        </w:rPr>
      </w:pPr>
      <w:r>
        <w:rPr>
          <w:rStyle w:val="fontstyle01"/>
          <w:rFonts w:ascii="Times New Roman" w:hAnsi="Times New Roman" w:cs="Times New Roman"/>
          <w:b/>
          <w:sz w:val="24"/>
          <w:szCs w:val="24"/>
        </w:rPr>
        <w:t>Abstrak</w:t>
      </w:r>
    </w:p>
    <w:p w:rsidR="00AF6044" w:rsidRDefault="00AF6044" w:rsidP="00AF6044">
      <w:pPr>
        <w:spacing w:after="0" w:line="240" w:lineRule="auto"/>
        <w:jc w:val="both"/>
        <w:rPr>
          <w:rStyle w:val="fontstyle01"/>
          <w:rFonts w:ascii="Times New Roman" w:hAnsi="Times New Roman" w:cs="Times New Roman"/>
          <w:sz w:val="20"/>
          <w:szCs w:val="20"/>
        </w:rPr>
      </w:pPr>
      <w:r w:rsidRPr="006F286F">
        <w:rPr>
          <w:rStyle w:val="fontstyle01"/>
          <w:rFonts w:ascii="Times New Roman" w:hAnsi="Times New Roman" w:cs="Times New Roman"/>
          <w:sz w:val="20"/>
          <w:szCs w:val="20"/>
        </w:rPr>
        <w:t xml:space="preserve">Penelitian ini bertujuan untuk mengembangan instrumen pengukur </w:t>
      </w:r>
      <w:r w:rsidRPr="00BA7F24">
        <w:rPr>
          <w:rStyle w:val="fontstyle01"/>
          <w:rFonts w:ascii="Times New Roman" w:hAnsi="Times New Roman" w:cs="Times New Roman"/>
          <w:i/>
          <w:sz w:val="20"/>
          <w:szCs w:val="20"/>
        </w:rPr>
        <w:t>Higher Order Thinking Skills</w:t>
      </w:r>
      <w:r w:rsidRPr="006F286F">
        <w:rPr>
          <w:rStyle w:val="fontstyle01"/>
          <w:rFonts w:ascii="Times New Roman" w:hAnsi="Times New Roman" w:cs="Times New Roman"/>
          <w:sz w:val="20"/>
          <w:szCs w:val="20"/>
        </w:rPr>
        <w:t xml:space="preserve"> (HOTS) matematika bagi siswa SMP kelas VII semester satu. Latar belakang penelitian adalah kurangnya soal-soal HOTS yang tersedia, siswa masih kurang dilatih mengerjakan soal HOTS, dan guru belum sepenuhnya memahami pengembangan soal-soal HOTS padahal dalam upaya peningkatan kemampuan HOTS siswa perlu dibiasakan menghadapi soal-soal HOTS. Metode penelitian adalah penelitian dan pengembangan dengan tahapan ADDIE yaitu analisis, desain, pengembangan, implementasi, dan evaluasi. Instrumen yang digunakan dalam penelitian adalah soal tes HOTS berbentuk uraian, lembar observasi, angket respon, dan lembar wawancara. </w:t>
      </w:r>
      <w:r>
        <w:rPr>
          <w:rStyle w:val="fontstyle01"/>
          <w:rFonts w:ascii="Times New Roman" w:hAnsi="Times New Roman" w:cs="Times New Roman"/>
          <w:sz w:val="20"/>
          <w:szCs w:val="20"/>
        </w:rPr>
        <w:t xml:space="preserve">Adapun alur penelitian dimulai dengan analisis awal, pengembangan kisi-kisi soal HOTS, validasi ahli, revisi, uji praktisi, uji coba skala kecil, revisi, dan uji coba skala besar. Hasil penelitian adalah 18 butir soal HOTS dengan Standar Kompetensi Bilangan, Himpunan, Aljabar, dan Sistem Persamaan Linier Dua Variabel. Indikator instrumen HOTS yang dikembangkan meliputi kemampuan analisis, evaluasi, dan kreasi. Soal yang dikembangkan mempunyai kualitas valid dilihat dari uji validitas butir soal semua diatas 0,5, reliabilitas 0,86, tingkat kesukaran sulit dan sedang, serta daya pembeda baik dan cukup.  </w:t>
      </w:r>
    </w:p>
    <w:p w:rsidR="00AF6044" w:rsidRDefault="00AF6044" w:rsidP="00AF6044">
      <w:pPr>
        <w:spacing w:after="0" w:line="240" w:lineRule="auto"/>
        <w:jc w:val="both"/>
        <w:rPr>
          <w:rStyle w:val="fontstyle01"/>
          <w:rFonts w:ascii="Times New Roman" w:hAnsi="Times New Roman" w:cs="Times New Roman"/>
          <w:sz w:val="20"/>
          <w:szCs w:val="20"/>
        </w:rPr>
      </w:pPr>
    </w:p>
    <w:p w:rsidR="00AF6044" w:rsidRDefault="00AF6044" w:rsidP="00AF6044">
      <w:pPr>
        <w:spacing w:after="0" w:line="240" w:lineRule="auto"/>
        <w:jc w:val="both"/>
        <w:rPr>
          <w:rStyle w:val="fontstyle01"/>
          <w:rFonts w:ascii="Times New Roman" w:hAnsi="Times New Roman" w:cs="Times New Roman"/>
          <w:sz w:val="20"/>
          <w:szCs w:val="20"/>
        </w:rPr>
      </w:pPr>
      <w:r w:rsidRPr="000906ED">
        <w:rPr>
          <w:rStyle w:val="fontstyle01"/>
          <w:rFonts w:ascii="Times New Roman" w:hAnsi="Times New Roman" w:cs="Times New Roman"/>
          <w:b/>
          <w:sz w:val="20"/>
          <w:szCs w:val="20"/>
        </w:rPr>
        <w:t>Kata Kunci</w:t>
      </w:r>
      <w:r>
        <w:rPr>
          <w:rStyle w:val="fontstyle01"/>
          <w:rFonts w:ascii="Times New Roman" w:hAnsi="Times New Roman" w:cs="Times New Roman"/>
          <w:sz w:val="20"/>
          <w:szCs w:val="20"/>
        </w:rPr>
        <w:t xml:space="preserve"> : HOTS; Matematika; SMP</w:t>
      </w:r>
    </w:p>
    <w:p w:rsidR="00AF6044" w:rsidRDefault="00AF6044" w:rsidP="00AF6044">
      <w:pPr>
        <w:spacing w:after="0" w:line="240" w:lineRule="auto"/>
        <w:jc w:val="both"/>
        <w:rPr>
          <w:rStyle w:val="fontstyle01"/>
          <w:rFonts w:ascii="Times New Roman" w:hAnsi="Times New Roman" w:cs="Times New Roman"/>
          <w:sz w:val="20"/>
          <w:szCs w:val="20"/>
        </w:rPr>
      </w:pPr>
    </w:p>
    <w:p w:rsidR="00AF6044" w:rsidRPr="002B14DF" w:rsidRDefault="00AF6044" w:rsidP="00AF6044">
      <w:pPr>
        <w:spacing w:after="0" w:line="240" w:lineRule="auto"/>
        <w:jc w:val="center"/>
        <w:rPr>
          <w:rStyle w:val="fontstyle01"/>
          <w:rFonts w:ascii="Times New Roman" w:hAnsi="Times New Roman" w:cs="Times New Roman"/>
          <w:b/>
          <w:i/>
          <w:sz w:val="24"/>
          <w:szCs w:val="24"/>
        </w:rPr>
      </w:pPr>
      <w:r w:rsidRPr="002B14DF">
        <w:rPr>
          <w:rStyle w:val="fontstyle01"/>
          <w:rFonts w:ascii="Times New Roman" w:hAnsi="Times New Roman" w:cs="Times New Roman"/>
          <w:b/>
          <w:i/>
          <w:sz w:val="24"/>
          <w:szCs w:val="24"/>
        </w:rPr>
        <w:t>Abstract</w:t>
      </w:r>
    </w:p>
    <w:p w:rsidR="00AF6044" w:rsidRDefault="00AF6044" w:rsidP="00AF6044">
      <w:pPr>
        <w:spacing w:after="0" w:line="240" w:lineRule="auto"/>
        <w:jc w:val="both"/>
        <w:rPr>
          <w:rStyle w:val="fontstyle01"/>
          <w:rFonts w:ascii="Times New Roman" w:hAnsi="Times New Roman" w:cs="Times New Roman"/>
          <w:sz w:val="20"/>
          <w:szCs w:val="20"/>
        </w:rPr>
      </w:pPr>
    </w:p>
    <w:p w:rsidR="00AF6044" w:rsidRDefault="00AF6044" w:rsidP="00AF6044">
      <w:pPr>
        <w:spacing w:after="0" w:line="240" w:lineRule="auto"/>
        <w:jc w:val="both"/>
        <w:rPr>
          <w:rStyle w:val="fontstyle01"/>
          <w:rFonts w:ascii="Times New Roman" w:hAnsi="Times New Roman" w:cs="Times New Roman"/>
          <w:sz w:val="20"/>
          <w:szCs w:val="20"/>
        </w:rPr>
      </w:pPr>
      <w:r w:rsidRPr="00CA14ED">
        <w:rPr>
          <w:rStyle w:val="fontstyle01"/>
          <w:rFonts w:ascii="Times New Roman" w:hAnsi="Times New Roman" w:cs="Times New Roman"/>
          <w:sz w:val="20"/>
          <w:szCs w:val="20"/>
        </w:rPr>
        <w:t xml:space="preserve">This study aims to develop an instrument for measuring Mathematics Higher Order Thinking Skills (HOTS) for seventh grade junior high school students in the first semester. The research background is the lack of available HOTS questions, students are still not trained to work on HOTS questions, and teachers do not fully understand the development of HOTS questions, even though in an effort to improve students' HOTS abilities, they need to be accustomed to dealing with HOTS questions. The research method is research and development with ADDIE stages, namely analysis, design, development, implementation and evaluation. The instruments used in the study were HOTS test questions in the form of descriptions, observation sheets, response questionnaires, and interview sheets. The research flow begins with the initial analysis, development of a HOTS question grid, expert validation, revision, practitioner testing, small-scale trials, revisions, and large-scale trials. </w:t>
      </w:r>
      <w:r>
        <w:rPr>
          <w:rStyle w:val="fontstyle01"/>
          <w:rFonts w:ascii="Times New Roman" w:hAnsi="Times New Roman" w:cs="Times New Roman"/>
          <w:sz w:val="20"/>
          <w:szCs w:val="20"/>
        </w:rPr>
        <w:t>The results of the study were 18</w:t>
      </w:r>
      <w:r w:rsidRPr="00CA14ED">
        <w:rPr>
          <w:rStyle w:val="fontstyle01"/>
          <w:rFonts w:ascii="Times New Roman" w:hAnsi="Times New Roman" w:cs="Times New Roman"/>
          <w:sz w:val="20"/>
          <w:szCs w:val="20"/>
        </w:rPr>
        <w:t xml:space="preserve"> HOTS items with Competency Standards for Numbers, Sets, Algebra, and Two-Variable Linear Equation System. The HOTS instrument indicators developed include analytical, evaluation, and creative abilities. The questions developed have valid quality seen from the validity test of all items above 0.5, 0.86 reliability, difficult and moderate difficulty levels, as well as good and sufficient distinguishing power.</w:t>
      </w:r>
    </w:p>
    <w:p w:rsidR="00AF6044" w:rsidRDefault="00AF6044" w:rsidP="00AF6044">
      <w:pPr>
        <w:spacing w:after="0" w:line="240" w:lineRule="auto"/>
        <w:jc w:val="both"/>
        <w:rPr>
          <w:rStyle w:val="fontstyle01"/>
          <w:rFonts w:ascii="Times New Roman" w:hAnsi="Times New Roman" w:cs="Times New Roman"/>
          <w:sz w:val="20"/>
          <w:szCs w:val="20"/>
        </w:rPr>
      </w:pPr>
    </w:p>
    <w:p w:rsidR="00AF6044" w:rsidRDefault="00AF6044" w:rsidP="00AF6044">
      <w:pPr>
        <w:spacing w:after="0" w:line="240" w:lineRule="auto"/>
        <w:jc w:val="both"/>
        <w:rPr>
          <w:rStyle w:val="fontstyle01"/>
          <w:rFonts w:ascii="Times New Roman" w:hAnsi="Times New Roman" w:cs="Times New Roman"/>
          <w:sz w:val="20"/>
          <w:szCs w:val="20"/>
        </w:rPr>
      </w:pPr>
      <w:r>
        <w:rPr>
          <w:rStyle w:val="fontstyle01"/>
          <w:rFonts w:ascii="Times New Roman" w:hAnsi="Times New Roman" w:cs="Times New Roman"/>
          <w:sz w:val="20"/>
          <w:szCs w:val="20"/>
        </w:rPr>
        <w:t>Key word: HOTS; mathematic, Junior High School</w:t>
      </w:r>
    </w:p>
    <w:p w:rsidR="00071473" w:rsidRPr="00340E1B" w:rsidRDefault="00071473" w:rsidP="00071473">
      <w:pPr>
        <w:spacing w:after="0" w:line="288" w:lineRule="auto"/>
        <w:contextualSpacing/>
        <w:rPr>
          <w:rFonts w:ascii="Times New Roman" w:hAnsi="Times New Roman"/>
          <w:b/>
          <w:sz w:val="24"/>
        </w:rPr>
      </w:pPr>
    </w:p>
    <w:p w:rsidR="00071473" w:rsidRPr="00340E1B" w:rsidRDefault="00071473" w:rsidP="00071473">
      <w:pPr>
        <w:spacing w:after="0" w:line="288" w:lineRule="auto"/>
        <w:contextualSpacing/>
        <w:rPr>
          <w:rFonts w:ascii="Times New Roman" w:hAnsi="Times New Roman"/>
          <w:b/>
          <w:sz w:val="24"/>
        </w:rPr>
        <w:sectPr w:rsidR="00071473" w:rsidRPr="00340E1B" w:rsidSect="004F616E">
          <w:headerReference w:type="even" r:id="rId9"/>
          <w:headerReference w:type="default" r:id="rId10"/>
          <w:footerReference w:type="even" r:id="rId11"/>
          <w:footerReference w:type="default" r:id="rId12"/>
          <w:type w:val="continuous"/>
          <w:pgSz w:w="11907" w:h="16839" w:code="9"/>
          <w:pgMar w:top="1701" w:right="1701" w:bottom="1701" w:left="1701" w:header="709" w:footer="709" w:gutter="0"/>
          <w:pgNumType w:start="92"/>
          <w:cols w:space="708"/>
          <w:docGrid w:linePitch="360"/>
        </w:sectPr>
      </w:pPr>
    </w:p>
    <w:p w:rsidR="00AF6044" w:rsidRPr="002B14DF" w:rsidRDefault="00AF6044" w:rsidP="00AF6044">
      <w:pPr>
        <w:spacing w:after="0" w:line="240" w:lineRule="auto"/>
        <w:jc w:val="both"/>
        <w:rPr>
          <w:rStyle w:val="fontstyle01"/>
          <w:rFonts w:ascii="Times New Roman" w:hAnsi="Times New Roman" w:cs="Times New Roman"/>
          <w:b/>
          <w:sz w:val="24"/>
          <w:szCs w:val="24"/>
        </w:rPr>
      </w:pPr>
      <w:r w:rsidRPr="002B14DF">
        <w:rPr>
          <w:rStyle w:val="fontstyle01"/>
          <w:rFonts w:ascii="Times New Roman" w:hAnsi="Times New Roman" w:cs="Times New Roman"/>
          <w:b/>
          <w:sz w:val="24"/>
          <w:szCs w:val="24"/>
        </w:rPr>
        <w:lastRenderedPageBreak/>
        <w:t>PENDAHULUAN</w:t>
      </w:r>
    </w:p>
    <w:p w:rsidR="00AF6044" w:rsidRPr="006F286F" w:rsidRDefault="00AF6044" w:rsidP="00AF6044">
      <w:pPr>
        <w:spacing w:after="0" w:line="240" w:lineRule="auto"/>
        <w:jc w:val="both"/>
        <w:rPr>
          <w:rStyle w:val="fontstyle01"/>
          <w:rFonts w:ascii="Times New Roman" w:hAnsi="Times New Roman" w:cs="Times New Roman"/>
          <w:sz w:val="20"/>
          <w:szCs w:val="20"/>
        </w:rPr>
      </w:pPr>
    </w:p>
    <w:p w:rsidR="00AF6044" w:rsidRPr="002B14DF" w:rsidRDefault="00AF6044" w:rsidP="00AF6044">
      <w:pPr>
        <w:spacing w:after="0" w:line="240" w:lineRule="auto"/>
        <w:jc w:val="both"/>
        <w:rPr>
          <w:rStyle w:val="fontstyle01"/>
          <w:rFonts w:ascii="Times New Roman" w:hAnsi="Times New Roman" w:cs="Times New Roman"/>
          <w:sz w:val="24"/>
          <w:szCs w:val="24"/>
        </w:rPr>
      </w:pPr>
      <w:r w:rsidRPr="002B14DF">
        <w:rPr>
          <w:rStyle w:val="fontstyle01"/>
          <w:rFonts w:ascii="Times New Roman" w:hAnsi="Times New Roman" w:cs="Times New Roman"/>
          <w:sz w:val="24"/>
          <w:szCs w:val="24"/>
        </w:rPr>
        <w:t xml:space="preserve">Abad 21 menuntut sebuah paradigma baru dalam proses berpikir siswa. </w:t>
      </w:r>
      <w:r w:rsidRPr="002B14DF">
        <w:rPr>
          <w:rStyle w:val="fontstyle01"/>
          <w:rFonts w:ascii="Times New Roman" w:hAnsi="Times New Roman" w:cs="Times New Roman"/>
          <w:sz w:val="24"/>
          <w:szCs w:val="24"/>
        </w:rPr>
        <w:lastRenderedPageBreak/>
        <w:t xml:space="preserve">Kemajuan zaman pun menuntut sumberdaya manusia yang lebih unggul dari sebelumnya. Beberapa hal yang dahulu berlaku dan menjadi acuan </w:t>
      </w:r>
      <w:r w:rsidRPr="002B14DF">
        <w:rPr>
          <w:rStyle w:val="fontstyle01"/>
          <w:rFonts w:ascii="Times New Roman" w:hAnsi="Times New Roman" w:cs="Times New Roman"/>
          <w:sz w:val="24"/>
          <w:szCs w:val="24"/>
        </w:rPr>
        <w:lastRenderedPageBreak/>
        <w:t xml:space="preserve">dalam standar kualitas SDM sekarang mulai ditingkatkan. Kemampuan yang dahulu belum terlalu terpikirkan, sekarang justru sangat dibutuhkan. </w:t>
      </w:r>
    </w:p>
    <w:p w:rsidR="00AF6044" w:rsidRPr="002B14DF" w:rsidRDefault="00AF6044" w:rsidP="00AF6044">
      <w:pPr>
        <w:spacing w:after="0" w:line="240" w:lineRule="auto"/>
        <w:jc w:val="both"/>
        <w:rPr>
          <w:rFonts w:ascii="Times New Roman" w:hAnsi="Times New Roman" w:cs="Times New Roman"/>
          <w:color w:val="000000"/>
          <w:sz w:val="24"/>
          <w:szCs w:val="24"/>
        </w:rPr>
      </w:pPr>
      <w:r w:rsidRPr="002B14DF">
        <w:rPr>
          <w:rStyle w:val="fontstyle01"/>
          <w:rFonts w:ascii="Times New Roman" w:hAnsi="Times New Roman" w:cs="Times New Roman"/>
          <w:sz w:val="24"/>
          <w:szCs w:val="24"/>
        </w:rPr>
        <w:t>Pendidikan sebagai salah satu kunci utama dalam melahirkan  SDM unggul pun mengambil peran penting dalam perubahan ini. Begitupun matematika sebagai salah satu mata pelajaran yang memang konsen dalam upaya mengasilkan SDM dengan</w:t>
      </w:r>
      <w:r w:rsidR="00071473" w:rsidRPr="00340E1B">
        <w:rPr>
          <w:rFonts w:ascii="Times New Roman" w:hAnsi="Times New Roman" w:cs="Times New Roman"/>
          <w:sz w:val="24"/>
          <w:lang w:val="en-US"/>
        </w:rPr>
        <w:t xml:space="preserve">, </w:t>
      </w:r>
      <w:r w:rsidRPr="002B14DF">
        <w:rPr>
          <w:rStyle w:val="fontstyle01"/>
          <w:rFonts w:ascii="Times New Roman" w:hAnsi="Times New Roman" w:cs="Times New Roman"/>
          <w:sz w:val="24"/>
          <w:szCs w:val="24"/>
        </w:rPr>
        <w:t xml:space="preserve">tingkat kognitif yang baik. Salah satu kemampuan yang disebut sangat penting oleh Menteri Pendidikan adalah </w:t>
      </w:r>
      <w:r w:rsidRPr="002B14DF">
        <w:rPr>
          <w:rFonts w:ascii="Times New Roman" w:hAnsi="Times New Roman" w:cs="Times New Roman"/>
          <w:color w:val="000000"/>
          <w:sz w:val="24"/>
          <w:szCs w:val="24"/>
        </w:rPr>
        <w:t>kemampuan berpikir tingkat tinggi (</w:t>
      </w:r>
      <w:r w:rsidRPr="002B14DF">
        <w:rPr>
          <w:rFonts w:ascii="Times New Roman" w:hAnsi="Times New Roman" w:cs="Times New Roman"/>
          <w:i/>
          <w:iCs/>
          <w:color w:val="000000"/>
          <w:sz w:val="24"/>
          <w:szCs w:val="24"/>
        </w:rPr>
        <w:t>higher order thinking skills)</w:t>
      </w:r>
      <w:r w:rsidRPr="002B14DF">
        <w:rPr>
          <w:rFonts w:ascii="Times New Roman" w:hAnsi="Times New Roman" w:cs="Times New Roman"/>
          <w:color w:val="000000"/>
          <w:sz w:val="24"/>
          <w:szCs w:val="24"/>
        </w:rPr>
        <w:t>.  Bahkan abad 21 ini disebutkan bahwa kemampuan berpikir tingkat tinggi (</w:t>
      </w:r>
      <w:r w:rsidRPr="002B14DF">
        <w:rPr>
          <w:rFonts w:ascii="Times New Roman" w:hAnsi="Times New Roman" w:cs="Times New Roman"/>
          <w:i/>
          <w:iCs/>
          <w:color w:val="000000"/>
          <w:sz w:val="24"/>
          <w:szCs w:val="24"/>
        </w:rPr>
        <w:t>higher order thinking  skills</w:t>
      </w:r>
      <w:r w:rsidRPr="002B14DF">
        <w:rPr>
          <w:rFonts w:ascii="Times New Roman" w:hAnsi="Times New Roman" w:cs="Times New Roman"/>
          <w:color w:val="000000"/>
          <w:sz w:val="24"/>
          <w:szCs w:val="24"/>
        </w:rPr>
        <w:t>) siswa harus ditingkatkan dan dikembangkan. Bahkan menurut beberapa studi literatur pembelajaran abad 21 mempunyai tujuan utama yaitu mengembangkan HOTS. Urgensi dari pengembangan HOTS ditunjukkan dari hasil penelitianbahwa HOTS adalah tujuan utama dalam pendidikan dan menjadi salah satu dari lima variabel teratas yang dapat meningkatkan pres</w:t>
      </w:r>
      <w:r w:rsidR="00485CB8">
        <w:rPr>
          <w:rFonts w:ascii="Times New Roman" w:hAnsi="Times New Roman" w:cs="Times New Roman"/>
          <w:color w:val="000000"/>
          <w:sz w:val="24"/>
          <w:szCs w:val="24"/>
        </w:rPr>
        <w:t xml:space="preserve">tasi belajar siswa (Pratama &amp; </w:t>
      </w:r>
      <w:r w:rsidRPr="002B14DF">
        <w:rPr>
          <w:rFonts w:ascii="Times New Roman" w:hAnsi="Times New Roman" w:cs="Times New Roman"/>
          <w:color w:val="000000"/>
          <w:sz w:val="24"/>
          <w:szCs w:val="24"/>
        </w:rPr>
        <w:t>Retnawati, 2018).</w:t>
      </w:r>
    </w:p>
    <w:p w:rsidR="00AF6044" w:rsidRPr="002B14DF" w:rsidRDefault="00AF6044" w:rsidP="00AF6044">
      <w:pPr>
        <w:spacing w:after="0" w:line="240" w:lineRule="auto"/>
        <w:jc w:val="both"/>
        <w:rPr>
          <w:rFonts w:ascii="Times New Roman" w:hAnsi="Times New Roman" w:cs="Times New Roman"/>
          <w:color w:val="000000"/>
          <w:sz w:val="24"/>
          <w:szCs w:val="24"/>
        </w:rPr>
      </w:pPr>
      <w:r w:rsidRPr="002B14DF">
        <w:rPr>
          <w:rFonts w:ascii="Times New Roman" w:hAnsi="Times New Roman" w:cs="Times New Roman"/>
          <w:color w:val="000000"/>
          <w:sz w:val="24"/>
          <w:szCs w:val="24"/>
        </w:rPr>
        <w:t xml:space="preserve">Kerangka kurikulum 2013 pun  menjelaskan secara tersirat bahwa prioritas pengembangan kemampuan berpikir siswa dalam pembelajaran adalah mampu berpikir tingkat tinggi. Pengembangan HOTS siswa menjadi penting karena secara tersirat dalam pembelajarana matematika dijelaskan dalam kerangka kurikulum SMP/MTs (Permendikbud, 2013). </w:t>
      </w:r>
    </w:p>
    <w:p w:rsidR="00AF6044" w:rsidRPr="002B14DF" w:rsidRDefault="00AF6044" w:rsidP="00AF6044">
      <w:pPr>
        <w:spacing w:after="0" w:line="240" w:lineRule="auto"/>
        <w:jc w:val="both"/>
        <w:rPr>
          <w:rFonts w:ascii="Times New Roman" w:hAnsi="Times New Roman" w:cs="Times New Roman"/>
          <w:color w:val="000000"/>
          <w:sz w:val="24"/>
          <w:szCs w:val="24"/>
        </w:rPr>
      </w:pPr>
      <w:r w:rsidRPr="002B14DF">
        <w:rPr>
          <w:rStyle w:val="fontstyle01"/>
          <w:rFonts w:ascii="Times New Roman" w:hAnsi="Times New Roman" w:cs="Times New Roman"/>
          <w:sz w:val="24"/>
          <w:szCs w:val="24"/>
        </w:rPr>
        <w:t xml:space="preserve">Secara teori kemampuan berpikir tingkat tinggi merupakan piramida bagian atas dalam Taksonomi Bloom. </w:t>
      </w:r>
      <w:r w:rsidRPr="002B14DF">
        <w:rPr>
          <w:rFonts w:ascii="Times New Roman" w:hAnsi="Times New Roman" w:cs="Times New Roman"/>
          <w:color w:val="000000"/>
          <w:sz w:val="24"/>
          <w:szCs w:val="24"/>
        </w:rPr>
        <w:t xml:space="preserve">HOTS adalah suatu keterampilan berpikir yang lebih luas dari sekadar mengingat, memahami, atau </w:t>
      </w:r>
      <w:r w:rsidRPr="002B14DF">
        <w:rPr>
          <w:rFonts w:ascii="Times New Roman" w:hAnsi="Times New Roman" w:cs="Times New Roman"/>
          <w:color w:val="000000"/>
          <w:sz w:val="24"/>
          <w:szCs w:val="24"/>
        </w:rPr>
        <w:lastRenderedPageBreak/>
        <w:t xml:space="preserve">menerapkan sebuah konsep pada pemecahan masalah. Lebih jauh  kemampuan berpikir tingkat tinggi sampai pada kemampuan untuk menganalisis suatu konsep, mengevaluasi dan bahkan menciptakan suatu konsep. Menutut beberapa teori bahwa HOTS adalah keterampilan berpikir mulai tahap mengevaluasi gagasan sampai pada pengambilan keputusan dan melakukan pemilihan ide keputusan (dalam Prayitno, Suciyati, danTitik Kusumawati, 2018). HOTS mempunyai kekhususan tersendiri. HOTS sebetunya adalah suatu proses berpikir yang terjadi dalam diri individu. Proses berpikir tersebut dapat dilihat dan dinilai berdasarkan cara siswa dalam menjawab soa-soal. Menurut Resnick, HOTS mempunyai ciri khusus adalah bersifat </w:t>
      </w:r>
      <w:r w:rsidRPr="002B14DF">
        <w:rPr>
          <w:rFonts w:ascii="Times New Roman" w:hAnsi="Times New Roman" w:cs="Times New Roman"/>
          <w:i/>
          <w:iCs/>
          <w:color w:val="000000"/>
          <w:sz w:val="24"/>
          <w:szCs w:val="24"/>
        </w:rPr>
        <w:t>nonalgoritmik</w:t>
      </w:r>
      <w:r w:rsidRPr="002B14DF">
        <w:rPr>
          <w:rFonts w:ascii="Times New Roman" w:hAnsi="Times New Roman" w:cs="Times New Roman"/>
          <w:color w:val="000000"/>
          <w:sz w:val="24"/>
          <w:szCs w:val="24"/>
        </w:rPr>
        <w:t>, bersifat kompleks, mempunyai banyak solusi, melibatkan variasi</w:t>
      </w:r>
      <w:r w:rsidRPr="002B14DF">
        <w:rPr>
          <w:rFonts w:ascii="Times New Roman" w:hAnsi="Times New Roman" w:cs="Times New Roman"/>
          <w:sz w:val="24"/>
          <w:szCs w:val="24"/>
        </w:rPr>
        <w:t xml:space="preserve"> </w:t>
      </w:r>
      <w:r w:rsidRPr="002B14DF">
        <w:rPr>
          <w:rFonts w:ascii="Times New Roman" w:hAnsi="Times New Roman" w:cs="Times New Roman"/>
          <w:color w:val="000000"/>
          <w:sz w:val="24"/>
          <w:szCs w:val="24"/>
        </w:rPr>
        <w:t xml:space="preserve">pengambilan keputusan dan interpretasi, penerapan banyak kriteria, dan bersifat </w:t>
      </w:r>
      <w:r w:rsidRPr="002B14DF">
        <w:rPr>
          <w:rFonts w:ascii="Times New Roman" w:hAnsi="Times New Roman" w:cs="Times New Roman"/>
          <w:i/>
          <w:iCs/>
          <w:color w:val="000000"/>
          <w:sz w:val="24"/>
          <w:szCs w:val="24"/>
        </w:rPr>
        <w:t xml:space="preserve">effortful </w:t>
      </w:r>
      <w:r w:rsidRPr="002B14DF">
        <w:rPr>
          <w:rFonts w:ascii="Times New Roman" w:hAnsi="Times New Roman" w:cs="Times New Roman"/>
          <w:color w:val="000000"/>
          <w:sz w:val="24"/>
          <w:szCs w:val="24"/>
        </w:rPr>
        <w:t xml:space="preserve">(Budiman </w:t>
      </w:r>
      <w:r w:rsidR="00485CB8">
        <w:rPr>
          <w:rFonts w:ascii="Times New Roman" w:hAnsi="Times New Roman" w:cs="Times New Roman"/>
          <w:color w:val="000000"/>
          <w:sz w:val="24"/>
          <w:szCs w:val="24"/>
        </w:rPr>
        <w:t xml:space="preserve">&amp; </w:t>
      </w:r>
      <w:r w:rsidRPr="002B14DF">
        <w:rPr>
          <w:rFonts w:ascii="Times New Roman" w:hAnsi="Times New Roman" w:cs="Times New Roman"/>
          <w:color w:val="000000"/>
          <w:sz w:val="24"/>
          <w:szCs w:val="24"/>
        </w:rPr>
        <w:t xml:space="preserve">Jailani, 2014). </w:t>
      </w:r>
    </w:p>
    <w:p w:rsidR="00AF6044" w:rsidRPr="002B14DF" w:rsidRDefault="00AF6044" w:rsidP="00AF6044">
      <w:pPr>
        <w:spacing w:after="0" w:line="240" w:lineRule="auto"/>
        <w:jc w:val="both"/>
        <w:rPr>
          <w:rFonts w:ascii="Times New Roman" w:hAnsi="Times New Roman" w:cs="Times New Roman"/>
          <w:color w:val="000000"/>
          <w:sz w:val="24"/>
          <w:szCs w:val="24"/>
        </w:rPr>
      </w:pPr>
      <w:r w:rsidRPr="002B14DF">
        <w:rPr>
          <w:rFonts w:ascii="Times New Roman" w:hAnsi="Times New Roman" w:cs="Times New Roman"/>
          <w:color w:val="000000"/>
          <w:sz w:val="24"/>
          <w:szCs w:val="24"/>
        </w:rPr>
        <w:t xml:space="preserve">Ketika melakukan kemampuan berpikir tingkat tinggi siswa tidak hanya menjawab sesuatu yang sudah sering dia lakukan, namun menggunakan pemikirannya dalam menjawab tantangan baru secara luas. Informasi dan pengetahuan baru yang didapatkan siswa melalui proses berpikir tingkat tinggi dia olah sehingga dapat terjadi proses analisis, evaluasi, bahkan mencapai penemuan ide baru. Beberapa penelitian menuliskan definisi HOTS bahwa HOTS merupakan suatu proses internal yang terjadi di dalam diri seseorang yang ditandai oleh beberapa karakteristik sebagai berikut: (1) Melibatkan lebih dari satu jawaban benar; (2) Berbicara tentang tingkat pemahaman; (3) Ditandai dengan tugas yang kompleks; dan (4) Bebas konten </w:t>
      </w:r>
      <w:r w:rsidRPr="002B14DF">
        <w:rPr>
          <w:rFonts w:ascii="Times New Roman" w:hAnsi="Times New Roman" w:cs="Times New Roman"/>
          <w:color w:val="000000"/>
          <w:sz w:val="24"/>
          <w:szCs w:val="24"/>
        </w:rPr>
        <w:lastRenderedPageBreak/>
        <w:t xml:space="preserve">dan sekaligus </w:t>
      </w:r>
      <w:r w:rsidRPr="002B14DF">
        <w:rPr>
          <w:rFonts w:ascii="Times New Roman" w:hAnsi="Times New Roman" w:cs="Times New Roman"/>
          <w:i/>
          <w:iCs/>
          <w:color w:val="000000"/>
          <w:sz w:val="24"/>
          <w:szCs w:val="24"/>
        </w:rPr>
        <w:t>content-related</w:t>
      </w:r>
      <w:r w:rsidRPr="002B14DF">
        <w:rPr>
          <w:rFonts w:ascii="Times New Roman" w:hAnsi="Times New Roman" w:cs="Times New Roman"/>
          <w:color w:val="000000"/>
          <w:sz w:val="24"/>
          <w:szCs w:val="24"/>
        </w:rPr>
        <w:t xml:space="preserve">, Astutik, </w:t>
      </w:r>
      <w:r w:rsidR="00E91435" w:rsidRPr="00E91435">
        <w:rPr>
          <w:rFonts w:ascii="Times New Roman" w:hAnsi="Times New Roman" w:cs="Times New Roman"/>
          <w:sz w:val="24"/>
          <w:szCs w:val="24"/>
        </w:rPr>
        <w:t xml:space="preserve">(Zaini, </w:t>
      </w:r>
      <w:r w:rsidRPr="00E91435">
        <w:rPr>
          <w:rFonts w:ascii="Times New Roman" w:hAnsi="Times New Roman" w:cs="Times New Roman"/>
          <w:sz w:val="24"/>
          <w:szCs w:val="24"/>
        </w:rPr>
        <w:t>2015).</w:t>
      </w:r>
      <w:r w:rsidRPr="002B14DF">
        <w:rPr>
          <w:rFonts w:ascii="Times New Roman" w:hAnsi="Times New Roman" w:cs="Times New Roman"/>
          <w:color w:val="000000"/>
          <w:sz w:val="24"/>
          <w:szCs w:val="24"/>
        </w:rPr>
        <w:t xml:space="preserve"> Begitu pentingnya proses berpikr tingkat tinggi, sehingga ada teori yang menyatakan bahwa terdapat korelasi positif antara keterampilan berpikir tingkat tinggi siswa dengan prestasi belajar me</w:t>
      </w:r>
      <w:r w:rsidR="00426B88">
        <w:rPr>
          <w:rFonts w:ascii="Times New Roman" w:hAnsi="Times New Roman" w:cs="Times New Roman"/>
          <w:color w:val="000000"/>
          <w:sz w:val="24"/>
          <w:szCs w:val="24"/>
        </w:rPr>
        <w:t xml:space="preserve">reka (Tanujaya </w:t>
      </w:r>
      <w:r w:rsidR="00485CB8">
        <w:rPr>
          <w:rFonts w:ascii="Times New Roman" w:hAnsi="Times New Roman" w:cs="Times New Roman"/>
          <w:color w:val="000000"/>
          <w:sz w:val="24"/>
          <w:szCs w:val="24"/>
        </w:rPr>
        <w:t>et al</w:t>
      </w:r>
      <w:r w:rsidR="00426B88">
        <w:rPr>
          <w:rFonts w:ascii="Times New Roman" w:hAnsi="Times New Roman" w:cs="Times New Roman"/>
          <w:color w:val="000000"/>
          <w:sz w:val="24"/>
          <w:szCs w:val="24"/>
        </w:rPr>
        <w:t>.</w:t>
      </w:r>
      <w:r w:rsidRPr="002B14DF">
        <w:rPr>
          <w:rFonts w:ascii="Times New Roman" w:hAnsi="Times New Roman" w:cs="Times New Roman"/>
          <w:color w:val="000000"/>
          <w:sz w:val="24"/>
          <w:szCs w:val="24"/>
        </w:rPr>
        <w:t xml:space="preserve">, 2017) </w:t>
      </w:r>
      <w:r w:rsidRPr="002B14DF">
        <w:rPr>
          <w:rFonts w:ascii="Times New Roman" w:hAnsi="Times New Roman" w:cs="Times New Roman"/>
          <w:sz w:val="24"/>
          <w:szCs w:val="24"/>
        </w:rPr>
        <w:t xml:space="preserve">. </w:t>
      </w:r>
    </w:p>
    <w:p w:rsidR="00AF6044" w:rsidRDefault="00AF6044" w:rsidP="00AF6044">
      <w:pPr>
        <w:jc w:val="both"/>
        <w:rPr>
          <w:rFonts w:ascii="TimesNewRomanPSMT" w:hAnsi="TimesNewRomanPSMT"/>
          <w:color w:val="000000"/>
        </w:rPr>
      </w:pPr>
      <w:r>
        <w:rPr>
          <w:rFonts w:ascii="TimesNewRomanPSMT" w:hAnsi="TimesNewRomanPSMT"/>
          <w:color w:val="000000"/>
        </w:rPr>
        <w:t xml:space="preserve">Menurut Hanifah (2019) </w:t>
      </w:r>
      <w:r w:rsidRPr="00DF64E1">
        <w:rPr>
          <w:rFonts w:ascii="TimesNewRomanPSMT" w:hAnsi="TimesNewRomanPSMT"/>
          <w:color w:val="000000"/>
        </w:rPr>
        <w:t>HOTS berdasarkan Taksonomi</w:t>
      </w:r>
      <w:r>
        <w:rPr>
          <w:rFonts w:ascii="TimesNewRomanPSMT" w:hAnsi="TimesNewRomanPSMT"/>
          <w:color w:val="000000"/>
        </w:rPr>
        <w:t xml:space="preserve"> </w:t>
      </w:r>
      <w:r w:rsidRPr="00DF64E1">
        <w:rPr>
          <w:rFonts w:ascii="TimesNewRomanPSMT" w:hAnsi="TimesNewRomanPSMT"/>
          <w:color w:val="000000"/>
        </w:rPr>
        <w:t xml:space="preserve">Bloom </w:t>
      </w:r>
      <w:r>
        <w:rPr>
          <w:rFonts w:ascii="TimesNewRomanPSMT" w:hAnsi="TimesNewRomanPSMT"/>
          <w:color w:val="000000"/>
        </w:rPr>
        <w:t xml:space="preserve">mencakup lima tingkatan tertinggi yaitu tingkat </w:t>
      </w:r>
      <w:r w:rsidRPr="00DF64E1">
        <w:rPr>
          <w:rFonts w:ascii="TimesNewRomanPSMT" w:hAnsi="TimesNewRomanPSMT"/>
          <w:color w:val="000000"/>
        </w:rPr>
        <w:t xml:space="preserve">analisis </w:t>
      </w:r>
      <w:r>
        <w:rPr>
          <w:rFonts w:ascii="TimesNewRomanPSMT" w:hAnsi="TimesNewRomanPSMT"/>
          <w:color w:val="000000"/>
        </w:rPr>
        <w:t>atau C4</w:t>
      </w:r>
      <w:r w:rsidRPr="00DF64E1">
        <w:rPr>
          <w:rFonts w:ascii="TimesNewRomanPSMT" w:hAnsi="TimesNewRomanPSMT"/>
          <w:color w:val="000000"/>
        </w:rPr>
        <w:t xml:space="preserve">, </w:t>
      </w:r>
      <w:r>
        <w:rPr>
          <w:rFonts w:ascii="TimesNewRomanPSMT" w:hAnsi="TimesNewRomanPSMT"/>
          <w:color w:val="000000"/>
        </w:rPr>
        <w:t xml:space="preserve">tingkat </w:t>
      </w:r>
      <w:r w:rsidRPr="00DF64E1">
        <w:rPr>
          <w:rFonts w:ascii="TimesNewRomanPSMT" w:hAnsi="TimesNewRomanPSMT"/>
          <w:color w:val="000000"/>
        </w:rPr>
        <w:t xml:space="preserve">evaluasi </w:t>
      </w:r>
      <w:r>
        <w:rPr>
          <w:rFonts w:ascii="TimesNewRomanPSMT" w:hAnsi="TimesNewRomanPSMT"/>
          <w:color w:val="000000"/>
        </w:rPr>
        <w:t>atau C5</w:t>
      </w:r>
      <w:r w:rsidRPr="00DF64E1">
        <w:rPr>
          <w:rFonts w:ascii="TimesNewRomanPSMT" w:hAnsi="TimesNewRomanPSMT"/>
          <w:color w:val="000000"/>
        </w:rPr>
        <w:t xml:space="preserve">, </w:t>
      </w:r>
      <w:r>
        <w:rPr>
          <w:rFonts w:ascii="TimesNewRomanPSMT" w:hAnsi="TimesNewRomanPSMT"/>
          <w:color w:val="000000"/>
        </w:rPr>
        <w:t xml:space="preserve">tingkat </w:t>
      </w:r>
      <w:r w:rsidRPr="00DF64E1">
        <w:rPr>
          <w:rFonts w:ascii="TimesNewRomanPSMT" w:hAnsi="TimesNewRomanPSMT"/>
          <w:color w:val="000000"/>
        </w:rPr>
        <w:t xml:space="preserve">sintesis </w:t>
      </w:r>
      <w:r>
        <w:rPr>
          <w:rFonts w:ascii="TimesNewRomanPSMT" w:hAnsi="TimesNewRomanPSMT"/>
          <w:color w:val="000000"/>
        </w:rPr>
        <w:t>atau C6</w:t>
      </w:r>
      <w:r w:rsidRPr="00DF64E1">
        <w:rPr>
          <w:rFonts w:ascii="TimesNewRomanPSMT" w:hAnsi="TimesNewRomanPSMT"/>
          <w:color w:val="000000"/>
        </w:rPr>
        <w:t>,</w:t>
      </w:r>
      <w:r>
        <w:rPr>
          <w:rFonts w:ascii="TimesNewRomanPSMT" w:hAnsi="TimesNewRomanPSMT"/>
          <w:color w:val="000000"/>
        </w:rPr>
        <w:t xml:space="preserve"> tingkat imajinasi C7</w:t>
      </w:r>
      <w:r w:rsidRPr="00DF64E1">
        <w:rPr>
          <w:rFonts w:ascii="TimesNewRomanPSMT" w:hAnsi="TimesNewRomanPSMT"/>
          <w:color w:val="000000"/>
        </w:rPr>
        <w:t xml:space="preserve">, dan </w:t>
      </w:r>
      <w:r>
        <w:rPr>
          <w:rFonts w:ascii="TimesNewRomanPSMT" w:hAnsi="TimesNewRomanPSMT"/>
          <w:color w:val="000000"/>
        </w:rPr>
        <w:t xml:space="preserve">tingkat </w:t>
      </w:r>
      <w:r w:rsidRPr="00DF64E1">
        <w:rPr>
          <w:rFonts w:ascii="TimesNewRomanPSMT" w:hAnsi="TimesNewRomanPSMT"/>
          <w:color w:val="000000"/>
        </w:rPr>
        <w:t xml:space="preserve">mencipta </w:t>
      </w:r>
      <w:r>
        <w:rPr>
          <w:rFonts w:ascii="TimesNewRomanPSMT" w:hAnsi="TimesNewRomanPSMT"/>
          <w:color w:val="000000"/>
        </w:rPr>
        <w:t>atau C8</w:t>
      </w:r>
      <w:r w:rsidRPr="00DF64E1">
        <w:rPr>
          <w:rFonts w:ascii="TimesNewRomanPSMT" w:hAnsi="TimesNewRomanPSMT"/>
          <w:color w:val="000000"/>
        </w:rPr>
        <w:t>.</w:t>
      </w:r>
      <w:r>
        <w:rPr>
          <w:rFonts w:ascii="TimesNewRomanPSMT" w:hAnsi="TimesNewRomanPSMT"/>
          <w:color w:val="000000"/>
        </w:rPr>
        <w:t xml:space="preserve"> Adapun menurut Rachim (2019) berdasarkan Taksonomi Bloom pada ranah kognitif HOTS dapat dinilai ketika siswa sudah mampu melakukan kemampuan analisis, evaluasi dan kreasi. Yang semuanya ditadai oleh siswa mampu mengerjakan soal-soal yang memuat indikator tersebut. </w:t>
      </w:r>
    </w:p>
    <w:p w:rsidR="00AF6044" w:rsidRPr="002B14DF" w:rsidRDefault="00AF6044" w:rsidP="00AF6044">
      <w:pPr>
        <w:spacing w:after="0" w:line="240" w:lineRule="auto"/>
        <w:jc w:val="both"/>
        <w:rPr>
          <w:rFonts w:ascii="Times New Roman" w:hAnsi="Times New Roman" w:cs="Times New Roman"/>
          <w:color w:val="000000"/>
          <w:sz w:val="24"/>
          <w:szCs w:val="24"/>
        </w:rPr>
      </w:pPr>
      <w:r w:rsidRPr="002B14DF">
        <w:rPr>
          <w:rFonts w:ascii="Times New Roman" w:hAnsi="Times New Roman" w:cs="Times New Roman"/>
          <w:color w:val="000000"/>
          <w:sz w:val="24"/>
          <w:szCs w:val="24"/>
        </w:rPr>
        <w:t xml:space="preserve">Dalam kemampuan berpikir tingkat tinggi, setiap indikatornya menampilkan kemampuan yang berbeda pula. Aspek menganalisis adalah kemampuan memisahkan beberapa materi menjadi hal yang lebih kecil atau bagian-bagian yang kemudian ditentukan bagaimana setiap bagian itu saling berhubungan. Indikator untuk aspek analisis adalah terdiri dari mengatur, menampilkan, dan membedakan komponen atau bagian. Aspek evaluasi adalah kemampuan dalam pengambilan keputusan, mampu mengutarakan pendapat, atau menilai berdasarkan kriteria dan standar tertentu. Sedangkan pada aspek kreasi siswa mampu menghasilkan gagasan baru </w:t>
      </w:r>
      <w:r w:rsidR="006229E4">
        <w:rPr>
          <w:rFonts w:ascii="Times New Roman" w:hAnsi="Times New Roman" w:cs="Times New Roman"/>
          <w:color w:val="000000"/>
          <w:sz w:val="24"/>
          <w:szCs w:val="24"/>
        </w:rPr>
        <w:t>dalam materi tersebut (Prayitno et al.,</w:t>
      </w:r>
      <w:r w:rsidRPr="002B14DF">
        <w:rPr>
          <w:rFonts w:ascii="Times New Roman" w:hAnsi="Times New Roman" w:cs="Times New Roman"/>
          <w:color w:val="000000"/>
          <w:sz w:val="24"/>
          <w:szCs w:val="24"/>
        </w:rPr>
        <w:t xml:space="preserve"> 2018). </w:t>
      </w:r>
    </w:p>
    <w:p w:rsidR="00AF6044" w:rsidRPr="002B14DF" w:rsidRDefault="00AF6044" w:rsidP="00AF6044">
      <w:pPr>
        <w:spacing w:after="0" w:line="240" w:lineRule="auto"/>
        <w:jc w:val="both"/>
        <w:rPr>
          <w:rFonts w:ascii="Times New Roman" w:hAnsi="Times New Roman" w:cs="Times New Roman"/>
          <w:color w:val="000000"/>
          <w:sz w:val="24"/>
          <w:szCs w:val="24"/>
        </w:rPr>
      </w:pPr>
      <w:r w:rsidRPr="002B14DF">
        <w:rPr>
          <w:rFonts w:ascii="Times New Roman" w:hAnsi="Times New Roman" w:cs="Times New Roman"/>
          <w:color w:val="000000"/>
          <w:sz w:val="24"/>
          <w:szCs w:val="24"/>
        </w:rPr>
        <w:t xml:space="preserve">Padahal  kemampuan berpikir tingkat tinggi siswa hanya dapat berkembang dengan baik jika siswa dibiasakan dengan aktivitas yang melatih HOTS. Aktivitas tersebut tidak hanya dengan pemberian materi, penting pula </w:t>
      </w:r>
      <w:r w:rsidRPr="002B14DF">
        <w:rPr>
          <w:rFonts w:ascii="Times New Roman" w:hAnsi="Times New Roman" w:cs="Times New Roman"/>
          <w:color w:val="000000"/>
          <w:sz w:val="24"/>
          <w:szCs w:val="24"/>
        </w:rPr>
        <w:lastRenderedPageBreak/>
        <w:t>menyiapkan alat evaluasi untuk mengukur HOTS. Menyiapkan alat ukur yang tepat untuk mempersiapkan siswa memiliki kemampuan berpikir tingkat tinggi merupakan sebuah keharusan tidak hanya memalui</w:t>
      </w:r>
      <w:r w:rsidR="00426B88">
        <w:rPr>
          <w:rFonts w:ascii="Times New Roman" w:hAnsi="Times New Roman" w:cs="Times New Roman"/>
          <w:color w:val="000000"/>
          <w:sz w:val="24"/>
          <w:szCs w:val="24"/>
        </w:rPr>
        <w:t xml:space="preserve"> aktivitas pembelajaran (Sa</w:t>
      </w:r>
      <w:r w:rsidR="00E91435">
        <w:rPr>
          <w:rFonts w:ascii="Times New Roman" w:hAnsi="Times New Roman" w:cs="Times New Roman"/>
          <w:color w:val="000000"/>
          <w:sz w:val="24"/>
          <w:szCs w:val="24"/>
        </w:rPr>
        <w:t>’</w:t>
      </w:r>
      <w:r w:rsidR="00426B88">
        <w:rPr>
          <w:rFonts w:ascii="Times New Roman" w:hAnsi="Times New Roman" w:cs="Times New Roman"/>
          <w:color w:val="000000"/>
          <w:sz w:val="24"/>
          <w:szCs w:val="24"/>
        </w:rPr>
        <w:t>idah et al.,</w:t>
      </w:r>
      <w:r w:rsidRPr="002B14DF">
        <w:rPr>
          <w:rFonts w:ascii="Times New Roman" w:hAnsi="Times New Roman" w:cs="Times New Roman"/>
          <w:color w:val="000000"/>
          <w:sz w:val="24"/>
          <w:szCs w:val="24"/>
        </w:rPr>
        <w:t xml:space="preserve"> 2019). Dalam aktivitas pembelajaran, semua komponen membawa peran penting. Baik itu metode pembelajaran maupun alat evaluasi atau instrumen yang dipilih guru. Sehingga untuk membiasakan siswa berpikir tingkat tinggi harus ada aktivitas dan instrumen tepat untuk mendorongnya. Menggunakan model pembelajaran yang tepat dan soal-soal latihan HOTS dapat meningkatkan kemampuan HOTS siswa </w:t>
      </w:r>
      <w:r w:rsidR="006229E4">
        <w:rPr>
          <w:rFonts w:ascii="Times New Roman" w:hAnsi="Times New Roman" w:cs="Times New Roman"/>
          <w:color w:val="000000"/>
          <w:sz w:val="24"/>
          <w:szCs w:val="24"/>
        </w:rPr>
        <w:t xml:space="preserve">(Arifin &amp; </w:t>
      </w:r>
      <w:r w:rsidRPr="002B14DF">
        <w:rPr>
          <w:rFonts w:ascii="Times New Roman" w:hAnsi="Times New Roman" w:cs="Times New Roman"/>
          <w:color w:val="000000"/>
          <w:sz w:val="24"/>
          <w:szCs w:val="24"/>
        </w:rPr>
        <w:t xml:space="preserve">Retnawati, 2017).  Berdasarkan hal tersebut tentunya guru perlu menyiapkan instrumen yang tepat agar dapat mempersiapkan siswa dalam berpikir HOTS berupa soal-soal yang digunakan untuk mengukur HOTS siswa. </w:t>
      </w:r>
    </w:p>
    <w:p w:rsidR="00AF6044" w:rsidRPr="002B14DF" w:rsidRDefault="00AF6044" w:rsidP="00AF6044">
      <w:pPr>
        <w:spacing w:after="0" w:line="240" w:lineRule="auto"/>
        <w:jc w:val="both"/>
        <w:rPr>
          <w:rFonts w:ascii="Times New Roman" w:hAnsi="Times New Roman" w:cs="Times New Roman"/>
          <w:color w:val="000000"/>
          <w:sz w:val="24"/>
          <w:szCs w:val="24"/>
        </w:rPr>
      </w:pPr>
      <w:r w:rsidRPr="002B14DF">
        <w:rPr>
          <w:rFonts w:ascii="Times New Roman" w:hAnsi="Times New Roman" w:cs="Times New Roman"/>
          <w:color w:val="000000"/>
          <w:sz w:val="24"/>
          <w:szCs w:val="24"/>
        </w:rPr>
        <w:t>Namun beberapa hasil penelitian mengungkapkan bahwa kemampuan berpikir tingkat tinggi siswa Indonesia masih rendah. Berdasarkan data hasil survey TIMSS tahun 2015 peringkat Indonesia</w:t>
      </w:r>
      <w:r w:rsidRPr="002B14DF">
        <w:rPr>
          <w:rFonts w:ascii="Times New Roman" w:hAnsi="Times New Roman" w:cs="Times New Roman"/>
          <w:color w:val="000000"/>
          <w:sz w:val="24"/>
          <w:szCs w:val="24"/>
        </w:rPr>
        <w:br/>
        <w:t>44 dari 49 negara dengan rerata skor 397 (TIMSS,</w:t>
      </w:r>
      <w:r w:rsidR="006229E4">
        <w:rPr>
          <w:rFonts w:ascii="Times New Roman" w:hAnsi="Times New Roman" w:cs="Times New Roman"/>
          <w:color w:val="000000"/>
          <w:sz w:val="24"/>
          <w:szCs w:val="24"/>
        </w:rPr>
        <w:t xml:space="preserve"> </w:t>
      </w:r>
      <w:r w:rsidRPr="002B14DF">
        <w:rPr>
          <w:rFonts w:ascii="Times New Roman" w:hAnsi="Times New Roman" w:cs="Times New Roman"/>
          <w:color w:val="000000"/>
          <w:sz w:val="24"/>
          <w:szCs w:val="24"/>
        </w:rPr>
        <w:t xml:space="preserve">2015). Hal ini disebabkan kurangnya siswa-siswa dilatih dengan soal-soal matematika dengan tingkatan HOTS. Penelitian Hanifah (2017) mendapatkan sebuah data temuan bahwa para guru mengalami kesulitan dalam merumuskan indikator kemampuan HOTS. Meskipun mereka sudah memahami bahwa dalam revisi Kurikulum K-13 bahwa kemampuan HOTS harus dikembangkan oleh guru. Penelitian ini sejalan dengan penelitian Thomson (dalam Budiman </w:t>
      </w:r>
      <w:r w:rsidR="006229E4">
        <w:rPr>
          <w:rFonts w:ascii="Times New Roman" w:hAnsi="Times New Roman" w:cs="Times New Roman"/>
          <w:color w:val="000000"/>
          <w:sz w:val="24"/>
          <w:szCs w:val="24"/>
        </w:rPr>
        <w:t xml:space="preserve">&amp; </w:t>
      </w:r>
      <w:r w:rsidRPr="002B14DF">
        <w:rPr>
          <w:rFonts w:ascii="Times New Roman" w:hAnsi="Times New Roman" w:cs="Times New Roman"/>
          <w:color w:val="000000"/>
          <w:sz w:val="24"/>
          <w:szCs w:val="24"/>
        </w:rPr>
        <w:t xml:space="preserve">Jailani, 2014) bahwa guru menghadapi masalah dalam mengembangkan instrumen </w:t>
      </w:r>
      <w:r w:rsidRPr="002B14DF">
        <w:rPr>
          <w:rFonts w:ascii="Times New Roman" w:hAnsi="Times New Roman" w:cs="Times New Roman"/>
          <w:color w:val="000000"/>
          <w:sz w:val="24"/>
          <w:szCs w:val="24"/>
        </w:rPr>
        <w:lastRenderedPageBreak/>
        <w:t xml:space="preserve">HOTS. Ketersediaan instrumen berbentuk HOTS pun masih belum banyak, sehingga tidak banyak referensi yang dapat digunakan untuk melatih siswa. Terdapat 32 orang guru matematika yang diteliti mengalami kesulitan menafsirkan keterampilan berpikir dalam Taksonomi Bloom dan membuat item tes untuk berpikir tingkat tinggi. </w:t>
      </w:r>
    </w:p>
    <w:p w:rsidR="00AF6044" w:rsidRPr="002B14DF" w:rsidRDefault="00AF6044" w:rsidP="00AF6044">
      <w:pPr>
        <w:spacing w:after="0" w:line="240" w:lineRule="auto"/>
        <w:jc w:val="both"/>
        <w:rPr>
          <w:rFonts w:ascii="Times New Roman" w:hAnsi="Times New Roman" w:cs="Times New Roman"/>
          <w:color w:val="000000"/>
          <w:sz w:val="24"/>
          <w:szCs w:val="24"/>
        </w:rPr>
      </w:pPr>
      <w:r w:rsidRPr="002B14DF">
        <w:rPr>
          <w:rFonts w:ascii="Times New Roman" w:hAnsi="Times New Roman" w:cs="Times New Roman"/>
          <w:color w:val="000000"/>
          <w:sz w:val="24"/>
          <w:szCs w:val="24"/>
        </w:rPr>
        <w:t xml:space="preserve">Hasil wawancara peneliti dengan salah satu guru matematika SMP negeri di Kota Pangkalpinang menyatakan, tidak setiap hari dia memberika soal-soal HOTS kepada siswa. Soal-soal HOTS yang dia berikan adalah hasil pengembangannya sendiri, namun memang dirasa sulit jika hanya sendiri dalam mengembangkan soal-soal HOTS tersebut. Hasil observasi peneliti beberapa SMP di Kota Pangkapinang menyatakan guru masih mengambil soal-soal yang tersedia pada buku paket yang beberapa hanya mengukur kemampuan tingkat rendah. Hal ini terjadi karena guru mengalami masalah dalam mengembangkan instrumen yang mengukur kemampuan </w:t>
      </w:r>
      <w:r w:rsidRPr="002B14DF">
        <w:rPr>
          <w:rFonts w:ascii="Times New Roman" w:hAnsi="Times New Roman" w:cs="Times New Roman"/>
          <w:i/>
          <w:iCs/>
          <w:color w:val="000000"/>
          <w:sz w:val="24"/>
          <w:szCs w:val="24"/>
        </w:rPr>
        <w:t xml:space="preserve">HOTS </w:t>
      </w:r>
      <w:r w:rsidRPr="002B14DF">
        <w:rPr>
          <w:rFonts w:ascii="Times New Roman" w:hAnsi="Times New Roman" w:cs="Times New Roman"/>
          <w:color w:val="000000"/>
          <w:sz w:val="24"/>
          <w:szCs w:val="24"/>
        </w:rPr>
        <w:t>selain itu ketersediaan instrumen yang didesain khusus untuk melatih aktivitas H</w:t>
      </w:r>
      <w:r w:rsidR="006229E4">
        <w:rPr>
          <w:rFonts w:ascii="Times New Roman" w:hAnsi="Times New Roman" w:cs="Times New Roman"/>
          <w:color w:val="000000"/>
          <w:sz w:val="24"/>
          <w:szCs w:val="24"/>
        </w:rPr>
        <w:t>OTS juga belum banyak (Kurniasi et al.,</w:t>
      </w:r>
      <w:r w:rsidRPr="002B14DF">
        <w:rPr>
          <w:rFonts w:ascii="Times New Roman" w:hAnsi="Times New Roman" w:cs="Times New Roman"/>
          <w:color w:val="000000"/>
          <w:sz w:val="24"/>
          <w:szCs w:val="24"/>
        </w:rPr>
        <w:t xml:space="preserve"> 2020). </w:t>
      </w:r>
    </w:p>
    <w:p w:rsidR="00AF6044" w:rsidRPr="002B14DF" w:rsidRDefault="00AF6044" w:rsidP="00AF6044">
      <w:pPr>
        <w:spacing w:after="0" w:line="240" w:lineRule="auto"/>
        <w:jc w:val="both"/>
        <w:rPr>
          <w:rFonts w:ascii="Times New Roman" w:hAnsi="Times New Roman" w:cs="Times New Roman"/>
          <w:color w:val="000000"/>
          <w:sz w:val="24"/>
          <w:szCs w:val="24"/>
        </w:rPr>
      </w:pPr>
      <w:r w:rsidRPr="002B14DF">
        <w:rPr>
          <w:rStyle w:val="fontstyle01"/>
          <w:rFonts w:ascii="Times New Roman" w:hAnsi="Times New Roman" w:cs="Times New Roman"/>
          <w:sz w:val="24"/>
          <w:szCs w:val="24"/>
        </w:rPr>
        <w:t xml:space="preserve">Berdasarkan hal tersebut maka peneliti melakukan kajian dan penelitian mengenai pengembangan instrumen pengukur High Order Thinking Skill (HOTS) matematika pada siswa SMP Kelas VII semeter 1. Mengapa kegiatan pengukuran penting, jawabannya tentu untuk mengetahui sejauh mana kemampuan siswa perlu sebuah instrumen tepat untuk mengukurnya, selain itu diperlukan untuk latihan kemampuan HOTS. </w:t>
      </w:r>
      <w:r w:rsidRPr="002B14DF">
        <w:rPr>
          <w:rFonts w:ascii="Times New Roman" w:hAnsi="Times New Roman" w:cs="Times New Roman"/>
          <w:color w:val="000000"/>
          <w:sz w:val="24"/>
          <w:szCs w:val="24"/>
        </w:rPr>
        <w:t xml:space="preserve">Aktivitas apapun yang dilakukan di dunia ini tidak lepas dari pengukuran termasuk aktivitas guru </w:t>
      </w:r>
      <w:r w:rsidRPr="002B14DF">
        <w:rPr>
          <w:rFonts w:ascii="Times New Roman" w:hAnsi="Times New Roman" w:cs="Times New Roman"/>
          <w:color w:val="000000"/>
          <w:sz w:val="24"/>
          <w:szCs w:val="24"/>
        </w:rPr>
        <w:lastRenderedPageBreak/>
        <w:t xml:space="preserve">untuk mengetahui kemampuan HOTS siswa </w:t>
      </w:r>
      <w:r w:rsidRPr="00E91435">
        <w:rPr>
          <w:rFonts w:ascii="Times New Roman" w:hAnsi="Times New Roman" w:cs="Times New Roman"/>
          <w:sz w:val="24"/>
          <w:szCs w:val="24"/>
        </w:rPr>
        <w:t>(Mardapi, 2012,).</w:t>
      </w:r>
    </w:p>
    <w:p w:rsidR="00AF6044" w:rsidRDefault="00AF6044" w:rsidP="00AF6044">
      <w:pPr>
        <w:spacing w:after="0" w:line="240" w:lineRule="auto"/>
        <w:jc w:val="both"/>
        <w:rPr>
          <w:rFonts w:ascii="Times New Roman" w:hAnsi="Times New Roman" w:cs="Times New Roman"/>
          <w:color w:val="000000"/>
          <w:sz w:val="24"/>
          <w:szCs w:val="24"/>
        </w:rPr>
      </w:pPr>
      <w:r w:rsidRPr="002B14DF">
        <w:rPr>
          <w:rFonts w:ascii="Times New Roman" w:hAnsi="Times New Roman" w:cs="Times New Roman"/>
          <w:color w:val="000000"/>
          <w:sz w:val="24"/>
          <w:szCs w:val="24"/>
        </w:rPr>
        <w:t>Beberapa penelitian sebelumnya mengenai HOTS disajikan pada tabel berikut.</w:t>
      </w: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center"/>
        <w:rPr>
          <w:rFonts w:ascii="Times New Roman" w:hAnsi="Times New Roman" w:cs="Times New Roman"/>
          <w:b/>
          <w:color w:val="000000"/>
          <w:sz w:val="24"/>
          <w:szCs w:val="24"/>
        </w:rPr>
        <w:sectPr w:rsidR="00AF6044" w:rsidSect="004F616E">
          <w:type w:val="continuous"/>
          <w:pgSz w:w="11907" w:h="16839" w:code="9"/>
          <w:pgMar w:top="1701" w:right="1701" w:bottom="1701" w:left="1701" w:header="708" w:footer="708" w:gutter="0"/>
          <w:cols w:num="2" w:space="708"/>
          <w:docGrid w:linePitch="360"/>
        </w:sectPr>
      </w:pPr>
    </w:p>
    <w:p w:rsidR="00AF6044" w:rsidRDefault="00AF6044" w:rsidP="00AF6044">
      <w:pPr>
        <w:spacing w:after="0" w:line="240" w:lineRule="auto"/>
        <w:jc w:val="center"/>
        <w:rPr>
          <w:rFonts w:ascii="Times New Roman" w:hAnsi="Times New Roman" w:cs="Times New Roman"/>
          <w:color w:val="000000"/>
          <w:sz w:val="24"/>
          <w:szCs w:val="24"/>
        </w:rPr>
      </w:pPr>
      <w:r w:rsidRPr="00AF6044">
        <w:rPr>
          <w:rFonts w:ascii="Times New Roman" w:hAnsi="Times New Roman" w:cs="Times New Roman"/>
          <w:b/>
          <w:color w:val="000000"/>
          <w:sz w:val="24"/>
          <w:szCs w:val="24"/>
        </w:rPr>
        <w:lastRenderedPageBreak/>
        <w:t>Tabel 1.</w:t>
      </w:r>
      <w:r>
        <w:rPr>
          <w:rFonts w:ascii="Times New Roman" w:hAnsi="Times New Roman" w:cs="Times New Roman"/>
          <w:color w:val="000000"/>
          <w:sz w:val="24"/>
          <w:szCs w:val="24"/>
        </w:rPr>
        <w:t xml:space="preserve"> Penelitian Terdahulu</w:t>
      </w:r>
    </w:p>
    <w:p w:rsidR="00AF6044" w:rsidRDefault="00AF6044" w:rsidP="00AF6044">
      <w:pPr>
        <w:spacing w:after="0" w:line="240" w:lineRule="auto"/>
        <w:jc w:val="both"/>
        <w:rPr>
          <w:rFonts w:ascii="Times New Roman" w:hAnsi="Times New Roman" w:cs="Times New Roman"/>
          <w:color w:val="000000"/>
          <w:sz w:val="24"/>
          <w:szCs w:val="24"/>
        </w:rPr>
        <w:sectPr w:rsidR="00AF6044" w:rsidSect="00AF6044">
          <w:type w:val="continuous"/>
          <w:pgSz w:w="11907" w:h="16839" w:code="9"/>
          <w:pgMar w:top="1701" w:right="1701" w:bottom="1701" w:left="1701" w:header="708" w:footer="708" w:gutter="0"/>
          <w:cols w:space="708"/>
          <w:docGrid w:linePitch="360"/>
        </w:sectPr>
      </w:pPr>
    </w:p>
    <w:p w:rsidR="00AF6044" w:rsidRDefault="00AF6044" w:rsidP="00AF6044">
      <w:pPr>
        <w:spacing w:after="0" w:line="240" w:lineRule="auto"/>
        <w:jc w:val="both"/>
        <w:rPr>
          <w:rFonts w:ascii="Times New Roman" w:hAnsi="Times New Roman" w:cs="Times New Roman"/>
          <w:color w:val="000000"/>
          <w:sz w:val="24"/>
          <w:szCs w:val="24"/>
        </w:rPr>
      </w:pPr>
    </w:p>
    <w:p w:rsidR="00AF6044" w:rsidRDefault="00AF6044" w:rsidP="00AF6044">
      <w:pPr>
        <w:spacing w:after="0" w:line="240" w:lineRule="auto"/>
        <w:jc w:val="both"/>
        <w:rPr>
          <w:rFonts w:ascii="Times New Roman" w:hAnsi="Times New Roman" w:cs="Times New Roman"/>
          <w:color w:val="000000"/>
          <w:sz w:val="24"/>
          <w:szCs w:val="24"/>
        </w:rPr>
      </w:pPr>
    </w:p>
    <w:p w:rsidR="00AF6044" w:rsidRPr="002B14DF" w:rsidRDefault="00AF6044" w:rsidP="00AF6044">
      <w:pPr>
        <w:spacing w:after="0" w:line="240" w:lineRule="auto"/>
        <w:jc w:val="both"/>
        <w:rPr>
          <w:rFonts w:ascii="Times New Roman" w:hAnsi="Times New Roman" w:cs="Times New Roman"/>
          <w:color w:val="000000"/>
          <w:sz w:val="24"/>
          <w:szCs w:val="24"/>
        </w:rPr>
      </w:pPr>
    </w:p>
    <w:p w:rsidR="004C0443" w:rsidRPr="004C0443" w:rsidRDefault="004C0443" w:rsidP="004C0443">
      <w:pPr>
        <w:autoSpaceDE w:val="0"/>
        <w:autoSpaceDN w:val="0"/>
        <w:adjustRightInd w:val="0"/>
        <w:spacing w:after="0" w:line="240" w:lineRule="auto"/>
        <w:ind w:firstLine="567"/>
        <w:jc w:val="both"/>
        <w:rPr>
          <w:rFonts w:ascii="Times New Roman" w:hAnsi="Times New Roman" w:cs="Times New Roman"/>
          <w:sz w:val="24"/>
          <w:lang w:val="en-US"/>
        </w:rPr>
      </w:pPr>
    </w:p>
    <w:p w:rsidR="00AF6044" w:rsidRDefault="00AF6044" w:rsidP="00FF2231">
      <w:pPr>
        <w:ind w:right="130"/>
        <w:jc w:val="center"/>
        <w:rPr>
          <w:rStyle w:val="fontstyle01"/>
          <w:rFonts w:ascii="Times New Roman" w:hAnsi="Times New Roman" w:cs="Times New Roman"/>
          <w:sz w:val="24"/>
          <w:szCs w:val="24"/>
        </w:rPr>
        <w:sectPr w:rsidR="00AF6044" w:rsidSect="004F616E">
          <w:type w:val="continuous"/>
          <w:pgSz w:w="11907" w:h="16839" w:code="9"/>
          <w:pgMar w:top="1701" w:right="1701" w:bottom="1701" w:left="1701" w:header="708" w:footer="708" w:gutter="0"/>
          <w:cols w:num="2" w:space="708"/>
          <w:docGrid w:linePitch="360"/>
        </w:sectPr>
      </w:pPr>
    </w:p>
    <w:tbl>
      <w:tblPr>
        <w:tblStyle w:val="TableGrid"/>
        <w:tblW w:w="0" w:type="auto"/>
        <w:tblInd w:w="1668" w:type="dxa"/>
        <w:tblLook w:val="04A0"/>
      </w:tblPr>
      <w:tblGrid>
        <w:gridCol w:w="1791"/>
        <w:gridCol w:w="1904"/>
        <w:gridCol w:w="2077"/>
        <w:gridCol w:w="830"/>
      </w:tblGrid>
      <w:tr w:rsidR="00AF6044" w:rsidRPr="002B14DF" w:rsidTr="00FF2231">
        <w:tc>
          <w:tcPr>
            <w:tcW w:w="1791" w:type="dxa"/>
            <w:tcBorders>
              <w:left w:val="nil"/>
            </w:tcBorders>
          </w:tcPr>
          <w:p w:rsidR="00AF6044" w:rsidRPr="002B14DF" w:rsidRDefault="00AF6044" w:rsidP="00FF2231">
            <w:pPr>
              <w:ind w:right="130"/>
              <w:jc w:val="center"/>
              <w:rPr>
                <w:rStyle w:val="fontstyle01"/>
                <w:rFonts w:ascii="Times New Roman" w:hAnsi="Times New Roman" w:cs="Times New Roman"/>
                <w:sz w:val="24"/>
                <w:szCs w:val="24"/>
              </w:rPr>
            </w:pPr>
            <w:r w:rsidRPr="002B14DF">
              <w:rPr>
                <w:rStyle w:val="fontstyle01"/>
                <w:rFonts w:ascii="Times New Roman" w:hAnsi="Times New Roman" w:cs="Times New Roman"/>
                <w:sz w:val="24"/>
                <w:szCs w:val="24"/>
              </w:rPr>
              <w:lastRenderedPageBreak/>
              <w:t>Peneliti</w:t>
            </w:r>
          </w:p>
        </w:tc>
        <w:tc>
          <w:tcPr>
            <w:tcW w:w="1904" w:type="dxa"/>
          </w:tcPr>
          <w:p w:rsidR="00AF6044" w:rsidRPr="002B14DF" w:rsidRDefault="00AF6044" w:rsidP="00FF2231">
            <w:pPr>
              <w:jc w:val="center"/>
              <w:rPr>
                <w:rStyle w:val="fontstyle01"/>
                <w:rFonts w:ascii="Times New Roman" w:hAnsi="Times New Roman" w:cs="Times New Roman"/>
                <w:sz w:val="24"/>
                <w:szCs w:val="24"/>
              </w:rPr>
            </w:pPr>
            <w:r w:rsidRPr="002B14DF">
              <w:rPr>
                <w:rStyle w:val="fontstyle01"/>
                <w:rFonts w:ascii="Times New Roman" w:hAnsi="Times New Roman" w:cs="Times New Roman"/>
                <w:sz w:val="24"/>
                <w:szCs w:val="24"/>
              </w:rPr>
              <w:t>Judul</w:t>
            </w:r>
          </w:p>
        </w:tc>
        <w:tc>
          <w:tcPr>
            <w:tcW w:w="2077" w:type="dxa"/>
            <w:tcBorders>
              <w:right w:val="single" w:sz="4" w:space="0" w:color="auto"/>
            </w:tcBorders>
          </w:tcPr>
          <w:p w:rsidR="00AF6044" w:rsidRPr="002B14DF" w:rsidRDefault="00AF6044" w:rsidP="00FF2231">
            <w:pPr>
              <w:jc w:val="center"/>
              <w:rPr>
                <w:rStyle w:val="fontstyle01"/>
                <w:rFonts w:ascii="Times New Roman" w:hAnsi="Times New Roman" w:cs="Times New Roman"/>
                <w:sz w:val="24"/>
                <w:szCs w:val="24"/>
              </w:rPr>
            </w:pPr>
            <w:r w:rsidRPr="002B14DF">
              <w:rPr>
                <w:rStyle w:val="fontstyle01"/>
                <w:rFonts w:ascii="Times New Roman" w:hAnsi="Times New Roman" w:cs="Times New Roman"/>
                <w:sz w:val="24"/>
                <w:szCs w:val="24"/>
              </w:rPr>
              <w:t>Hasil</w:t>
            </w:r>
          </w:p>
        </w:tc>
        <w:tc>
          <w:tcPr>
            <w:tcW w:w="830" w:type="dxa"/>
            <w:tcBorders>
              <w:left w:val="single" w:sz="4" w:space="0" w:color="auto"/>
              <w:right w:val="nil"/>
            </w:tcBorders>
          </w:tcPr>
          <w:p w:rsidR="00AF6044" w:rsidRPr="002B14DF" w:rsidRDefault="00AF6044" w:rsidP="00FF2231">
            <w:pPr>
              <w:jc w:val="center"/>
              <w:rPr>
                <w:rStyle w:val="fontstyle01"/>
                <w:rFonts w:ascii="Times New Roman" w:hAnsi="Times New Roman" w:cs="Times New Roman"/>
                <w:sz w:val="24"/>
                <w:szCs w:val="24"/>
              </w:rPr>
            </w:pPr>
            <w:r w:rsidRPr="002B14DF">
              <w:rPr>
                <w:rStyle w:val="fontstyle01"/>
                <w:rFonts w:ascii="Times New Roman" w:hAnsi="Times New Roman" w:cs="Times New Roman"/>
                <w:sz w:val="24"/>
                <w:szCs w:val="24"/>
              </w:rPr>
              <w:t>Tahun</w:t>
            </w:r>
          </w:p>
        </w:tc>
      </w:tr>
      <w:tr w:rsidR="00AF6044" w:rsidRPr="002B14DF" w:rsidTr="00FF2231">
        <w:tc>
          <w:tcPr>
            <w:tcW w:w="1791" w:type="dxa"/>
            <w:tcBorders>
              <w:left w:val="nil"/>
            </w:tcBorders>
          </w:tcPr>
          <w:tbl>
            <w:tblPr>
              <w:tblW w:w="0" w:type="auto"/>
              <w:jc w:val="center"/>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70"/>
            </w:tblGrid>
            <w:tr w:rsidR="00AF6044" w:rsidRPr="00C954B4" w:rsidTr="00FF2231">
              <w:trPr>
                <w:jc w:val="center"/>
              </w:trPr>
              <w:tc>
                <w:tcPr>
                  <w:tcW w:w="2042" w:type="dxa"/>
                  <w:tcBorders>
                    <w:top w:val="single" w:sz="4" w:space="0" w:color="auto"/>
                    <w:left w:val="nil"/>
                    <w:bottom w:val="nil"/>
                    <w:right w:val="nil"/>
                  </w:tcBorders>
                  <w:vAlign w:val="center"/>
                  <w:hideMark/>
                </w:tcPr>
                <w:p w:rsidR="00AF6044" w:rsidRPr="00C954B4" w:rsidRDefault="00AF6044" w:rsidP="00FF2231">
                  <w:pPr>
                    <w:spacing w:after="0" w:line="240" w:lineRule="auto"/>
                    <w:jc w:val="center"/>
                    <w:rPr>
                      <w:rFonts w:ascii="Times New Roman" w:eastAsia="Times New Roman" w:hAnsi="Times New Roman" w:cs="Times New Roman"/>
                      <w:sz w:val="24"/>
                      <w:szCs w:val="24"/>
                      <w:lang w:eastAsia="id-ID"/>
                    </w:rPr>
                  </w:pPr>
                  <w:r w:rsidRPr="002B14DF">
                    <w:rPr>
                      <w:rFonts w:ascii="Times New Roman" w:eastAsia="Times New Roman" w:hAnsi="Times New Roman" w:cs="Times New Roman"/>
                      <w:color w:val="000000"/>
                      <w:sz w:val="24"/>
                      <w:szCs w:val="24"/>
                      <w:lang w:eastAsia="id-ID"/>
                    </w:rPr>
                    <w:t>Zaenal Arifin dan Heri Retnawati</w:t>
                  </w:r>
                </w:p>
              </w:tc>
            </w:tr>
          </w:tbl>
          <w:p w:rsidR="00AF6044" w:rsidRPr="002B14DF" w:rsidRDefault="00AF6044" w:rsidP="00FF2231">
            <w:pPr>
              <w:jc w:val="center"/>
              <w:rPr>
                <w:rStyle w:val="fontstyle01"/>
                <w:rFonts w:ascii="Times New Roman" w:hAnsi="Times New Roman" w:cs="Times New Roman"/>
                <w:sz w:val="24"/>
                <w:szCs w:val="24"/>
              </w:rPr>
            </w:pPr>
            <w:r w:rsidRPr="002B14DF">
              <w:rPr>
                <w:rFonts w:ascii="Times New Roman" w:eastAsia="Times New Roman" w:hAnsi="Times New Roman" w:cs="Times New Roman"/>
                <w:sz w:val="24"/>
                <w:szCs w:val="24"/>
                <w:lang w:eastAsia="id-ID"/>
              </w:rPr>
              <w:br/>
            </w:r>
          </w:p>
        </w:tc>
        <w:tc>
          <w:tcPr>
            <w:tcW w:w="1904" w:type="dxa"/>
          </w:tcPr>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83"/>
            </w:tblGrid>
            <w:tr w:rsidR="00AF6044" w:rsidRPr="00C954B4" w:rsidTr="00FF2231">
              <w:tc>
                <w:tcPr>
                  <w:tcW w:w="2892" w:type="dxa"/>
                  <w:tcBorders>
                    <w:top w:val="single" w:sz="4" w:space="0" w:color="auto"/>
                    <w:left w:val="nil"/>
                    <w:bottom w:val="nil"/>
                    <w:right w:val="nil"/>
                  </w:tcBorders>
                  <w:vAlign w:val="center"/>
                  <w:hideMark/>
                </w:tcPr>
                <w:p w:rsidR="00AF6044" w:rsidRPr="00C954B4" w:rsidRDefault="00AF6044" w:rsidP="00FF2231">
                  <w:pPr>
                    <w:spacing w:after="0" w:line="240" w:lineRule="auto"/>
                    <w:jc w:val="center"/>
                    <w:rPr>
                      <w:rFonts w:ascii="Times New Roman" w:eastAsia="Times New Roman" w:hAnsi="Times New Roman" w:cs="Times New Roman"/>
                      <w:sz w:val="24"/>
                      <w:szCs w:val="24"/>
                      <w:lang w:eastAsia="id-ID"/>
                    </w:rPr>
                  </w:pPr>
                  <w:r w:rsidRPr="002B14DF">
                    <w:rPr>
                      <w:rFonts w:ascii="Times New Roman" w:eastAsia="Times New Roman" w:hAnsi="Times New Roman" w:cs="Times New Roman"/>
                      <w:color w:val="000000"/>
                      <w:sz w:val="24"/>
                      <w:szCs w:val="24"/>
                      <w:lang w:eastAsia="id-ID"/>
                    </w:rPr>
                    <w:t>Pengembangan Instrumen Pengukur</w:t>
                  </w:r>
                  <w:r w:rsidRPr="00C954B4">
                    <w:rPr>
                      <w:rFonts w:ascii="Times New Roman" w:eastAsia="Times New Roman" w:hAnsi="Times New Roman" w:cs="Times New Roman"/>
                      <w:color w:val="000000"/>
                      <w:sz w:val="24"/>
                      <w:szCs w:val="24"/>
                      <w:lang w:eastAsia="id-ID"/>
                    </w:rPr>
                    <w:br/>
                  </w:r>
                  <w:r w:rsidRPr="002B14DF">
                    <w:rPr>
                      <w:rFonts w:ascii="Times New Roman" w:eastAsia="Times New Roman" w:hAnsi="Times New Roman" w:cs="Times New Roman"/>
                      <w:i/>
                      <w:iCs/>
                      <w:color w:val="000000"/>
                      <w:sz w:val="24"/>
                      <w:szCs w:val="24"/>
                      <w:lang w:eastAsia="id-ID"/>
                    </w:rPr>
                    <w:t xml:space="preserve">Higher Order Thinking Skills </w:t>
                  </w:r>
                  <w:r w:rsidRPr="002B14DF">
                    <w:rPr>
                      <w:rFonts w:ascii="Times New Roman" w:eastAsia="Times New Roman" w:hAnsi="Times New Roman" w:cs="Times New Roman"/>
                      <w:color w:val="000000"/>
                      <w:sz w:val="24"/>
                      <w:szCs w:val="24"/>
                      <w:lang w:eastAsia="id-ID"/>
                    </w:rPr>
                    <w:t>Matematika Siswa</w:t>
                  </w:r>
                  <w:r w:rsidRPr="00C954B4">
                    <w:rPr>
                      <w:rFonts w:ascii="Times New Roman" w:eastAsia="Times New Roman" w:hAnsi="Times New Roman" w:cs="Times New Roman"/>
                      <w:color w:val="000000"/>
                      <w:sz w:val="24"/>
                      <w:szCs w:val="24"/>
                      <w:lang w:eastAsia="id-ID"/>
                    </w:rPr>
                    <w:br/>
                  </w:r>
                  <w:r w:rsidRPr="002B14DF">
                    <w:rPr>
                      <w:rFonts w:ascii="Times New Roman" w:eastAsia="Times New Roman" w:hAnsi="Times New Roman" w:cs="Times New Roman"/>
                      <w:color w:val="000000"/>
                      <w:sz w:val="24"/>
                      <w:szCs w:val="24"/>
                      <w:lang w:eastAsia="id-ID"/>
                    </w:rPr>
                    <w:t>SMA Kelas X</w:t>
                  </w:r>
                </w:p>
              </w:tc>
            </w:tr>
          </w:tbl>
          <w:p w:rsidR="00AF6044" w:rsidRPr="002B14DF" w:rsidRDefault="00AF6044" w:rsidP="00FF2231">
            <w:pPr>
              <w:jc w:val="center"/>
              <w:rPr>
                <w:rStyle w:val="fontstyle01"/>
                <w:rFonts w:ascii="Times New Roman" w:hAnsi="Times New Roman" w:cs="Times New Roman"/>
                <w:sz w:val="24"/>
                <w:szCs w:val="24"/>
              </w:rPr>
            </w:pPr>
            <w:r w:rsidRPr="002B14DF">
              <w:rPr>
                <w:rFonts w:ascii="Times New Roman" w:eastAsia="Times New Roman" w:hAnsi="Times New Roman" w:cs="Times New Roman"/>
                <w:sz w:val="24"/>
                <w:szCs w:val="24"/>
                <w:lang w:eastAsia="id-ID"/>
              </w:rPr>
              <w:br/>
            </w:r>
          </w:p>
        </w:tc>
        <w:tc>
          <w:tcPr>
            <w:tcW w:w="2077" w:type="dxa"/>
            <w:tcBorders>
              <w:right w:val="single" w:sz="4" w:space="0" w:color="auto"/>
            </w:tcBorders>
          </w:tcPr>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56"/>
            </w:tblGrid>
            <w:tr w:rsidR="00AF6044" w:rsidRPr="00C954B4" w:rsidTr="00FF2231">
              <w:tc>
                <w:tcPr>
                  <w:tcW w:w="2651" w:type="dxa"/>
                  <w:tcBorders>
                    <w:top w:val="single" w:sz="4" w:space="0" w:color="auto"/>
                    <w:left w:val="nil"/>
                    <w:bottom w:val="nil"/>
                    <w:right w:val="nil"/>
                  </w:tcBorders>
                  <w:vAlign w:val="center"/>
                  <w:hideMark/>
                </w:tcPr>
                <w:p w:rsidR="00AF6044" w:rsidRPr="00C954B4" w:rsidRDefault="00AF6044" w:rsidP="00FF2231">
                  <w:pPr>
                    <w:spacing w:after="0" w:line="240" w:lineRule="auto"/>
                    <w:jc w:val="center"/>
                    <w:rPr>
                      <w:rFonts w:ascii="Times New Roman" w:eastAsia="Times New Roman" w:hAnsi="Times New Roman" w:cs="Times New Roman"/>
                      <w:sz w:val="24"/>
                      <w:szCs w:val="24"/>
                      <w:lang w:eastAsia="id-ID"/>
                    </w:rPr>
                  </w:pPr>
                  <w:r w:rsidRPr="002B14DF">
                    <w:rPr>
                      <w:rFonts w:ascii="Times New Roman" w:eastAsia="Times New Roman" w:hAnsi="Times New Roman" w:cs="Times New Roman"/>
                      <w:color w:val="000000"/>
                      <w:sz w:val="24"/>
                      <w:szCs w:val="24"/>
                      <w:lang w:eastAsia="id-ID"/>
                    </w:rPr>
                    <w:t>Penelitian mengembangkan soal HOTS siswa SMA.</w:t>
                  </w:r>
                </w:p>
              </w:tc>
            </w:tr>
          </w:tbl>
          <w:p w:rsidR="00AF6044" w:rsidRPr="002B14DF" w:rsidRDefault="00AF6044" w:rsidP="00FF2231">
            <w:pPr>
              <w:jc w:val="center"/>
              <w:rPr>
                <w:rStyle w:val="fontstyle01"/>
                <w:rFonts w:ascii="Times New Roman" w:hAnsi="Times New Roman" w:cs="Times New Roman"/>
                <w:sz w:val="24"/>
                <w:szCs w:val="24"/>
              </w:rPr>
            </w:pPr>
            <w:r w:rsidRPr="002B14DF">
              <w:rPr>
                <w:rFonts w:ascii="Times New Roman" w:eastAsia="Times New Roman" w:hAnsi="Times New Roman" w:cs="Times New Roman"/>
                <w:sz w:val="24"/>
                <w:szCs w:val="24"/>
                <w:lang w:eastAsia="id-ID"/>
              </w:rPr>
              <w:br/>
            </w:r>
          </w:p>
        </w:tc>
        <w:tc>
          <w:tcPr>
            <w:tcW w:w="830" w:type="dxa"/>
            <w:tcBorders>
              <w:left w:val="single" w:sz="4" w:space="0" w:color="auto"/>
              <w:right w:val="nil"/>
            </w:tcBorders>
          </w:tcPr>
          <w:p w:rsidR="00AF6044" w:rsidRPr="002B14DF" w:rsidRDefault="00AF6044" w:rsidP="00FF2231">
            <w:pPr>
              <w:jc w:val="center"/>
              <w:rPr>
                <w:rStyle w:val="fontstyle01"/>
                <w:rFonts w:ascii="Times New Roman" w:hAnsi="Times New Roman" w:cs="Times New Roman"/>
                <w:sz w:val="24"/>
                <w:szCs w:val="24"/>
              </w:rPr>
            </w:pPr>
            <w:r w:rsidRPr="002B14DF">
              <w:rPr>
                <w:rStyle w:val="fontstyle01"/>
                <w:rFonts w:ascii="Times New Roman" w:hAnsi="Times New Roman" w:cs="Times New Roman"/>
                <w:sz w:val="24"/>
                <w:szCs w:val="24"/>
              </w:rPr>
              <w:t>2017</w:t>
            </w:r>
          </w:p>
        </w:tc>
      </w:tr>
      <w:tr w:rsidR="00AF6044" w:rsidRPr="002B14DF" w:rsidTr="00FF2231">
        <w:tc>
          <w:tcPr>
            <w:tcW w:w="1791" w:type="dxa"/>
            <w:tcBorders>
              <w:left w:val="nil"/>
            </w:tcBorders>
          </w:tcPr>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70"/>
            </w:tblGrid>
            <w:tr w:rsidR="00AF6044" w:rsidRPr="00C954B4" w:rsidTr="00FF2231">
              <w:tc>
                <w:tcPr>
                  <w:tcW w:w="880" w:type="dxa"/>
                  <w:tcBorders>
                    <w:top w:val="nil"/>
                    <w:left w:val="nil"/>
                    <w:bottom w:val="nil"/>
                    <w:right w:val="nil"/>
                  </w:tcBorders>
                  <w:vAlign w:val="center"/>
                  <w:hideMark/>
                </w:tcPr>
                <w:p w:rsidR="00AF6044" w:rsidRPr="00C954B4" w:rsidRDefault="00AF6044" w:rsidP="00FF2231">
                  <w:pPr>
                    <w:spacing w:after="0" w:line="240" w:lineRule="auto"/>
                    <w:jc w:val="center"/>
                    <w:rPr>
                      <w:rFonts w:ascii="Times New Roman" w:eastAsia="Times New Roman" w:hAnsi="Times New Roman" w:cs="Times New Roman"/>
                      <w:sz w:val="24"/>
                      <w:szCs w:val="24"/>
                      <w:lang w:eastAsia="id-ID"/>
                    </w:rPr>
                  </w:pPr>
                  <w:r w:rsidRPr="002B14DF">
                    <w:rPr>
                      <w:rFonts w:ascii="Times New Roman" w:eastAsia="Times New Roman" w:hAnsi="Times New Roman" w:cs="Times New Roman"/>
                      <w:color w:val="000000"/>
                      <w:sz w:val="24"/>
                      <w:szCs w:val="24"/>
                      <w:lang w:eastAsia="id-ID"/>
                    </w:rPr>
                    <w:t>SyafriAhmad, Ary Kiswanto Kenedi, Masniladevi</w:t>
                  </w:r>
                </w:p>
              </w:tc>
            </w:tr>
          </w:tbl>
          <w:p w:rsidR="00AF6044" w:rsidRPr="002B14DF" w:rsidRDefault="00AF6044" w:rsidP="00FF2231">
            <w:pPr>
              <w:jc w:val="center"/>
              <w:rPr>
                <w:rStyle w:val="fontstyle01"/>
                <w:rFonts w:ascii="Times New Roman" w:hAnsi="Times New Roman" w:cs="Times New Roman"/>
                <w:sz w:val="24"/>
                <w:szCs w:val="24"/>
              </w:rPr>
            </w:pPr>
            <w:r w:rsidRPr="002B14DF">
              <w:rPr>
                <w:rFonts w:ascii="Times New Roman" w:eastAsia="Times New Roman" w:hAnsi="Times New Roman" w:cs="Times New Roman"/>
                <w:sz w:val="24"/>
                <w:szCs w:val="24"/>
                <w:lang w:eastAsia="id-ID"/>
              </w:rPr>
              <w:br/>
            </w:r>
          </w:p>
        </w:tc>
        <w:tc>
          <w:tcPr>
            <w:tcW w:w="1904" w:type="dxa"/>
          </w:tcPr>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363"/>
            </w:tblGrid>
            <w:tr w:rsidR="00AF6044" w:rsidRPr="00C954B4" w:rsidTr="00FF2231">
              <w:tc>
                <w:tcPr>
                  <w:tcW w:w="935" w:type="dxa"/>
                  <w:tcBorders>
                    <w:top w:val="nil"/>
                    <w:left w:val="nil"/>
                    <w:bottom w:val="nil"/>
                    <w:right w:val="nil"/>
                  </w:tcBorders>
                  <w:vAlign w:val="center"/>
                  <w:hideMark/>
                </w:tcPr>
                <w:p w:rsidR="00AF6044" w:rsidRPr="00C954B4" w:rsidRDefault="00AF6044" w:rsidP="00FF2231">
                  <w:pPr>
                    <w:spacing w:after="0" w:line="240" w:lineRule="auto"/>
                    <w:jc w:val="center"/>
                    <w:rPr>
                      <w:rFonts w:ascii="Times New Roman" w:eastAsia="Times New Roman" w:hAnsi="Times New Roman" w:cs="Times New Roman"/>
                      <w:sz w:val="24"/>
                      <w:szCs w:val="24"/>
                      <w:lang w:eastAsia="id-ID"/>
                    </w:rPr>
                  </w:pPr>
                  <w:r w:rsidRPr="002B14DF">
                    <w:rPr>
                      <w:rFonts w:ascii="Times New Roman" w:eastAsia="Times New Roman" w:hAnsi="Times New Roman" w:cs="Times New Roman"/>
                      <w:color w:val="000000"/>
                      <w:sz w:val="24"/>
                      <w:szCs w:val="24"/>
                      <w:lang w:eastAsia="id-ID"/>
                    </w:rPr>
                    <w:t>Instrumen HOTS Matematika Bagi</w:t>
                  </w:r>
                  <w:r w:rsidRPr="00C954B4">
                    <w:rPr>
                      <w:rFonts w:ascii="Times New Roman" w:eastAsia="Times New Roman" w:hAnsi="Times New Roman" w:cs="Times New Roman"/>
                      <w:color w:val="000000"/>
                      <w:sz w:val="24"/>
                      <w:szCs w:val="24"/>
                      <w:lang w:eastAsia="id-ID"/>
                    </w:rPr>
                    <w:br/>
                  </w:r>
                  <w:r w:rsidRPr="002B14DF">
                    <w:rPr>
                      <w:rFonts w:ascii="Times New Roman" w:eastAsia="Times New Roman" w:hAnsi="Times New Roman" w:cs="Times New Roman"/>
                      <w:color w:val="000000"/>
                      <w:sz w:val="24"/>
                      <w:szCs w:val="24"/>
                      <w:lang w:eastAsia="id-ID"/>
                    </w:rPr>
                    <w:t>Mahasiswa PGSD</w:t>
                  </w:r>
                </w:p>
              </w:tc>
            </w:tr>
          </w:tbl>
          <w:p w:rsidR="00AF6044" w:rsidRPr="002B14DF" w:rsidRDefault="00AF6044" w:rsidP="00FF2231">
            <w:pPr>
              <w:jc w:val="center"/>
              <w:rPr>
                <w:rStyle w:val="fontstyle01"/>
                <w:rFonts w:ascii="Times New Roman" w:hAnsi="Times New Roman" w:cs="Times New Roman"/>
                <w:sz w:val="24"/>
                <w:szCs w:val="24"/>
              </w:rPr>
            </w:pPr>
            <w:r w:rsidRPr="002B14DF">
              <w:rPr>
                <w:rFonts w:ascii="Times New Roman" w:eastAsia="Times New Roman" w:hAnsi="Times New Roman" w:cs="Times New Roman"/>
                <w:sz w:val="24"/>
                <w:szCs w:val="24"/>
                <w:lang w:eastAsia="id-ID"/>
              </w:rPr>
              <w:br/>
            </w:r>
          </w:p>
        </w:tc>
        <w:tc>
          <w:tcPr>
            <w:tcW w:w="2077" w:type="dxa"/>
            <w:tcBorders>
              <w:right w:val="single" w:sz="4" w:space="0" w:color="auto"/>
            </w:tcBorders>
          </w:tcPr>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70"/>
            </w:tblGrid>
            <w:tr w:rsidR="00AF6044" w:rsidRPr="00C954B4" w:rsidTr="00FF2231">
              <w:tc>
                <w:tcPr>
                  <w:tcW w:w="1020" w:type="dxa"/>
                  <w:tcBorders>
                    <w:top w:val="nil"/>
                    <w:left w:val="nil"/>
                    <w:bottom w:val="nil"/>
                    <w:right w:val="nil"/>
                  </w:tcBorders>
                  <w:vAlign w:val="center"/>
                  <w:hideMark/>
                </w:tcPr>
                <w:p w:rsidR="00AF6044" w:rsidRPr="00C954B4" w:rsidRDefault="00AF6044" w:rsidP="00FF2231">
                  <w:pPr>
                    <w:spacing w:after="0" w:line="240" w:lineRule="auto"/>
                    <w:jc w:val="center"/>
                    <w:rPr>
                      <w:rFonts w:ascii="Times New Roman" w:eastAsia="Times New Roman" w:hAnsi="Times New Roman" w:cs="Times New Roman"/>
                      <w:sz w:val="24"/>
                      <w:szCs w:val="24"/>
                      <w:lang w:eastAsia="id-ID"/>
                    </w:rPr>
                  </w:pPr>
                  <w:r w:rsidRPr="002B14DF">
                    <w:rPr>
                      <w:rFonts w:ascii="Times New Roman" w:eastAsia="Times New Roman" w:hAnsi="Times New Roman" w:cs="Times New Roman"/>
                      <w:color w:val="000000"/>
                      <w:sz w:val="24"/>
                      <w:szCs w:val="24"/>
                      <w:lang w:eastAsia="id-ID"/>
                    </w:rPr>
                    <w:t xml:space="preserve">Hasil penelitian Instrumen yang valid </w:t>
                  </w:r>
                  <w:r>
                    <w:rPr>
                      <w:rFonts w:ascii="Times New Roman" w:eastAsia="Times New Roman" w:hAnsi="Times New Roman" w:cs="Times New Roman"/>
                      <w:color w:val="000000"/>
                      <w:sz w:val="24"/>
                      <w:szCs w:val="24"/>
                      <w:lang w:eastAsia="id-ID"/>
                    </w:rPr>
                    <w:t>dan raliabel bagi mahasiswa dan dosen PGSD</w:t>
                  </w:r>
                </w:p>
              </w:tc>
            </w:tr>
          </w:tbl>
          <w:p w:rsidR="00AF6044" w:rsidRPr="002B14DF" w:rsidRDefault="00AF6044" w:rsidP="00FF2231">
            <w:pPr>
              <w:jc w:val="center"/>
              <w:rPr>
                <w:rStyle w:val="fontstyle01"/>
                <w:rFonts w:ascii="Times New Roman" w:hAnsi="Times New Roman" w:cs="Times New Roman"/>
                <w:sz w:val="24"/>
                <w:szCs w:val="24"/>
              </w:rPr>
            </w:pPr>
            <w:r w:rsidRPr="002B14DF">
              <w:rPr>
                <w:rFonts w:ascii="Times New Roman" w:eastAsia="Times New Roman" w:hAnsi="Times New Roman" w:cs="Times New Roman"/>
                <w:sz w:val="24"/>
                <w:szCs w:val="24"/>
                <w:lang w:eastAsia="id-ID"/>
              </w:rPr>
              <w:br/>
            </w:r>
          </w:p>
        </w:tc>
        <w:tc>
          <w:tcPr>
            <w:tcW w:w="830" w:type="dxa"/>
            <w:tcBorders>
              <w:top w:val="nil"/>
              <w:left w:val="single" w:sz="4" w:space="0" w:color="auto"/>
              <w:right w:val="nil"/>
            </w:tcBorders>
          </w:tcPr>
          <w:p w:rsidR="00AF6044" w:rsidRPr="002B14DF" w:rsidRDefault="00AF6044" w:rsidP="00FF2231">
            <w:pPr>
              <w:jc w:val="center"/>
              <w:rPr>
                <w:rStyle w:val="fontstyle01"/>
                <w:rFonts w:ascii="Times New Roman" w:hAnsi="Times New Roman" w:cs="Times New Roman"/>
                <w:sz w:val="24"/>
                <w:szCs w:val="24"/>
              </w:rPr>
            </w:pPr>
            <w:r w:rsidRPr="002B14DF">
              <w:rPr>
                <w:rStyle w:val="fontstyle01"/>
                <w:rFonts w:ascii="Times New Roman" w:hAnsi="Times New Roman" w:cs="Times New Roman"/>
                <w:sz w:val="24"/>
                <w:szCs w:val="24"/>
              </w:rPr>
              <w:t>2018</w:t>
            </w:r>
          </w:p>
        </w:tc>
      </w:tr>
      <w:tr w:rsidR="00AF6044" w:rsidRPr="002B14DF" w:rsidTr="00FF2231">
        <w:tc>
          <w:tcPr>
            <w:tcW w:w="1791" w:type="dxa"/>
            <w:tcBorders>
              <w:left w:val="nil"/>
            </w:tcBorders>
          </w:tcPr>
          <w:p w:rsidR="00AF6044" w:rsidRPr="002B14DF" w:rsidRDefault="00AF6044" w:rsidP="00FF2231">
            <w:pPr>
              <w:jc w:val="center"/>
              <w:rPr>
                <w:rStyle w:val="fontstyle01"/>
                <w:rFonts w:ascii="Times New Roman" w:hAnsi="Times New Roman" w:cs="Times New Roman"/>
                <w:sz w:val="24"/>
                <w:szCs w:val="24"/>
              </w:rPr>
            </w:pPr>
            <w:r w:rsidRPr="002B14DF">
              <w:rPr>
                <w:rFonts w:ascii="Times New Roman" w:hAnsi="Times New Roman" w:cs="Times New Roman"/>
                <w:bCs/>
                <w:color w:val="000000"/>
                <w:sz w:val="24"/>
                <w:szCs w:val="24"/>
              </w:rPr>
              <w:t>Nurdinah Hanifah</w:t>
            </w:r>
          </w:p>
        </w:tc>
        <w:tc>
          <w:tcPr>
            <w:tcW w:w="1904" w:type="dxa"/>
          </w:tcPr>
          <w:p w:rsidR="00AF6044" w:rsidRPr="002B14DF" w:rsidRDefault="00AF6044" w:rsidP="00FF2231">
            <w:pPr>
              <w:jc w:val="center"/>
              <w:rPr>
                <w:rStyle w:val="fontstyle01"/>
                <w:rFonts w:ascii="Times New Roman" w:hAnsi="Times New Roman" w:cs="Times New Roman"/>
                <w:sz w:val="24"/>
                <w:szCs w:val="24"/>
              </w:rPr>
            </w:pPr>
            <w:r w:rsidRPr="002B14DF">
              <w:rPr>
                <w:rFonts w:ascii="Times New Roman" w:hAnsi="Times New Roman" w:cs="Times New Roman"/>
                <w:bCs/>
                <w:color w:val="000000"/>
                <w:sz w:val="24"/>
                <w:szCs w:val="24"/>
              </w:rPr>
              <w:t xml:space="preserve">Pengembangan instrumen penilaian </w:t>
            </w:r>
            <w:r w:rsidRPr="002B14DF">
              <w:rPr>
                <w:rFonts w:ascii="Times New Roman" w:hAnsi="Times New Roman" w:cs="Times New Roman"/>
                <w:bCs/>
                <w:i/>
                <w:iCs/>
                <w:color w:val="000000"/>
                <w:sz w:val="24"/>
                <w:szCs w:val="24"/>
              </w:rPr>
              <w:t>Higher Order Thinking</w:t>
            </w:r>
            <w:r w:rsidRPr="002B14DF">
              <w:rPr>
                <w:rFonts w:ascii="Times New Roman" w:hAnsi="Times New Roman" w:cs="Times New Roman"/>
                <w:bCs/>
                <w:i/>
                <w:iCs/>
                <w:color w:val="000000"/>
                <w:sz w:val="24"/>
                <w:szCs w:val="24"/>
              </w:rPr>
              <w:br/>
              <w:t xml:space="preserve">Skill </w:t>
            </w:r>
            <w:r w:rsidRPr="002B14DF">
              <w:rPr>
                <w:rFonts w:ascii="Times New Roman" w:hAnsi="Times New Roman" w:cs="Times New Roman"/>
                <w:bCs/>
                <w:color w:val="000000"/>
                <w:sz w:val="24"/>
                <w:szCs w:val="24"/>
              </w:rPr>
              <w:t>(HOTS) di sekolah dasar</w:t>
            </w:r>
          </w:p>
        </w:tc>
        <w:tc>
          <w:tcPr>
            <w:tcW w:w="2077" w:type="dxa"/>
            <w:tcBorders>
              <w:right w:val="single" w:sz="4" w:space="0" w:color="auto"/>
            </w:tcBorders>
          </w:tcPr>
          <w:p w:rsidR="00AF6044" w:rsidRPr="002B14DF" w:rsidRDefault="00AF6044" w:rsidP="00FF2231">
            <w:pPr>
              <w:jc w:val="center"/>
              <w:rPr>
                <w:rStyle w:val="fontstyle01"/>
                <w:rFonts w:ascii="Times New Roman" w:hAnsi="Times New Roman" w:cs="Times New Roman"/>
                <w:sz w:val="24"/>
                <w:szCs w:val="24"/>
              </w:rPr>
            </w:pPr>
            <w:r w:rsidRPr="002B14DF">
              <w:rPr>
                <w:rStyle w:val="fontstyle01"/>
                <w:rFonts w:ascii="Times New Roman" w:hAnsi="Times New Roman" w:cs="Times New Roman"/>
                <w:sz w:val="24"/>
                <w:szCs w:val="24"/>
              </w:rPr>
              <w:t>Instrumen HOTS yang digunakan siswa SD.</w:t>
            </w:r>
          </w:p>
          <w:p w:rsidR="00AF6044" w:rsidRPr="002B14DF" w:rsidRDefault="00AF6044" w:rsidP="00FF2231">
            <w:pPr>
              <w:jc w:val="center"/>
              <w:rPr>
                <w:rStyle w:val="fontstyle01"/>
                <w:rFonts w:ascii="Times New Roman" w:hAnsi="Times New Roman" w:cs="Times New Roman"/>
                <w:sz w:val="24"/>
                <w:szCs w:val="24"/>
              </w:rPr>
            </w:pPr>
            <w:r w:rsidRPr="002B14DF">
              <w:rPr>
                <w:rStyle w:val="fontstyle01"/>
                <w:rFonts w:ascii="Times New Roman" w:hAnsi="Times New Roman" w:cs="Times New Roman"/>
                <w:sz w:val="24"/>
                <w:szCs w:val="24"/>
              </w:rPr>
              <w:t>Efektivitas instrumen HOTS yang dihasilkan.</w:t>
            </w:r>
          </w:p>
        </w:tc>
        <w:tc>
          <w:tcPr>
            <w:tcW w:w="830" w:type="dxa"/>
            <w:tcBorders>
              <w:left w:val="single" w:sz="4" w:space="0" w:color="auto"/>
              <w:right w:val="nil"/>
            </w:tcBorders>
          </w:tcPr>
          <w:p w:rsidR="00AF6044" w:rsidRPr="002B14DF" w:rsidRDefault="00AF6044" w:rsidP="00FF2231">
            <w:pPr>
              <w:jc w:val="center"/>
              <w:rPr>
                <w:rStyle w:val="fontstyle01"/>
                <w:rFonts w:ascii="Times New Roman" w:hAnsi="Times New Roman" w:cs="Times New Roman"/>
                <w:sz w:val="24"/>
                <w:szCs w:val="24"/>
              </w:rPr>
            </w:pPr>
            <w:r w:rsidRPr="002B14DF">
              <w:rPr>
                <w:rStyle w:val="fontstyle01"/>
                <w:rFonts w:ascii="Times New Roman" w:hAnsi="Times New Roman" w:cs="Times New Roman"/>
                <w:sz w:val="24"/>
                <w:szCs w:val="24"/>
              </w:rPr>
              <w:t>2019</w:t>
            </w:r>
          </w:p>
        </w:tc>
      </w:tr>
    </w:tbl>
    <w:p w:rsidR="00AF6044" w:rsidRDefault="00AF6044" w:rsidP="00071473">
      <w:pPr>
        <w:spacing w:after="0" w:line="288" w:lineRule="auto"/>
        <w:contextualSpacing/>
        <w:jc w:val="both"/>
        <w:rPr>
          <w:rFonts w:ascii="Times New Roman" w:hAnsi="Times New Roman"/>
          <w:b/>
          <w:sz w:val="24"/>
          <w:szCs w:val="24"/>
          <w:lang w:val="en-US"/>
        </w:rPr>
        <w:sectPr w:rsidR="00AF6044" w:rsidSect="00AF6044">
          <w:type w:val="continuous"/>
          <w:pgSz w:w="11907" w:h="16839" w:code="9"/>
          <w:pgMar w:top="1701" w:right="1701" w:bottom="1701" w:left="1701" w:header="708" w:footer="708" w:gutter="0"/>
          <w:cols w:space="708"/>
          <w:docGrid w:linePitch="360"/>
        </w:sectPr>
      </w:pPr>
    </w:p>
    <w:p w:rsidR="00BE455A" w:rsidRPr="00AF6044" w:rsidRDefault="00BE455A" w:rsidP="00071473">
      <w:pPr>
        <w:spacing w:after="0" w:line="288" w:lineRule="auto"/>
        <w:contextualSpacing/>
        <w:jc w:val="both"/>
        <w:rPr>
          <w:rFonts w:ascii="Times New Roman" w:hAnsi="Times New Roman"/>
          <w:b/>
          <w:sz w:val="24"/>
          <w:szCs w:val="24"/>
          <w:lang w:val="en-US"/>
        </w:rPr>
      </w:pPr>
    </w:p>
    <w:p w:rsidR="00071473" w:rsidRPr="00412F22" w:rsidRDefault="00071473" w:rsidP="00AE27D4">
      <w:pPr>
        <w:spacing w:after="0" w:line="288" w:lineRule="auto"/>
        <w:contextualSpacing/>
        <w:rPr>
          <w:rFonts w:ascii="Times New Roman" w:hAnsi="Times New Roman"/>
          <w:b/>
          <w:sz w:val="24"/>
        </w:rPr>
      </w:pPr>
      <w:r w:rsidRPr="00340E1B">
        <w:rPr>
          <w:rFonts w:ascii="Times New Roman" w:hAnsi="Times New Roman"/>
          <w:b/>
          <w:sz w:val="24"/>
        </w:rPr>
        <w:t>METODE PENELITIAN</w:t>
      </w:r>
    </w:p>
    <w:p w:rsidR="00AF6044" w:rsidRDefault="00AF6044" w:rsidP="00AF6044">
      <w:pPr>
        <w:jc w:val="both"/>
        <w:rPr>
          <w:rFonts w:ascii="TimesNewRomanPSMT" w:hAnsi="TimesNewRomanPSMT"/>
          <w:color w:val="000000"/>
          <w:sz w:val="24"/>
          <w:szCs w:val="24"/>
        </w:rPr>
      </w:pPr>
      <w:r w:rsidRPr="00084B2C">
        <w:rPr>
          <w:rFonts w:ascii="TimesNewRomanPSMT" w:hAnsi="TimesNewRomanPSMT"/>
          <w:color w:val="000000"/>
          <w:sz w:val="24"/>
          <w:szCs w:val="24"/>
        </w:rPr>
        <w:t>Jenis penelitian ini adalah penelitian pengembangan (</w:t>
      </w:r>
      <w:r w:rsidRPr="00084B2C">
        <w:rPr>
          <w:rFonts w:ascii="TimesNewRomanPS-ItalicMT" w:hAnsi="TimesNewRomanPS-ItalicMT"/>
          <w:i/>
          <w:iCs/>
          <w:color w:val="000000"/>
          <w:sz w:val="24"/>
        </w:rPr>
        <w:t>Research and Development</w:t>
      </w:r>
      <w:r w:rsidRPr="00084B2C">
        <w:rPr>
          <w:rFonts w:ascii="TimesNewRomanPSMT" w:hAnsi="TimesNewRomanPSMT"/>
          <w:color w:val="000000"/>
          <w:sz w:val="24"/>
          <w:szCs w:val="24"/>
        </w:rPr>
        <w:t>). Langkahlangkah dalam membuat penelitian ini dilakukan dengan model pengembangan ADDIE yang</w:t>
      </w:r>
      <w:r>
        <w:rPr>
          <w:rFonts w:ascii="TimesNewRomanPSMT" w:hAnsi="TimesNewRomanPSMT"/>
          <w:color w:val="000000"/>
        </w:rPr>
        <w:t xml:space="preserve"> </w:t>
      </w:r>
      <w:r w:rsidRPr="00084B2C">
        <w:rPr>
          <w:rFonts w:ascii="TimesNewRomanPSMT" w:hAnsi="TimesNewRomanPSMT"/>
          <w:color w:val="000000"/>
          <w:sz w:val="24"/>
          <w:szCs w:val="24"/>
        </w:rPr>
        <w:t xml:space="preserve">dikembangkan Dick </w:t>
      </w:r>
      <w:r w:rsidRPr="00084B2C">
        <w:rPr>
          <w:rFonts w:ascii="TimesNewRomanPS-ItalicMT" w:hAnsi="TimesNewRomanPS-ItalicMT"/>
          <w:i/>
          <w:iCs/>
          <w:color w:val="000000"/>
          <w:sz w:val="24"/>
        </w:rPr>
        <w:t xml:space="preserve">and </w:t>
      </w:r>
      <w:r w:rsidRPr="00084B2C">
        <w:rPr>
          <w:rFonts w:ascii="TimesNewRomanPSMT" w:hAnsi="TimesNewRomanPSMT"/>
          <w:color w:val="000000"/>
          <w:sz w:val="24"/>
          <w:szCs w:val="24"/>
        </w:rPr>
        <w:t>Carry dengan tahapan (</w:t>
      </w:r>
      <w:r w:rsidRPr="00084B2C">
        <w:rPr>
          <w:rFonts w:ascii="TimesNewRomanPS-ItalicMT" w:hAnsi="TimesNewRomanPS-ItalicMT"/>
          <w:i/>
          <w:iCs/>
          <w:color w:val="000000"/>
          <w:sz w:val="24"/>
        </w:rPr>
        <w:t>Analysis, Design, Development or</w:t>
      </w:r>
      <w:r>
        <w:rPr>
          <w:rFonts w:ascii="TimesNewRomanPS-ItalicMT" w:hAnsi="TimesNewRomanPS-ItalicMT"/>
          <w:i/>
          <w:iCs/>
          <w:color w:val="000000"/>
        </w:rPr>
        <w:t xml:space="preserve"> </w:t>
      </w:r>
      <w:r w:rsidRPr="00084B2C">
        <w:rPr>
          <w:rFonts w:ascii="TimesNewRomanPS-ItalicMT" w:hAnsi="TimesNewRomanPS-ItalicMT"/>
          <w:i/>
          <w:iCs/>
          <w:color w:val="000000"/>
          <w:sz w:val="24"/>
        </w:rPr>
        <w:t>Production, Implementation or Delivery and Evaluations</w:t>
      </w:r>
      <w:r w:rsidRPr="00084B2C">
        <w:rPr>
          <w:rFonts w:ascii="TimesNewRomanPSMT" w:hAnsi="TimesNewRomanPSMT"/>
          <w:color w:val="000000"/>
          <w:sz w:val="24"/>
          <w:szCs w:val="24"/>
        </w:rPr>
        <w:t>) (</w:t>
      </w:r>
      <w:r>
        <w:rPr>
          <w:rFonts w:ascii="TimesNewRomanPSMT" w:hAnsi="TimesNewRomanPSMT"/>
          <w:color w:val="000000"/>
          <w:sz w:val="24"/>
          <w:szCs w:val="24"/>
        </w:rPr>
        <w:t>Bra</w:t>
      </w:r>
      <w:r w:rsidR="004B06E7">
        <w:rPr>
          <w:rFonts w:ascii="TimesNewRomanPSMT" w:hAnsi="TimesNewRomanPSMT"/>
          <w:color w:val="000000"/>
          <w:sz w:val="24"/>
          <w:szCs w:val="24"/>
        </w:rPr>
        <w:t>n</w:t>
      </w:r>
      <w:r>
        <w:rPr>
          <w:rFonts w:ascii="TimesNewRomanPSMT" w:hAnsi="TimesNewRomanPSMT"/>
          <w:color w:val="000000"/>
          <w:sz w:val="24"/>
          <w:szCs w:val="24"/>
        </w:rPr>
        <w:t>ch, 2009</w:t>
      </w:r>
      <w:r w:rsidRPr="00084B2C">
        <w:rPr>
          <w:rFonts w:ascii="TimesNewRomanPSMT" w:hAnsi="TimesNewRomanPSMT"/>
          <w:color w:val="000000"/>
          <w:sz w:val="24"/>
          <w:szCs w:val="24"/>
        </w:rPr>
        <w:t>)</w:t>
      </w:r>
      <w:r>
        <w:rPr>
          <w:rFonts w:ascii="TimesNewRomanPSMT" w:hAnsi="TimesNewRomanPSMT"/>
          <w:color w:val="000000"/>
          <w:sz w:val="24"/>
          <w:szCs w:val="24"/>
        </w:rPr>
        <w:t xml:space="preserve"> </w:t>
      </w:r>
    </w:p>
    <w:p w:rsidR="00AF6044" w:rsidRDefault="00AF6044" w:rsidP="00AF6044">
      <w:pPr>
        <w:jc w:val="both"/>
        <w:rPr>
          <w:rFonts w:ascii="TimesNewRomanPSMT" w:hAnsi="TimesNewRomanPSMT"/>
          <w:color w:val="000000"/>
          <w:sz w:val="24"/>
          <w:szCs w:val="24"/>
        </w:rPr>
      </w:pPr>
      <w:r>
        <w:rPr>
          <w:rFonts w:ascii="TimesNewRomanPSMT" w:hAnsi="TimesNewRomanPSMT"/>
          <w:color w:val="000000"/>
          <w:sz w:val="24"/>
          <w:szCs w:val="24"/>
        </w:rPr>
        <w:t>Dapun alur penelitian mencakup lima tahapan berdasarkan metode ADDIE. Yang digambarkan dalam diagram sebagai berikut.</w:t>
      </w:r>
    </w:p>
    <w:p w:rsidR="00AF6044" w:rsidRDefault="00AF6044" w:rsidP="00AF6044">
      <w:pPr>
        <w:jc w:val="both"/>
        <w:rPr>
          <w:rFonts w:ascii="TimesNewRomanPSMT" w:hAnsi="TimesNewRomanPSMT"/>
          <w:color w:val="000000"/>
          <w:sz w:val="24"/>
          <w:szCs w:val="24"/>
        </w:rPr>
      </w:pPr>
      <w:r w:rsidRPr="00135555">
        <w:rPr>
          <w:rFonts w:ascii="TimesNewRomanPSMT" w:hAnsi="TimesNewRomanPSMT"/>
          <w:noProof/>
          <w:color w:val="000000"/>
          <w:sz w:val="24"/>
          <w:szCs w:val="24"/>
          <w:lang w:eastAsia="id-ID"/>
        </w:rPr>
        <w:drawing>
          <wp:inline distT="0" distB="0" distL="0" distR="0">
            <wp:extent cx="2648467" cy="1790700"/>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2648467" cy="1790700"/>
                    </a:xfrm>
                    <a:prstGeom prst="rect">
                      <a:avLst/>
                    </a:prstGeom>
                    <a:noFill/>
                    <a:ln w="9525">
                      <a:noFill/>
                      <a:miter lim="800000"/>
                      <a:headEnd/>
                      <a:tailEnd/>
                    </a:ln>
                  </pic:spPr>
                </pic:pic>
              </a:graphicData>
            </a:graphic>
          </wp:inline>
        </w:drawing>
      </w:r>
    </w:p>
    <w:p w:rsidR="00AF6044" w:rsidRDefault="00AF6044" w:rsidP="00AF6044">
      <w:pPr>
        <w:jc w:val="center"/>
        <w:rPr>
          <w:rFonts w:ascii="TimesNewRomanPSMT" w:hAnsi="TimesNewRomanPSMT"/>
          <w:color w:val="000000"/>
          <w:sz w:val="24"/>
          <w:szCs w:val="24"/>
        </w:rPr>
      </w:pPr>
      <w:r>
        <w:rPr>
          <w:rFonts w:ascii="TimesNewRomanPSMT" w:hAnsi="TimesNewRomanPSMT"/>
          <w:color w:val="000000"/>
          <w:sz w:val="24"/>
          <w:szCs w:val="24"/>
        </w:rPr>
        <w:t>Gambar 1. Metode Penelitian ADDIE</w:t>
      </w:r>
    </w:p>
    <w:p w:rsidR="009D24CC" w:rsidRDefault="00AF6044" w:rsidP="009D24CC">
      <w:pPr>
        <w:jc w:val="both"/>
        <w:rPr>
          <w:rFonts w:ascii="TimesNewRomanPSMT" w:hAnsi="TimesNewRomanPSMT"/>
          <w:noProof/>
          <w:color w:val="000000"/>
          <w:sz w:val="24"/>
          <w:lang w:eastAsia="id-ID"/>
        </w:rPr>
      </w:pPr>
      <w:r w:rsidRPr="008F783C">
        <w:rPr>
          <w:rFonts w:ascii="Times New Roman" w:hAnsi="Times New Roman" w:cs="Times New Roman"/>
          <w:bCs/>
          <w:color w:val="000000"/>
          <w:sz w:val="24"/>
          <w:szCs w:val="24"/>
        </w:rPr>
        <w:t xml:space="preserve">Tahap pertama </w:t>
      </w:r>
      <w:r w:rsidRPr="008F783C">
        <w:rPr>
          <w:rFonts w:ascii="Times New Roman" w:hAnsi="Times New Roman" w:cs="Times New Roman"/>
          <w:color w:val="000000"/>
          <w:sz w:val="24"/>
          <w:szCs w:val="24"/>
        </w:rPr>
        <w:t>analisis kebutuhan dilakukan untuk mengetahui apakah pengembangan instrumen HOTS perlu dilakukan. Studi pendahuluan dilaksanakan di SMP Kelas 7 Semester Ganjil Tahun ajaran 2019/2020 Kota Pangkalpinang. Berdasarkan analisis kebutuhan disimpulkan bahwa dibutuhkan instrumen pengukur HOTS matematika bagi siswa SMP kelas VII. Kemudian analisis materi, kegiatan ini berpedoman pada kompetensi inti dan kompetensi dasar yang akan dijadikan sebagai dasar pembuatan butir soal instrumen tes HOTS. Pada</w:t>
      </w:r>
      <w:r w:rsidRPr="008F783C">
        <w:rPr>
          <w:rFonts w:ascii="Times New Roman" w:hAnsi="Times New Roman" w:cs="Times New Roman"/>
          <w:color w:val="000000"/>
          <w:sz w:val="24"/>
          <w:szCs w:val="24"/>
        </w:rPr>
        <w:br/>
      </w:r>
      <w:r w:rsidRPr="008F783C">
        <w:rPr>
          <w:rFonts w:ascii="Times New Roman" w:hAnsi="Times New Roman" w:cs="Times New Roman"/>
          <w:color w:val="000000"/>
          <w:sz w:val="24"/>
          <w:szCs w:val="24"/>
        </w:rPr>
        <w:lastRenderedPageBreak/>
        <w:t>analisis materi ini, dipilih materi pada pelajaran matematika untuk mengetahui</w:t>
      </w:r>
      <w:r w:rsidRPr="008F783C">
        <w:rPr>
          <w:rFonts w:ascii="Times New Roman" w:hAnsi="Times New Roman" w:cs="Times New Roman"/>
          <w:sz w:val="24"/>
          <w:szCs w:val="24"/>
        </w:rPr>
        <w:t xml:space="preserve"> </w:t>
      </w:r>
      <w:r w:rsidRPr="008F783C">
        <w:rPr>
          <w:rFonts w:ascii="Times New Roman" w:hAnsi="Times New Roman" w:cs="Times New Roman"/>
          <w:color w:val="000000"/>
          <w:sz w:val="24"/>
          <w:szCs w:val="24"/>
        </w:rPr>
        <w:t xml:space="preserve">kemampuan siswa dalam pengerjaan soal-soal HOTS. Yaitu materi Bilangan, Himpunan, Aljabar, dan Sistem Persamaan Linier Satu Variabel.  Tahap kedua </w:t>
      </w:r>
      <w:r w:rsidRPr="008F783C">
        <w:rPr>
          <w:rFonts w:ascii="Times New Roman" w:hAnsi="Times New Roman" w:cs="Times New Roman"/>
          <w:bCs/>
          <w:i/>
          <w:iCs/>
          <w:color w:val="000000"/>
          <w:sz w:val="24"/>
          <w:szCs w:val="24"/>
        </w:rPr>
        <w:t xml:space="preserve"> Design </w:t>
      </w:r>
      <w:r w:rsidRPr="008F783C">
        <w:rPr>
          <w:rFonts w:ascii="Times New Roman" w:hAnsi="Times New Roman" w:cs="Times New Roman"/>
          <w:bCs/>
          <w:color w:val="000000"/>
          <w:sz w:val="24"/>
          <w:szCs w:val="24"/>
        </w:rPr>
        <w:t>(Perancangan)</w:t>
      </w:r>
      <w:r w:rsidRPr="008F783C">
        <w:rPr>
          <w:rFonts w:ascii="Times New Roman" w:hAnsi="Times New Roman" w:cs="Times New Roman"/>
          <w:b/>
          <w:bCs/>
          <w:color w:val="000000"/>
          <w:sz w:val="24"/>
          <w:szCs w:val="24"/>
        </w:rPr>
        <w:t xml:space="preserve">, </w:t>
      </w:r>
      <w:r w:rsidRPr="008F783C">
        <w:rPr>
          <w:rFonts w:ascii="Times New Roman" w:hAnsi="Times New Roman" w:cs="Times New Roman"/>
          <w:bCs/>
          <w:color w:val="000000"/>
          <w:sz w:val="24"/>
          <w:szCs w:val="24"/>
        </w:rPr>
        <w:t xml:space="preserve">tahap </w:t>
      </w:r>
      <w:r w:rsidRPr="008F783C">
        <w:rPr>
          <w:rFonts w:ascii="Times New Roman" w:hAnsi="Times New Roman" w:cs="Times New Roman"/>
          <w:color w:val="000000"/>
          <w:sz w:val="24"/>
          <w:szCs w:val="24"/>
        </w:rPr>
        <w:t xml:space="preserve">ini adalah desain produk. Pada tahap ini peneliti membuat kisi-kisi butir soal yang mencakup indikator HOTS yaitu analisis, evaluasi, dan kreasi untuk setiap materi. Adapun total jumlah soal adalah 18 soal berbentuk uraian, dengan setiap soal mengandung tiga indikator HOTS.  Tahap ketiga </w:t>
      </w:r>
      <w:r w:rsidRPr="008F783C">
        <w:rPr>
          <w:rFonts w:ascii="Times New Roman" w:hAnsi="Times New Roman" w:cs="Times New Roman"/>
          <w:bCs/>
          <w:i/>
          <w:iCs/>
          <w:color w:val="000000"/>
          <w:sz w:val="24"/>
          <w:szCs w:val="24"/>
        </w:rPr>
        <w:t xml:space="preserve">Development </w:t>
      </w:r>
      <w:r w:rsidRPr="008F783C">
        <w:rPr>
          <w:rFonts w:ascii="Times New Roman" w:hAnsi="Times New Roman" w:cs="Times New Roman"/>
          <w:bCs/>
          <w:color w:val="000000"/>
          <w:sz w:val="24"/>
          <w:szCs w:val="24"/>
        </w:rPr>
        <w:t xml:space="preserve">(Pengembangan) </w:t>
      </w:r>
      <w:r w:rsidRPr="008F783C">
        <w:rPr>
          <w:rFonts w:ascii="Times New Roman" w:hAnsi="Times New Roman" w:cs="Times New Roman"/>
          <w:color w:val="000000"/>
          <w:sz w:val="24"/>
          <w:szCs w:val="24"/>
        </w:rPr>
        <w:t xml:space="preserve">Tahap penelitian yang ketiga adalah pengembangan produk pembuatan instrumen tes HOTS, pada tahapan ini akan dilakukan; Validasi teori dan konstruks; reliablitas soal, revisi soal, Revisi desain, Produk Akhir. Adapun validasi ahli mencakup dua orang ahli evaluasi pembelajaran matematika dan satu orang ahli materi matematika. Praktisi merupana satu orang guru matematika SMPN 7 Kota Pangkalpinang. Tahap keempat </w:t>
      </w:r>
      <w:r w:rsidRPr="008F783C">
        <w:rPr>
          <w:rFonts w:ascii="Times New Roman" w:hAnsi="Times New Roman" w:cs="Times New Roman"/>
          <w:bCs/>
          <w:i/>
          <w:iCs/>
          <w:color w:val="000000"/>
          <w:sz w:val="24"/>
          <w:szCs w:val="24"/>
        </w:rPr>
        <w:t xml:space="preserve">Implementation </w:t>
      </w:r>
      <w:r w:rsidRPr="008F783C">
        <w:rPr>
          <w:rFonts w:ascii="Times New Roman" w:hAnsi="Times New Roman" w:cs="Times New Roman"/>
          <w:bCs/>
          <w:color w:val="000000"/>
          <w:sz w:val="24"/>
          <w:szCs w:val="24"/>
        </w:rPr>
        <w:t>(Implementasi</w:t>
      </w:r>
      <w:r w:rsidRPr="008F783C">
        <w:rPr>
          <w:rFonts w:ascii="Times New Roman" w:hAnsi="Times New Roman" w:cs="Times New Roman"/>
          <w:b/>
          <w:bCs/>
          <w:color w:val="000000"/>
          <w:sz w:val="24"/>
          <w:szCs w:val="24"/>
        </w:rPr>
        <w:t xml:space="preserve">) </w:t>
      </w:r>
      <w:r w:rsidRPr="008F783C">
        <w:rPr>
          <w:rFonts w:ascii="Times New Roman" w:hAnsi="Times New Roman" w:cs="Times New Roman"/>
          <w:color w:val="000000"/>
          <w:sz w:val="24"/>
          <w:szCs w:val="24"/>
        </w:rPr>
        <w:t xml:space="preserve">pada tahap ini dilakukan uji coba produk instrumen tes HOTS uji coba yang dilakukan adalah: a) Uji coba kelompok kecil; b) Uji coba kelompok besar. Uji coba kelompok kecil melibatkan 10 orang subjek yang berasal dari siswa kelas VIII SMPN 7 Kota Pangkalpinang. Dan Uji coba kelompok besar melibatkan 30 siswa kelas VIII SMPN 7 Kota Pangkalpinang. Tahap trakhir adalah </w:t>
      </w:r>
      <w:r w:rsidRPr="008F783C">
        <w:rPr>
          <w:rFonts w:ascii="Times New Roman" w:hAnsi="Times New Roman" w:cs="Times New Roman"/>
          <w:bCs/>
          <w:i/>
          <w:iCs/>
          <w:color w:val="000000"/>
          <w:sz w:val="24"/>
          <w:szCs w:val="24"/>
        </w:rPr>
        <w:t xml:space="preserve">Evaluation </w:t>
      </w:r>
      <w:r w:rsidRPr="008F783C">
        <w:rPr>
          <w:rFonts w:ascii="Times New Roman" w:hAnsi="Times New Roman" w:cs="Times New Roman"/>
          <w:bCs/>
          <w:color w:val="000000"/>
          <w:sz w:val="24"/>
          <w:szCs w:val="24"/>
        </w:rPr>
        <w:t xml:space="preserve">(Evaluasi) </w:t>
      </w:r>
      <w:r w:rsidRPr="008F783C">
        <w:rPr>
          <w:rFonts w:ascii="Times New Roman" w:hAnsi="Times New Roman" w:cs="Times New Roman"/>
          <w:color w:val="000000"/>
          <w:sz w:val="24"/>
          <w:szCs w:val="24"/>
        </w:rPr>
        <w:t xml:space="preserve">Evaluasi dilakukan setiap akhir tahap pengembangan mulai dari rancangan penilaian, pembuatan produk, validasi desain, revisi, sehingga pada tahap evaluasi dihasilkan produk akhir. Adapun </w:t>
      </w:r>
      <w:r w:rsidRPr="008F783C">
        <w:rPr>
          <w:rFonts w:ascii="Times New Roman" w:hAnsi="Times New Roman" w:cs="Times New Roman"/>
          <w:color w:val="000000"/>
          <w:sz w:val="24"/>
          <w:szCs w:val="24"/>
        </w:rPr>
        <w:lastRenderedPageBreak/>
        <w:t>produk akhir yang dihasilkan berbentuk Intrumen tes HOTS yang merupakan produk hasil revisi yang telah divalidasi oleh tim ahli.</w:t>
      </w:r>
      <w:r>
        <w:rPr>
          <w:rFonts w:ascii="Times New Roman" w:hAnsi="Times New Roman" w:cs="Times New Roman"/>
          <w:color w:val="000000"/>
          <w:sz w:val="24"/>
          <w:szCs w:val="24"/>
        </w:rPr>
        <w:t xml:space="preserve"> </w:t>
      </w:r>
      <w:r w:rsidRPr="008F783C">
        <w:rPr>
          <w:rFonts w:ascii="Times New Roman" w:hAnsi="Times New Roman" w:cs="Times New Roman"/>
          <w:color w:val="000000"/>
          <w:sz w:val="24"/>
          <w:szCs w:val="24"/>
        </w:rPr>
        <w:t xml:space="preserve">Subjek dalam penelitian ini adalah siswa kelas VIII SMPN 7 Kota Pangkalpinang yang berasal dari 3 kelas berbeda, Instrumen yang digunakan dalam pengumpulan data pada penelitian ini adalah: Lembar validasi tim ahli; Lembar angket praktisi (guru); Lembar angket persepsisiswa; Lembar Observasi; Lembar wawancara; Instrumen tes HOTS berbentuk uraian. </w:t>
      </w:r>
      <w:r w:rsidRPr="008F783C">
        <w:rPr>
          <w:rFonts w:ascii="Times New Roman" w:hAnsi="Times New Roman" w:cs="Times New Roman"/>
          <w:b/>
          <w:bCs/>
          <w:color w:val="000000"/>
          <w:sz w:val="24"/>
          <w:szCs w:val="24"/>
        </w:rPr>
        <w:t xml:space="preserve"> </w:t>
      </w:r>
      <w:r w:rsidRPr="008F783C">
        <w:rPr>
          <w:rFonts w:ascii="Times New Roman" w:hAnsi="Times New Roman" w:cs="Times New Roman"/>
          <w:color w:val="000000"/>
          <w:sz w:val="24"/>
          <w:szCs w:val="24"/>
        </w:rPr>
        <w:t>Analisis data yang dilakukan pada instrumen pengumpulan data adalah sebagai</w:t>
      </w:r>
      <w:r>
        <w:rPr>
          <w:rFonts w:ascii="Times New Roman" w:hAnsi="Times New Roman" w:cs="Times New Roman"/>
          <w:color w:val="000000"/>
          <w:sz w:val="24"/>
          <w:szCs w:val="24"/>
        </w:rPr>
        <w:t xml:space="preserve"> </w:t>
      </w:r>
      <w:r w:rsidRPr="008F783C">
        <w:rPr>
          <w:rFonts w:ascii="Times New Roman" w:hAnsi="Times New Roman" w:cs="Times New Roman"/>
          <w:color w:val="000000"/>
          <w:sz w:val="24"/>
          <w:szCs w:val="24"/>
        </w:rPr>
        <w:t>berikut:</w:t>
      </w:r>
      <w:r w:rsidRPr="008F783C">
        <w:rPr>
          <w:rFonts w:ascii="Times New Roman" w:hAnsi="Times New Roman" w:cs="Times New Roman"/>
          <w:sz w:val="24"/>
          <w:szCs w:val="24"/>
        </w:rPr>
        <w:t xml:space="preserve"> </w:t>
      </w:r>
      <w:r w:rsidRPr="008F783C">
        <w:rPr>
          <w:rFonts w:ascii="Times New Roman" w:hAnsi="Times New Roman" w:cs="Times New Roman"/>
          <w:color w:val="000000"/>
          <w:sz w:val="24"/>
          <w:szCs w:val="24"/>
        </w:rPr>
        <w:t>Analisis soal,</w:t>
      </w:r>
      <w:r>
        <w:rPr>
          <w:rFonts w:ascii="Times New Roman" w:hAnsi="Times New Roman" w:cs="Times New Roman"/>
          <w:color w:val="000000"/>
          <w:sz w:val="24"/>
          <w:szCs w:val="24"/>
        </w:rPr>
        <w:t xml:space="preserve"> </w:t>
      </w:r>
      <w:r w:rsidRPr="008F783C">
        <w:rPr>
          <w:rFonts w:ascii="Times New Roman" w:hAnsi="Times New Roman" w:cs="Times New Roman"/>
          <w:color w:val="000000"/>
          <w:sz w:val="24"/>
          <w:szCs w:val="24"/>
        </w:rPr>
        <w:t xml:space="preserve">Validitas butir soal, Tingkat kesukaran, Analisis daya beda, Analisis reliabilitas soal tes, Analisis data hasil angket ahli materi, </w:t>
      </w:r>
      <w:r>
        <w:rPr>
          <w:rFonts w:ascii="Times New Roman" w:hAnsi="Times New Roman" w:cs="Times New Roman"/>
          <w:color w:val="000000"/>
          <w:sz w:val="24"/>
          <w:szCs w:val="24"/>
        </w:rPr>
        <w:t>analisis uji praktisi, analisis hasil uji skala kecil.</w:t>
      </w:r>
      <w:r w:rsidR="009D24CC" w:rsidRPr="009D24CC">
        <w:rPr>
          <w:rFonts w:ascii="Times New Roman" w:hAnsi="Times New Roman" w:cs="Times New Roman"/>
          <w:color w:val="000000"/>
          <w:sz w:val="24"/>
          <w:szCs w:val="24"/>
        </w:rPr>
        <w:t xml:space="preserve"> </w:t>
      </w:r>
      <w:r w:rsidR="009D24CC" w:rsidRPr="008F783C">
        <w:rPr>
          <w:rFonts w:ascii="Times New Roman" w:hAnsi="Times New Roman" w:cs="Times New Roman"/>
          <w:color w:val="000000"/>
          <w:sz w:val="24"/>
          <w:szCs w:val="24"/>
        </w:rPr>
        <w:t>Validasi instrumen pengukur HOTS diukur dengan menggunakan skala Likert lima skala, dengan tingkat valid 1-5. Skor yang telah diperoleh berdasarkan penilaian ahli kemudian diubah ke dalam persentase. Persentase ini dihitung dengan menggunakan rumus (1):</w:t>
      </w:r>
    </w:p>
    <w:p w:rsidR="00AF6044" w:rsidRDefault="00AF6044" w:rsidP="009D24CC">
      <w:pPr>
        <w:jc w:val="both"/>
        <w:rPr>
          <w:rFonts w:ascii="TimesNewRomanPSMT" w:hAnsi="TimesNewRomanPSMT"/>
          <w:color w:val="000000"/>
          <w:sz w:val="24"/>
        </w:rPr>
      </w:pPr>
    </w:p>
    <w:p w:rsidR="009D24CC" w:rsidRDefault="009D24CC" w:rsidP="009D24CC">
      <w:pPr>
        <w:jc w:val="both"/>
        <w:rPr>
          <w:rFonts w:ascii="TimesNewRomanPSMT" w:hAnsi="TimesNewRomanPSMT"/>
          <w:color w:val="000000"/>
          <w:sz w:val="24"/>
        </w:rPr>
      </w:pPr>
      <w:r w:rsidRPr="009D24CC">
        <w:rPr>
          <w:rFonts w:ascii="TimesNewRomanPSMT" w:hAnsi="TimesNewRomanPSMT"/>
          <w:noProof/>
          <w:color w:val="000000"/>
          <w:sz w:val="24"/>
          <w:lang w:eastAsia="id-ID"/>
        </w:rPr>
        <w:drawing>
          <wp:inline distT="0" distB="0" distL="0" distR="0">
            <wp:extent cx="2278261" cy="409575"/>
            <wp:effectExtent l="19050" t="0" r="7739"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278261" cy="409575"/>
                    </a:xfrm>
                    <a:prstGeom prst="rect">
                      <a:avLst/>
                    </a:prstGeom>
                    <a:noFill/>
                    <a:ln w="9525">
                      <a:noFill/>
                      <a:miter lim="800000"/>
                      <a:headEnd/>
                      <a:tailEnd/>
                    </a:ln>
                  </pic:spPr>
                </pic:pic>
              </a:graphicData>
            </a:graphic>
          </wp:inline>
        </w:drawing>
      </w:r>
    </w:p>
    <w:p w:rsidR="009D24CC" w:rsidRDefault="009D24CC" w:rsidP="009D24CC">
      <w:pPr>
        <w:jc w:val="both"/>
        <w:rPr>
          <w:rFonts w:ascii="TimesNewRomanPSMT" w:hAnsi="TimesNewRomanPSMT"/>
          <w:color w:val="000000"/>
          <w:sz w:val="24"/>
        </w:rPr>
      </w:pPr>
    </w:p>
    <w:p w:rsidR="009D24CC" w:rsidRDefault="009D24CC" w:rsidP="009D24CC">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Adapun keterangan rumus adalah </w:t>
      </w:r>
      <w:r w:rsidRPr="000D6BFA">
        <w:rPr>
          <w:rFonts w:ascii="Times New Roman" w:hAnsi="Times New Roman" w:cs="Times New Roman"/>
          <w:i/>
          <w:iCs/>
          <w:color w:val="000000"/>
          <w:sz w:val="24"/>
        </w:rPr>
        <w:t xml:space="preserve">V </w:t>
      </w:r>
      <w:r w:rsidRPr="000D6BFA">
        <w:rPr>
          <w:rFonts w:ascii="Times New Roman" w:hAnsi="Times New Roman" w:cs="Times New Roman"/>
          <w:color w:val="000000"/>
          <w:sz w:val="24"/>
          <w:szCs w:val="24"/>
        </w:rPr>
        <w:t>persentase validitas</w:t>
      </w:r>
      <w:r>
        <w:rPr>
          <w:color w:val="000000"/>
        </w:rPr>
        <w:t xml:space="preserve"> </w:t>
      </w:r>
      <w:r>
        <w:rPr>
          <w:rFonts w:ascii="Times New Roman" w:hAnsi="Times New Roman" w:cs="Times New Roman"/>
          <w:color w:val="000000"/>
          <w:sz w:val="24"/>
          <w:szCs w:val="24"/>
        </w:rPr>
        <w:t>instrumen</w:t>
      </w:r>
      <w:r w:rsidRPr="000D6BFA">
        <w:rPr>
          <w:rFonts w:ascii="Times New Roman" w:hAnsi="Times New Roman" w:cs="Times New Roman"/>
          <w:color w:val="000000"/>
          <w:sz w:val="24"/>
          <w:szCs w:val="24"/>
        </w:rPr>
        <w:t>, Σ</w:t>
      </w:r>
      <w:r w:rsidRPr="000D6BFA">
        <w:rPr>
          <w:rFonts w:ascii="Times New Roman" w:hAnsi="Times New Roman" w:cs="Times New Roman"/>
          <w:i/>
          <w:iCs/>
          <w:color w:val="000000"/>
          <w:sz w:val="24"/>
        </w:rPr>
        <w:t xml:space="preserve">x </w:t>
      </w:r>
      <w:r w:rsidRPr="000D6BFA">
        <w:rPr>
          <w:rFonts w:ascii="Times New Roman" w:hAnsi="Times New Roman" w:cs="Times New Roman"/>
          <w:color w:val="000000"/>
          <w:sz w:val="24"/>
          <w:szCs w:val="24"/>
        </w:rPr>
        <w:t>adalah jumlah keseluruhan</w:t>
      </w:r>
      <w:r>
        <w:rPr>
          <w:color w:val="000000"/>
        </w:rPr>
        <w:t xml:space="preserve"> </w:t>
      </w:r>
      <w:r w:rsidRPr="000D6BFA">
        <w:rPr>
          <w:rFonts w:ascii="Times New Roman" w:hAnsi="Times New Roman" w:cs="Times New Roman"/>
          <w:color w:val="000000"/>
          <w:sz w:val="24"/>
          <w:szCs w:val="24"/>
        </w:rPr>
        <w:t>penilaian ahli, dan Σ</w:t>
      </w:r>
      <w:r w:rsidRPr="000D6BFA">
        <w:rPr>
          <w:rFonts w:ascii="Times New Roman" w:hAnsi="Times New Roman" w:cs="Times New Roman"/>
          <w:i/>
          <w:iCs/>
          <w:color w:val="000000"/>
          <w:sz w:val="24"/>
        </w:rPr>
        <w:t xml:space="preserve">xi </w:t>
      </w:r>
      <w:r w:rsidRPr="000D6BFA">
        <w:rPr>
          <w:rFonts w:ascii="Times New Roman" w:hAnsi="Times New Roman" w:cs="Times New Roman"/>
          <w:color w:val="000000"/>
          <w:sz w:val="24"/>
          <w:szCs w:val="24"/>
        </w:rPr>
        <w:t>adalah jumlah</w:t>
      </w:r>
      <w:r>
        <w:rPr>
          <w:color w:val="000000"/>
        </w:rPr>
        <w:t xml:space="preserve"> </w:t>
      </w:r>
      <w:r w:rsidRPr="000D6BFA">
        <w:rPr>
          <w:rFonts w:ascii="Times New Roman" w:hAnsi="Times New Roman" w:cs="Times New Roman"/>
          <w:color w:val="000000"/>
          <w:sz w:val="24"/>
          <w:szCs w:val="24"/>
        </w:rPr>
        <w:t>keseluruhan nilai ideal. Setelah hasil</w:t>
      </w:r>
      <w:r>
        <w:rPr>
          <w:color w:val="000000"/>
        </w:rPr>
        <w:t xml:space="preserve"> </w:t>
      </w:r>
      <w:r w:rsidRPr="000D6BFA">
        <w:rPr>
          <w:rFonts w:ascii="Times New Roman" w:hAnsi="Times New Roman" w:cs="Times New Roman"/>
          <w:color w:val="000000"/>
          <w:sz w:val="24"/>
          <w:szCs w:val="24"/>
        </w:rPr>
        <w:t>persentase diketahui, tingkat validitas</w:t>
      </w:r>
      <w:r>
        <w:rPr>
          <w:color w:val="000000"/>
        </w:rPr>
        <w:t xml:space="preserve"> </w:t>
      </w:r>
      <w:r>
        <w:rPr>
          <w:rFonts w:ascii="Times New Roman" w:hAnsi="Times New Roman" w:cs="Times New Roman"/>
          <w:color w:val="000000"/>
          <w:sz w:val="24"/>
          <w:szCs w:val="24"/>
        </w:rPr>
        <w:t>instrumen</w:t>
      </w:r>
      <w:r w:rsidRPr="000D6BFA">
        <w:rPr>
          <w:rFonts w:ascii="Times New Roman" w:hAnsi="Times New Roman" w:cs="Times New Roman"/>
          <w:color w:val="000000"/>
          <w:sz w:val="24"/>
          <w:szCs w:val="24"/>
        </w:rPr>
        <w:t xml:space="preserve"> yang dikembangkan kemudian</w:t>
      </w:r>
      <w:r>
        <w:rPr>
          <w:color w:val="000000"/>
        </w:rPr>
        <w:t xml:space="preserve"> </w:t>
      </w:r>
      <w:r w:rsidRPr="000D6BFA">
        <w:rPr>
          <w:rFonts w:ascii="Times New Roman" w:hAnsi="Times New Roman" w:cs="Times New Roman"/>
          <w:color w:val="000000"/>
          <w:sz w:val="24"/>
          <w:szCs w:val="24"/>
        </w:rPr>
        <w:t>dikelompokkan ke dalam kriteria</w:t>
      </w:r>
      <w:r>
        <w:rPr>
          <w:color w:val="000000"/>
        </w:rPr>
        <w:t xml:space="preserve"> </w:t>
      </w:r>
      <w:r w:rsidRPr="000D6BFA">
        <w:rPr>
          <w:rFonts w:ascii="Times New Roman" w:hAnsi="Times New Roman" w:cs="Times New Roman"/>
          <w:color w:val="000000"/>
          <w:sz w:val="24"/>
          <w:szCs w:val="24"/>
        </w:rPr>
        <w:t>validitas produk yang ditunjukkan pada</w:t>
      </w:r>
      <w:r>
        <w:rPr>
          <w:rFonts w:ascii="Times New Roman" w:hAnsi="Times New Roman" w:cs="Times New Roman"/>
          <w:color w:val="000000"/>
          <w:sz w:val="24"/>
          <w:szCs w:val="24"/>
        </w:rPr>
        <w:t xml:space="preserve"> tabel 2 berikut ini.</w:t>
      </w:r>
    </w:p>
    <w:p w:rsidR="009D24CC" w:rsidRDefault="009D24CC" w:rsidP="009D24CC">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Tabel 2. Kriteria Validitas Ahli Materi dan Evaluasi Pembelajaran Matematika</w:t>
      </w:r>
    </w:p>
    <w:p w:rsidR="009D24CC" w:rsidRDefault="009D24CC" w:rsidP="009D24CC">
      <w:pPr>
        <w:jc w:val="center"/>
        <w:rPr>
          <w:color w:val="000000"/>
        </w:rPr>
      </w:pPr>
      <w:r>
        <w:rPr>
          <w:noProof/>
          <w:color w:val="000000"/>
          <w:lang w:eastAsia="id-ID"/>
        </w:rPr>
        <w:drawing>
          <wp:inline distT="0" distB="0" distL="0" distR="0">
            <wp:extent cx="2892756" cy="1414502"/>
            <wp:effectExtent l="19050" t="0" r="284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892756" cy="1414502"/>
                    </a:xfrm>
                    <a:prstGeom prst="rect">
                      <a:avLst/>
                    </a:prstGeom>
                    <a:noFill/>
                    <a:ln w="9525">
                      <a:noFill/>
                      <a:miter lim="800000"/>
                      <a:headEnd/>
                      <a:tailEnd/>
                    </a:ln>
                  </pic:spPr>
                </pic:pic>
              </a:graphicData>
            </a:graphic>
          </wp:inline>
        </w:drawing>
      </w:r>
    </w:p>
    <w:p w:rsidR="009D24CC" w:rsidRDefault="009D24CC" w:rsidP="009D24CC">
      <w:pPr>
        <w:jc w:val="both"/>
        <w:rPr>
          <w:rFonts w:ascii="TimesNewRomanPSMT" w:hAnsi="TimesNewRomanPSMT"/>
          <w:color w:val="000000"/>
          <w:sz w:val="24"/>
        </w:rPr>
      </w:pPr>
      <w:r>
        <w:rPr>
          <w:rFonts w:ascii="TimesNewRomanPSMT" w:hAnsi="TimesNewRomanPSMT"/>
          <w:color w:val="000000"/>
          <w:sz w:val="24"/>
        </w:rPr>
        <w:t xml:space="preserve">Adapun untuk menghitung valiaditas butir soal instrumen HOTS menggunakan rumus Korelasi Product Moment dengan Angka Kasar. Adapun menghitung reliabilitas butir soal menggunakan rumus </w:t>
      </w:r>
      <w:r w:rsidRPr="00B76D11">
        <w:rPr>
          <w:rFonts w:ascii="TimesNewRomanPSMT" w:hAnsi="TimesNewRomanPSMT"/>
          <w:i/>
          <w:color w:val="000000"/>
          <w:sz w:val="24"/>
        </w:rPr>
        <w:t>Cronbach-Alpha</w:t>
      </w:r>
      <w:r>
        <w:rPr>
          <w:rFonts w:ascii="TimesNewRomanPSMT" w:hAnsi="TimesNewRomanPSMT"/>
          <w:i/>
          <w:color w:val="000000"/>
          <w:sz w:val="24"/>
        </w:rPr>
        <w:t>.</w:t>
      </w:r>
    </w:p>
    <w:p w:rsidR="009D24CC" w:rsidRDefault="009D24CC" w:rsidP="009D24CC">
      <w:pPr>
        <w:jc w:val="both"/>
        <w:rPr>
          <w:rFonts w:ascii="TimesNewRomanPSMT" w:hAnsi="TimesNewRomanPSMT"/>
          <w:color w:val="000000"/>
          <w:sz w:val="24"/>
        </w:rPr>
      </w:pPr>
      <w:r>
        <w:rPr>
          <w:rFonts w:ascii="TimesNewRomanPSMT" w:hAnsi="TimesNewRomanPSMT"/>
          <w:color w:val="000000"/>
          <w:sz w:val="24"/>
        </w:rPr>
        <w:t>Berikut disajikan roadmap penelitian.</w:t>
      </w:r>
    </w:p>
    <w:p w:rsidR="009D24CC" w:rsidRDefault="009D24CC" w:rsidP="009D24CC">
      <w:pPr>
        <w:jc w:val="both"/>
        <w:rPr>
          <w:rFonts w:ascii="TimesNewRomanPSMT" w:hAnsi="TimesNewRomanPSMT"/>
          <w:color w:val="000000"/>
          <w:sz w:val="24"/>
        </w:rPr>
      </w:pPr>
    </w:p>
    <w:p w:rsidR="009D24CC" w:rsidRDefault="009D24CC" w:rsidP="009D24CC">
      <w:pPr>
        <w:jc w:val="both"/>
        <w:rPr>
          <w:rFonts w:ascii="TimesNewRomanPSMT" w:hAnsi="TimesNewRomanPSMT"/>
          <w:color w:val="000000"/>
          <w:sz w:val="24"/>
        </w:rPr>
      </w:pPr>
      <w:r w:rsidRPr="009D24CC">
        <w:rPr>
          <w:rFonts w:ascii="TimesNewRomanPSMT" w:hAnsi="TimesNewRomanPSMT"/>
          <w:noProof/>
          <w:color w:val="000000"/>
          <w:sz w:val="24"/>
          <w:lang w:eastAsia="id-ID"/>
        </w:rPr>
        <w:drawing>
          <wp:inline distT="0" distB="0" distL="0" distR="0">
            <wp:extent cx="2640965" cy="1817807"/>
            <wp:effectExtent l="19050" t="0" r="698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640965" cy="1817807"/>
                    </a:xfrm>
                    <a:prstGeom prst="rect">
                      <a:avLst/>
                    </a:prstGeom>
                    <a:noFill/>
                    <a:ln w="9525">
                      <a:noFill/>
                      <a:miter lim="800000"/>
                      <a:headEnd/>
                      <a:tailEnd/>
                    </a:ln>
                  </pic:spPr>
                </pic:pic>
              </a:graphicData>
            </a:graphic>
          </wp:inline>
        </w:drawing>
      </w:r>
    </w:p>
    <w:p w:rsidR="009D24CC" w:rsidRDefault="009D24CC" w:rsidP="009D24CC">
      <w:pPr>
        <w:jc w:val="center"/>
        <w:rPr>
          <w:rFonts w:ascii="Times New Roman" w:hAnsi="Times New Roman" w:cs="Times New Roman"/>
          <w:sz w:val="24"/>
          <w:szCs w:val="24"/>
        </w:rPr>
      </w:pPr>
      <w:r w:rsidRPr="009D24CC">
        <w:rPr>
          <w:rFonts w:ascii="Times New Roman" w:hAnsi="Times New Roman" w:cs="Times New Roman"/>
          <w:b/>
          <w:sz w:val="24"/>
          <w:szCs w:val="24"/>
        </w:rPr>
        <w:t>Gambar 2.</w:t>
      </w:r>
      <w:r>
        <w:rPr>
          <w:rFonts w:ascii="Times New Roman" w:hAnsi="Times New Roman" w:cs="Times New Roman"/>
          <w:sz w:val="24"/>
          <w:szCs w:val="24"/>
        </w:rPr>
        <w:t xml:space="preserve"> </w:t>
      </w:r>
      <w:r w:rsidRPr="0062532F">
        <w:rPr>
          <w:rFonts w:ascii="Times New Roman" w:hAnsi="Times New Roman" w:cs="Times New Roman"/>
          <w:i/>
          <w:sz w:val="24"/>
          <w:szCs w:val="24"/>
        </w:rPr>
        <w:t>Roadmap</w:t>
      </w:r>
      <w:r>
        <w:rPr>
          <w:rFonts w:ascii="Times New Roman" w:hAnsi="Times New Roman" w:cs="Times New Roman"/>
          <w:sz w:val="24"/>
          <w:szCs w:val="24"/>
        </w:rPr>
        <w:t xml:space="preserve"> penelitian</w:t>
      </w:r>
    </w:p>
    <w:p w:rsidR="009D24CC" w:rsidRDefault="009D24CC" w:rsidP="009D24CC">
      <w:pPr>
        <w:jc w:val="both"/>
        <w:rPr>
          <w:rFonts w:ascii="TimesNewRomanPSMT" w:hAnsi="TimesNewRomanPSMT"/>
          <w:color w:val="000000"/>
          <w:sz w:val="24"/>
        </w:rPr>
      </w:pPr>
    </w:p>
    <w:p w:rsidR="009D24CC" w:rsidRDefault="009D24CC" w:rsidP="009D24CC">
      <w:pPr>
        <w:jc w:val="both"/>
        <w:rPr>
          <w:rFonts w:ascii="Times New Roman" w:hAnsi="Times New Roman" w:cs="Times New Roman"/>
          <w:sz w:val="24"/>
          <w:szCs w:val="24"/>
        </w:rPr>
      </w:pPr>
      <w:r>
        <w:rPr>
          <w:rFonts w:ascii="Times New Roman" w:hAnsi="Times New Roman" w:cs="Times New Roman"/>
          <w:sz w:val="24"/>
          <w:szCs w:val="24"/>
        </w:rPr>
        <w:t>HASIL DAN PEMBAHASAN</w:t>
      </w:r>
    </w:p>
    <w:p w:rsidR="009D24CC" w:rsidRDefault="009D24CC" w:rsidP="009D24CC">
      <w:pPr>
        <w:jc w:val="both"/>
        <w:rPr>
          <w:rFonts w:ascii="Times New Roman" w:hAnsi="Times New Roman" w:cs="Times New Roman"/>
          <w:sz w:val="24"/>
          <w:szCs w:val="24"/>
        </w:rPr>
      </w:pPr>
      <w:r>
        <w:rPr>
          <w:rFonts w:ascii="Times New Roman" w:hAnsi="Times New Roman" w:cs="Times New Roman"/>
          <w:sz w:val="24"/>
          <w:szCs w:val="24"/>
        </w:rPr>
        <w:t xml:space="preserve">Proses Pengembangan Instrumen </w:t>
      </w:r>
    </w:p>
    <w:p w:rsidR="009D24CC" w:rsidRDefault="009D24CC" w:rsidP="009D24CC">
      <w:pPr>
        <w:jc w:val="both"/>
        <w:rPr>
          <w:rFonts w:ascii="Times New Roman" w:hAnsi="Times New Roman" w:cs="Times New Roman"/>
          <w:sz w:val="24"/>
          <w:szCs w:val="24"/>
        </w:rPr>
      </w:pPr>
      <w:r>
        <w:rPr>
          <w:rFonts w:ascii="Times New Roman" w:hAnsi="Times New Roman" w:cs="Times New Roman"/>
          <w:sz w:val="24"/>
          <w:szCs w:val="24"/>
        </w:rPr>
        <w:t xml:space="preserve">Penelitian ini menghasilkan instrumen pengkur higer order thinkig skill (HOTS) matematika kelas VII semester 1 dengan Standar Kompetensi Bilangan, Himpunan, Aljbara, dan Sistem Persamaan Linier Satu Variabel. Adapun jumlah soal adalah 19 </w:t>
      </w:r>
      <w:r>
        <w:rPr>
          <w:rFonts w:ascii="Times New Roman" w:hAnsi="Times New Roman" w:cs="Times New Roman"/>
          <w:sz w:val="24"/>
          <w:szCs w:val="24"/>
        </w:rPr>
        <w:lastRenderedPageBreak/>
        <w:t xml:space="preserve">soal dengan bentuk instrumen tes uraian. Berdasarkan metode ADDIE maka desain awal divalidasi oleh tiga orang ahli yaitu ahli evaluasi pembelajaran matematika dan ahli materi matematika. Hasilnya menunjukkan bahwa instrumen layak digunakan dengan perbaikan. Adapun kriteria kevalidan instrumen HOTS berdasarkan ketiga ahli di analisis dengan rumus presentasi pada nomor (1). Hasilnya </w:t>
      </w:r>
      <w:r>
        <w:rPr>
          <w:rFonts w:ascii="Times New Roman" w:hAnsi="Times New Roman" w:cs="Times New Roman"/>
          <w:sz w:val="24"/>
          <w:szCs w:val="24"/>
        </w:rPr>
        <w:lastRenderedPageBreak/>
        <w:t>menunjukkan bahwa aspek validasi isi adalah 78%, validasi konstruksi adalah 85%, aspek validasi bahasa 80%, alokasi waktu 74%, dan instruksi soal 65%.  Berdasarkan kriteria validasi ahli pada Tabel 2, maka disimpulkan instrumen pengukur HOTS siswa valid, namun berdasarkan saran ahli ada beberapa perbaikan. Beberapa saran tersebut disajikan pada Tabel 3 sebagai berikut:</w:t>
      </w:r>
    </w:p>
    <w:p w:rsidR="009D24CC" w:rsidRDefault="009D24CC" w:rsidP="009D24CC">
      <w:pPr>
        <w:jc w:val="center"/>
        <w:rPr>
          <w:rFonts w:ascii="Times New Roman" w:hAnsi="Times New Roman" w:cs="Times New Roman"/>
          <w:sz w:val="24"/>
          <w:szCs w:val="24"/>
        </w:rPr>
        <w:sectPr w:rsidR="009D24CC" w:rsidSect="001201FF">
          <w:type w:val="continuous"/>
          <w:pgSz w:w="11906" w:h="16838"/>
          <w:pgMar w:top="1440" w:right="1440" w:bottom="1440" w:left="1440" w:header="708" w:footer="708" w:gutter="0"/>
          <w:cols w:num="2" w:space="708"/>
          <w:docGrid w:linePitch="360"/>
        </w:sectPr>
      </w:pPr>
    </w:p>
    <w:p w:rsidR="00B3344F" w:rsidRDefault="00B3344F" w:rsidP="00B3344F">
      <w:pPr>
        <w:jc w:val="center"/>
        <w:rPr>
          <w:rFonts w:ascii="Times New Roman" w:hAnsi="Times New Roman" w:cs="Times New Roman"/>
          <w:sz w:val="24"/>
          <w:szCs w:val="24"/>
        </w:rPr>
      </w:pPr>
      <w:r>
        <w:rPr>
          <w:rFonts w:ascii="Times New Roman" w:hAnsi="Times New Roman" w:cs="Times New Roman"/>
          <w:sz w:val="24"/>
          <w:szCs w:val="24"/>
        </w:rPr>
        <w:lastRenderedPageBreak/>
        <w:t>Tabel 3. Saran Perbaikan Intrumen HOTS dan Para Ahli</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tblPr>
      <w:tblGrid>
        <w:gridCol w:w="4738"/>
        <w:gridCol w:w="2166"/>
        <w:gridCol w:w="2338"/>
      </w:tblGrid>
      <w:tr w:rsidR="00B3344F" w:rsidRPr="008D732E" w:rsidTr="00FF2231">
        <w:trPr>
          <w:trHeight w:val="283"/>
          <w:jc w:val="center"/>
        </w:trPr>
        <w:tc>
          <w:tcPr>
            <w:tcW w:w="3922" w:type="dxa"/>
            <w:tcBorders>
              <w:top w:val="single" w:sz="4" w:space="0" w:color="auto"/>
              <w:bottom w:val="single" w:sz="4" w:space="0" w:color="auto"/>
            </w:tcBorders>
            <w:shd w:val="clear" w:color="auto" w:fill="FFFFFF" w:themeFill="background1"/>
            <w:vAlign w:val="center"/>
          </w:tcPr>
          <w:p w:rsidR="00B3344F" w:rsidRPr="008D732E" w:rsidRDefault="00B3344F" w:rsidP="00FF2231">
            <w:pPr>
              <w:ind w:firstLine="720"/>
              <w:jc w:val="center"/>
              <w:rPr>
                <w:b/>
                <w:sz w:val="24"/>
                <w:szCs w:val="24"/>
              </w:rPr>
            </w:pPr>
            <w:r>
              <w:rPr>
                <w:b/>
                <w:sz w:val="24"/>
                <w:szCs w:val="24"/>
              </w:rPr>
              <w:t>Soal</w:t>
            </w:r>
          </w:p>
        </w:tc>
        <w:tc>
          <w:tcPr>
            <w:tcW w:w="2650" w:type="dxa"/>
            <w:tcBorders>
              <w:top w:val="single" w:sz="4" w:space="0" w:color="auto"/>
              <w:bottom w:val="single" w:sz="4" w:space="0" w:color="auto"/>
            </w:tcBorders>
            <w:shd w:val="clear" w:color="auto" w:fill="FFFFFF" w:themeFill="background1"/>
            <w:vAlign w:val="center"/>
          </w:tcPr>
          <w:p w:rsidR="00B3344F" w:rsidRPr="008D732E" w:rsidRDefault="00B3344F" w:rsidP="00FF2231">
            <w:pPr>
              <w:jc w:val="center"/>
              <w:rPr>
                <w:b/>
                <w:sz w:val="24"/>
                <w:szCs w:val="24"/>
              </w:rPr>
            </w:pPr>
            <w:r>
              <w:rPr>
                <w:b/>
                <w:sz w:val="24"/>
                <w:szCs w:val="24"/>
              </w:rPr>
              <w:t>Saran Perbaikan</w:t>
            </w:r>
          </w:p>
        </w:tc>
        <w:tc>
          <w:tcPr>
            <w:tcW w:w="2670" w:type="dxa"/>
            <w:tcBorders>
              <w:top w:val="single" w:sz="4" w:space="0" w:color="auto"/>
              <w:bottom w:val="single" w:sz="4" w:space="0" w:color="auto"/>
            </w:tcBorders>
            <w:shd w:val="clear" w:color="auto" w:fill="FFFFFF" w:themeFill="background1"/>
            <w:vAlign w:val="center"/>
          </w:tcPr>
          <w:p w:rsidR="00B3344F" w:rsidRPr="008D732E" w:rsidRDefault="00B3344F" w:rsidP="00FF2231">
            <w:pPr>
              <w:ind w:firstLine="720"/>
              <w:jc w:val="center"/>
              <w:rPr>
                <w:b/>
                <w:sz w:val="24"/>
                <w:szCs w:val="24"/>
              </w:rPr>
            </w:pPr>
            <w:r>
              <w:rPr>
                <w:b/>
                <w:sz w:val="24"/>
                <w:szCs w:val="24"/>
              </w:rPr>
              <w:t>Perbaikan</w:t>
            </w:r>
          </w:p>
        </w:tc>
      </w:tr>
      <w:tr w:rsidR="00B3344F" w:rsidRPr="008D732E" w:rsidTr="00FF2231">
        <w:trPr>
          <w:trHeight w:val="283"/>
          <w:jc w:val="center"/>
        </w:trPr>
        <w:tc>
          <w:tcPr>
            <w:tcW w:w="3922" w:type="dxa"/>
            <w:tcBorders>
              <w:top w:val="single" w:sz="4" w:space="0" w:color="auto"/>
            </w:tcBorders>
            <w:vAlign w:val="center"/>
          </w:tcPr>
          <w:p w:rsidR="00B3344F" w:rsidRPr="008D732E" w:rsidRDefault="00B3344F" w:rsidP="00FF2231">
            <w:pPr>
              <w:ind w:firstLine="720"/>
              <w:jc w:val="center"/>
              <w:rPr>
                <w:sz w:val="24"/>
                <w:szCs w:val="24"/>
              </w:rPr>
            </w:pPr>
            <w:r>
              <w:object w:dxaOrig="4575" w:dyaOrig="6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163.5pt" o:ole="">
                  <v:imagedata r:id="rId17" o:title="" croptop="7443f"/>
                </v:shape>
                <o:OLEObject Type="Embed" ProgID="PBrush" ShapeID="_x0000_i1025" DrawAspect="Content" ObjectID="_1664206163" r:id="rId18"/>
              </w:object>
            </w:r>
          </w:p>
        </w:tc>
        <w:tc>
          <w:tcPr>
            <w:tcW w:w="2650" w:type="dxa"/>
            <w:tcBorders>
              <w:top w:val="single" w:sz="4" w:space="0" w:color="auto"/>
            </w:tcBorders>
            <w:vAlign w:val="center"/>
          </w:tcPr>
          <w:p w:rsidR="00B3344F" w:rsidRPr="006E000A" w:rsidRDefault="00B3344F" w:rsidP="00FF2231">
            <w:pPr>
              <w:jc w:val="center"/>
              <w:rPr>
                <w:rFonts w:ascii="Times New Roman" w:hAnsi="Times New Roman" w:cs="Times New Roman"/>
                <w:sz w:val="24"/>
                <w:szCs w:val="24"/>
              </w:rPr>
            </w:pPr>
            <w:r w:rsidRPr="006E000A">
              <w:rPr>
                <w:rFonts w:ascii="Times New Roman" w:hAnsi="Times New Roman" w:cs="Times New Roman"/>
                <w:sz w:val="24"/>
                <w:szCs w:val="24"/>
              </w:rPr>
              <w:t xml:space="preserve">Tidak konsisten dalam penulisan ilustrasi soal. </w:t>
            </w:r>
          </w:p>
        </w:tc>
        <w:tc>
          <w:tcPr>
            <w:tcW w:w="2670" w:type="dxa"/>
            <w:tcBorders>
              <w:top w:val="single" w:sz="4" w:space="0" w:color="auto"/>
            </w:tcBorders>
            <w:vAlign w:val="center"/>
          </w:tcPr>
          <w:p w:rsidR="00B3344F" w:rsidRDefault="00B3344F" w:rsidP="00FF2231">
            <w:pPr>
              <w:jc w:val="both"/>
              <w:rPr>
                <w:rFonts w:ascii="Times New Roman" w:hAnsi="Calibri" w:cs="Times New Roman"/>
                <w:sz w:val="24"/>
                <w:szCs w:val="24"/>
              </w:rPr>
            </w:pPr>
            <w:r w:rsidRPr="002708DC">
              <w:rPr>
                <w:rFonts w:ascii="Times New Roman" w:hAnsi="Times New Roman" w:cs="Times New Roman"/>
                <w:sz w:val="24"/>
                <w:szCs w:val="24"/>
              </w:rPr>
              <w:t>Sebuah pabrik makanan instan</w:t>
            </w:r>
            <w:r>
              <w:rPr>
                <w:rFonts w:ascii="Times New Roman" w:hAnsi="Times New Roman" w:cs="Times New Roman"/>
                <w:sz w:val="24"/>
                <w:szCs w:val="24"/>
              </w:rPr>
              <w:t xml:space="preserve"> kemasan akan membuat sosis. Para ahli</w:t>
            </w:r>
            <w:r w:rsidRPr="002708DC">
              <w:rPr>
                <w:rFonts w:ascii="Times New Roman" w:hAnsi="Times New Roman" w:cs="Times New Roman"/>
                <w:sz w:val="24"/>
                <w:szCs w:val="24"/>
              </w:rPr>
              <w:t xml:space="preserve"> gizinya mengukur suhu yang tepat untuk pembekuan daging yang terbaik</w:t>
            </w:r>
            <w:r>
              <w:rPr>
                <w:rFonts w:ascii="Times New Roman" w:hAnsi="Times New Roman" w:cs="Times New Roman"/>
                <w:sz w:val="24"/>
                <w:szCs w:val="24"/>
              </w:rPr>
              <w:t xml:space="preserve"> sebagai bahan pembuat sosis</w:t>
            </w:r>
            <w:r w:rsidRPr="002708DC">
              <w:rPr>
                <w:rFonts w:ascii="Times New Roman" w:hAnsi="Times New Roman" w:cs="Times New Roman"/>
                <w:sz w:val="24"/>
                <w:szCs w:val="24"/>
              </w:rPr>
              <w:t>. Jika semakin</w:t>
            </w:r>
            <w:r w:rsidR="00E91435">
              <w:rPr>
                <w:rFonts w:ascii="Times New Roman" w:hAnsi="Times New Roman" w:cs="Times New Roman"/>
                <w:sz w:val="24"/>
                <w:szCs w:val="24"/>
              </w:rPr>
              <w:t xml:space="preserve"> rendah suhu semakin baik dalam </w:t>
            </w:r>
            <w:r w:rsidRPr="002708DC">
              <w:rPr>
                <w:rFonts w:ascii="Times New Roman" w:hAnsi="Times New Roman" w:cs="Times New Roman"/>
                <w:sz w:val="24"/>
                <w:szCs w:val="24"/>
              </w:rPr>
              <w:t xml:space="preserve">mempertahankan kualitas daging, maka urutkankalah </w:t>
            </w:r>
            <w:r>
              <w:rPr>
                <w:rFonts w:ascii="Times New Roman" w:hAnsi="Times New Roman" w:cs="Times New Roman"/>
                <w:sz w:val="24"/>
                <w:szCs w:val="24"/>
              </w:rPr>
              <w:t xml:space="preserve">suhu berikut mulai dari yang terbaik untuk pembekuan daging. </w:t>
            </w:r>
            <w:r w:rsidRPr="002708DC">
              <w:rPr>
                <w:rFonts w:ascii="Times New Roman" w:hAnsi="Times New Roman" w:cs="Times New Roman"/>
                <w:sz w:val="24"/>
                <w:szCs w:val="24"/>
              </w:rPr>
              <w:t>-12</w:t>
            </w:r>
            <w:r w:rsidRPr="002708DC">
              <w:rPr>
                <w:rFonts w:ascii="Times New Roman" w:cs="Times New Roman"/>
                <w:sz w:val="24"/>
                <w:szCs w:val="24"/>
              </w:rPr>
              <w:t>⁰</w:t>
            </w:r>
            <w:r w:rsidRPr="002708DC">
              <w:rPr>
                <w:rFonts w:ascii="Times New Roman" w:hAnsi="Times New Roman" w:cs="Times New Roman"/>
                <w:sz w:val="24"/>
                <w:szCs w:val="24"/>
              </w:rPr>
              <w:t>, 12</w:t>
            </w:r>
            <w:r w:rsidRPr="002708DC">
              <w:rPr>
                <w:rFonts w:ascii="Times New Roman" w:hAnsi="Calibri" w:cs="Times New Roman"/>
                <w:sz w:val="24"/>
                <w:szCs w:val="24"/>
              </w:rPr>
              <w:t>⁰</w:t>
            </w:r>
            <w:r w:rsidRPr="002708DC">
              <w:rPr>
                <w:rFonts w:ascii="Times New Roman" w:hAnsi="Times New Roman" w:cs="Times New Roman"/>
                <w:sz w:val="24"/>
                <w:szCs w:val="24"/>
              </w:rPr>
              <w:t>,-15</w:t>
            </w:r>
            <w:r w:rsidRPr="002708DC">
              <w:rPr>
                <w:rFonts w:ascii="Times New Roman" w:hAnsi="Calibri" w:cs="Times New Roman"/>
                <w:sz w:val="24"/>
                <w:szCs w:val="24"/>
              </w:rPr>
              <w:t>⁰</w:t>
            </w:r>
            <w:r w:rsidRPr="002708DC">
              <w:rPr>
                <w:rFonts w:ascii="Times New Roman" w:hAnsi="Times New Roman" w:cs="Times New Roman"/>
                <w:sz w:val="24"/>
                <w:szCs w:val="24"/>
              </w:rPr>
              <w:t>,-30</w:t>
            </w:r>
            <w:r w:rsidRPr="002708DC">
              <w:rPr>
                <w:rFonts w:ascii="Times New Roman" w:hAnsi="Calibri" w:cs="Times New Roman"/>
                <w:sz w:val="24"/>
                <w:szCs w:val="24"/>
              </w:rPr>
              <w:t>⁰</w:t>
            </w:r>
            <w:r w:rsidRPr="002708DC">
              <w:rPr>
                <w:rFonts w:ascii="Times New Roman" w:hAnsi="Times New Roman" w:cs="Times New Roman"/>
                <w:sz w:val="24"/>
                <w:szCs w:val="24"/>
              </w:rPr>
              <w:t>,30</w:t>
            </w:r>
            <w:r w:rsidRPr="002708DC">
              <w:rPr>
                <w:rFonts w:ascii="Times New Roman" w:hAnsi="Calibri" w:cs="Times New Roman"/>
                <w:sz w:val="24"/>
                <w:szCs w:val="24"/>
              </w:rPr>
              <w:t>⁰</w:t>
            </w:r>
            <w:r w:rsidRPr="002708DC">
              <w:rPr>
                <w:rFonts w:ascii="Times New Roman" w:hAnsi="Times New Roman" w:cs="Times New Roman"/>
                <w:sz w:val="24"/>
                <w:szCs w:val="24"/>
              </w:rPr>
              <w:t>,15</w:t>
            </w:r>
            <w:r w:rsidRPr="002708DC">
              <w:rPr>
                <w:rFonts w:ascii="Times New Roman" w:hAnsi="Calibri" w:cs="Times New Roman"/>
                <w:sz w:val="24"/>
                <w:szCs w:val="24"/>
              </w:rPr>
              <w:t>⁰</w:t>
            </w:r>
          </w:p>
          <w:p w:rsidR="00B3344F" w:rsidRPr="00A73170" w:rsidRDefault="00B3344F" w:rsidP="00FF2231">
            <w:pPr>
              <w:jc w:val="both"/>
              <w:rPr>
                <w:rFonts w:ascii="Times New Roman" w:hAnsi="Times New Roman" w:cs="Times New Roman"/>
                <w:sz w:val="24"/>
                <w:szCs w:val="24"/>
              </w:rPr>
            </w:pPr>
          </w:p>
        </w:tc>
      </w:tr>
      <w:tr w:rsidR="00B3344F" w:rsidRPr="008D732E" w:rsidTr="00FF2231">
        <w:trPr>
          <w:trHeight w:val="283"/>
          <w:jc w:val="center"/>
        </w:trPr>
        <w:tc>
          <w:tcPr>
            <w:tcW w:w="3922" w:type="dxa"/>
            <w:vAlign w:val="center"/>
          </w:tcPr>
          <w:p w:rsidR="00B3344F" w:rsidRPr="008D732E" w:rsidRDefault="00C16C91" w:rsidP="00FF2231">
            <w:pPr>
              <w:ind w:firstLine="720"/>
              <w:jc w:val="center"/>
              <w:rPr>
                <w:sz w:val="24"/>
                <w:szCs w:val="24"/>
              </w:rPr>
            </w:pPr>
            <w:r>
              <w:object w:dxaOrig="8685" w:dyaOrig="8985">
                <v:shape id="_x0000_i1026" type="#_x0000_t75" style="width:186pt;height:192pt" o:ole="">
                  <v:imagedata r:id="rId19" o:title=""/>
                </v:shape>
                <o:OLEObject Type="Embed" ProgID="PBrush" ShapeID="_x0000_i1026" DrawAspect="Content" ObjectID="_1664206164" r:id="rId20"/>
              </w:object>
            </w:r>
          </w:p>
        </w:tc>
        <w:tc>
          <w:tcPr>
            <w:tcW w:w="2650" w:type="dxa"/>
            <w:vAlign w:val="center"/>
          </w:tcPr>
          <w:p w:rsidR="00B3344F" w:rsidRPr="006E000A" w:rsidRDefault="00B3344F" w:rsidP="00FF2231">
            <w:pPr>
              <w:jc w:val="center"/>
              <w:rPr>
                <w:rFonts w:ascii="Times New Roman" w:hAnsi="Times New Roman" w:cs="Times New Roman"/>
                <w:sz w:val="24"/>
                <w:szCs w:val="24"/>
              </w:rPr>
            </w:pPr>
            <w:r w:rsidRPr="006E000A">
              <w:rPr>
                <w:rFonts w:ascii="Times New Roman" w:hAnsi="Times New Roman" w:cs="Times New Roman"/>
                <w:sz w:val="24"/>
                <w:szCs w:val="24"/>
              </w:rPr>
              <w:t>Ilustrasi pada cerita dengan soal yang disajikan pada indikator menganalisis masih belum terlalu cocok</w:t>
            </w:r>
          </w:p>
        </w:tc>
        <w:tc>
          <w:tcPr>
            <w:tcW w:w="2670" w:type="dxa"/>
            <w:vAlign w:val="center"/>
          </w:tcPr>
          <w:p w:rsidR="00B3344F" w:rsidRDefault="00B3344F" w:rsidP="00FF2231">
            <w:pPr>
              <w:ind w:hanging="4"/>
              <w:jc w:val="both"/>
              <w:rPr>
                <w:rFonts w:ascii="Times New Roman" w:hAnsi="Times New Roman" w:cs="Times New Roman"/>
                <w:sz w:val="24"/>
                <w:szCs w:val="24"/>
              </w:rPr>
            </w:pPr>
            <w:r>
              <w:rPr>
                <w:rFonts w:ascii="Times New Roman" w:hAnsi="Times New Roman" w:cs="Times New Roman"/>
                <w:sz w:val="24"/>
                <w:szCs w:val="24"/>
              </w:rPr>
              <w:t xml:space="preserve">Berdasarkan cerita di nomor 1 di atas </w:t>
            </w:r>
            <w:r w:rsidRPr="002708DC">
              <w:rPr>
                <w:rFonts w:ascii="Times New Roman" w:hAnsi="Times New Roman" w:cs="Times New Roman"/>
                <w:sz w:val="24"/>
                <w:szCs w:val="24"/>
              </w:rPr>
              <w:t xml:space="preserve">, jika untuk sosis merk A, daging beku </w:t>
            </w:r>
            <w:r>
              <w:rPr>
                <w:rFonts w:ascii="Times New Roman" w:hAnsi="Times New Roman" w:cs="Times New Roman"/>
                <w:sz w:val="24"/>
                <w:szCs w:val="24"/>
              </w:rPr>
              <w:t xml:space="preserve">sosis merk </w:t>
            </w:r>
            <w:r w:rsidRPr="002708DC">
              <w:rPr>
                <w:rFonts w:ascii="Times New Roman" w:hAnsi="Times New Roman" w:cs="Times New Roman"/>
                <w:sz w:val="24"/>
                <w:szCs w:val="24"/>
              </w:rPr>
              <w:t>A setiap 2</w:t>
            </w:r>
            <w:r>
              <w:rPr>
                <w:rFonts w:ascii="Times New Roman" w:hAnsi="Times New Roman" w:cs="Times New Roman"/>
                <w:sz w:val="24"/>
                <w:szCs w:val="24"/>
              </w:rPr>
              <w:t xml:space="preserve"> menit suhu akan turun</w:t>
            </w:r>
            <w:r w:rsidRPr="002708DC">
              <w:rPr>
                <w:rFonts w:ascii="Times New Roman" w:hAnsi="Times New Roman" w:cs="Times New Roman"/>
                <w:sz w:val="24"/>
                <w:szCs w:val="24"/>
              </w:rPr>
              <w:t xml:space="preserve"> 5</w:t>
            </w:r>
            <w:r w:rsidRPr="002708DC">
              <w:rPr>
                <w:rFonts w:ascii="Times New Roman" w:hAnsi="Calibri" w:cs="Times New Roman"/>
                <w:sz w:val="24"/>
                <w:szCs w:val="24"/>
              </w:rPr>
              <w:t>⁰</w:t>
            </w:r>
            <w:r w:rsidRPr="002708DC">
              <w:rPr>
                <w:rFonts w:ascii="Times New Roman" w:hAnsi="Times New Roman" w:cs="Times New Roman"/>
                <w:sz w:val="24"/>
                <w:szCs w:val="24"/>
              </w:rPr>
              <w:t xml:space="preserve">. Sosis merk B daging beku </w:t>
            </w:r>
            <w:r>
              <w:rPr>
                <w:rFonts w:ascii="Times New Roman" w:hAnsi="Times New Roman" w:cs="Times New Roman"/>
                <w:sz w:val="24"/>
                <w:szCs w:val="24"/>
              </w:rPr>
              <w:t xml:space="preserve">sosis merk </w:t>
            </w:r>
            <w:r w:rsidRPr="002708DC">
              <w:rPr>
                <w:rFonts w:ascii="Times New Roman" w:hAnsi="Times New Roman" w:cs="Times New Roman"/>
                <w:sz w:val="24"/>
                <w:szCs w:val="24"/>
              </w:rPr>
              <w:t>B</w:t>
            </w:r>
            <w:r>
              <w:rPr>
                <w:rFonts w:ascii="Times New Roman" w:hAnsi="Times New Roman" w:cs="Times New Roman"/>
                <w:sz w:val="24"/>
                <w:szCs w:val="24"/>
              </w:rPr>
              <w:t xml:space="preserve"> setiap 4 menit turun</w:t>
            </w:r>
            <w:r w:rsidRPr="002708DC">
              <w:rPr>
                <w:rFonts w:ascii="Times New Roman" w:hAnsi="Times New Roman" w:cs="Times New Roman"/>
                <w:sz w:val="24"/>
                <w:szCs w:val="24"/>
              </w:rPr>
              <w:t xml:space="preserve"> 3</w:t>
            </w:r>
            <w:r w:rsidRPr="002708DC">
              <w:rPr>
                <w:rFonts w:ascii="Times New Roman" w:hAnsi="Calibri" w:cs="Times New Roman"/>
                <w:sz w:val="24"/>
                <w:szCs w:val="24"/>
              </w:rPr>
              <w:t>⁰</w:t>
            </w:r>
            <w:r w:rsidRPr="002708DC">
              <w:rPr>
                <w:rFonts w:ascii="Times New Roman" w:hAnsi="Times New Roman" w:cs="Times New Roman"/>
                <w:sz w:val="24"/>
                <w:szCs w:val="24"/>
              </w:rPr>
              <w:t>, dan sosis merk C d</w:t>
            </w:r>
            <w:r>
              <w:rPr>
                <w:rFonts w:ascii="Times New Roman" w:hAnsi="Times New Roman" w:cs="Times New Roman"/>
                <w:sz w:val="24"/>
                <w:szCs w:val="24"/>
              </w:rPr>
              <w:t>aging beku sosis merk C setiap 5 menit turun</w:t>
            </w:r>
            <w:r w:rsidRPr="002708DC">
              <w:rPr>
                <w:rFonts w:ascii="Times New Roman" w:hAnsi="Times New Roman" w:cs="Times New Roman"/>
                <w:sz w:val="24"/>
                <w:szCs w:val="24"/>
              </w:rPr>
              <w:t xml:space="preserve"> 4</w:t>
            </w:r>
            <w:r w:rsidRPr="002708DC">
              <w:rPr>
                <w:rFonts w:ascii="Times New Roman" w:hAnsi="Calibri" w:cs="Times New Roman"/>
                <w:sz w:val="24"/>
                <w:szCs w:val="24"/>
              </w:rPr>
              <w:t>⁰</w:t>
            </w:r>
            <w:r>
              <w:rPr>
                <w:rFonts w:ascii="Times New Roman" w:hAnsi="Times New Roman" w:cs="Times New Roman"/>
                <w:sz w:val="24"/>
                <w:szCs w:val="24"/>
              </w:rPr>
              <w:t>. Maka daging beku sosis merk mana yang yang paling tinggi penurunan</w:t>
            </w:r>
            <w:r w:rsidRPr="002708DC">
              <w:rPr>
                <w:rFonts w:ascii="Times New Roman" w:hAnsi="Times New Roman" w:cs="Times New Roman"/>
                <w:sz w:val="24"/>
                <w:szCs w:val="24"/>
              </w:rPr>
              <w:t xml:space="preserve"> suhunya jika dikeluarkan 20 menit?</w:t>
            </w:r>
          </w:p>
          <w:p w:rsidR="00B3344F" w:rsidRDefault="00B3344F" w:rsidP="00FF2231">
            <w:pPr>
              <w:ind w:hanging="4"/>
              <w:jc w:val="both"/>
              <w:rPr>
                <w:rFonts w:ascii="Times New Roman" w:hAnsi="Times New Roman" w:cs="Times New Roman"/>
                <w:sz w:val="24"/>
                <w:szCs w:val="24"/>
              </w:rPr>
            </w:pPr>
          </w:p>
          <w:p w:rsidR="00B3344F" w:rsidRPr="008D732E" w:rsidRDefault="00B3344F" w:rsidP="00C16C91">
            <w:pPr>
              <w:jc w:val="both"/>
              <w:rPr>
                <w:sz w:val="24"/>
                <w:szCs w:val="24"/>
              </w:rPr>
            </w:pPr>
          </w:p>
        </w:tc>
      </w:tr>
      <w:tr w:rsidR="00B3344F" w:rsidRPr="008D732E" w:rsidTr="00FF2231">
        <w:trPr>
          <w:trHeight w:val="283"/>
          <w:jc w:val="center"/>
        </w:trPr>
        <w:tc>
          <w:tcPr>
            <w:tcW w:w="3922" w:type="dxa"/>
            <w:tcBorders>
              <w:bottom w:val="single" w:sz="4" w:space="0" w:color="auto"/>
            </w:tcBorders>
            <w:vAlign w:val="center"/>
          </w:tcPr>
          <w:p w:rsidR="00B3344F" w:rsidRDefault="00B3344F" w:rsidP="00FF2231">
            <w:pPr>
              <w:ind w:firstLine="720"/>
              <w:jc w:val="center"/>
              <w:rPr>
                <w:sz w:val="24"/>
                <w:szCs w:val="24"/>
              </w:rPr>
            </w:pPr>
          </w:p>
          <w:p w:rsidR="00B3344F" w:rsidRDefault="00C16C91" w:rsidP="00FF2231">
            <w:pPr>
              <w:ind w:left="709"/>
              <w:jc w:val="both"/>
              <w:rPr>
                <w:sz w:val="24"/>
                <w:szCs w:val="24"/>
              </w:rPr>
            </w:pPr>
            <w:r>
              <w:object w:dxaOrig="6735" w:dyaOrig="8025">
                <v:shape id="_x0000_i1027" type="#_x0000_t75" style="width:190.5pt;height:195.75pt" o:ole="">
                  <v:imagedata r:id="rId21" o:title=""/>
                </v:shape>
                <o:OLEObject Type="Embed" ProgID="PBrush" ShapeID="_x0000_i1027" DrawAspect="Content" ObjectID="_1664206165" r:id="rId22"/>
              </w:object>
            </w:r>
            <w:r w:rsidR="00B3344F">
              <w:rPr>
                <w:rFonts w:ascii="Times New Roman" w:hAnsi="Times New Roman" w:cs="Times New Roman"/>
                <w:color w:val="000000" w:themeColor="text1"/>
                <w:sz w:val="24"/>
                <w:szCs w:val="24"/>
              </w:rPr>
              <w:t xml:space="preserve"> </w:t>
            </w:r>
          </w:p>
          <w:p w:rsidR="00B3344F" w:rsidRDefault="00B3344F" w:rsidP="00FF2231">
            <w:pPr>
              <w:ind w:firstLine="720"/>
              <w:jc w:val="center"/>
              <w:rPr>
                <w:sz w:val="24"/>
                <w:szCs w:val="24"/>
              </w:rPr>
            </w:pPr>
          </w:p>
          <w:p w:rsidR="00B3344F" w:rsidRPr="008D732E" w:rsidRDefault="00B3344F" w:rsidP="00FF2231">
            <w:pPr>
              <w:ind w:firstLine="720"/>
              <w:jc w:val="center"/>
              <w:rPr>
                <w:sz w:val="24"/>
                <w:szCs w:val="24"/>
              </w:rPr>
            </w:pPr>
          </w:p>
        </w:tc>
        <w:tc>
          <w:tcPr>
            <w:tcW w:w="2650" w:type="dxa"/>
            <w:tcBorders>
              <w:bottom w:val="single" w:sz="4" w:space="0" w:color="auto"/>
            </w:tcBorders>
            <w:vAlign w:val="center"/>
          </w:tcPr>
          <w:p w:rsidR="00B3344F" w:rsidRPr="006E000A" w:rsidRDefault="00B3344F" w:rsidP="00FF2231">
            <w:pPr>
              <w:jc w:val="center"/>
              <w:rPr>
                <w:rFonts w:ascii="Times New Roman" w:hAnsi="Times New Roman" w:cs="Times New Roman"/>
                <w:sz w:val="24"/>
                <w:szCs w:val="24"/>
              </w:rPr>
            </w:pPr>
            <w:r w:rsidRPr="006E000A">
              <w:rPr>
                <w:rFonts w:ascii="Times New Roman" w:hAnsi="Times New Roman" w:cs="Times New Roman"/>
                <w:sz w:val="24"/>
                <w:szCs w:val="24"/>
              </w:rPr>
              <w:t>Salah salam penulisan angka untuk nominal uang. Sebaiknya tidak memasukkan istilah di luar SK yang dijadikan instrumen.</w:t>
            </w:r>
          </w:p>
        </w:tc>
        <w:tc>
          <w:tcPr>
            <w:tcW w:w="2670" w:type="dxa"/>
            <w:tcBorders>
              <w:bottom w:val="single" w:sz="4" w:space="0" w:color="auto"/>
            </w:tcBorders>
            <w:vAlign w:val="center"/>
          </w:tcPr>
          <w:p w:rsidR="00B3344F" w:rsidRPr="006E000A" w:rsidRDefault="00B3344F" w:rsidP="00FF223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cerita di soal nomor 3 sebelumnya</w:t>
            </w:r>
            <w:r w:rsidRPr="003D0519">
              <w:rPr>
                <w:rFonts w:ascii="Times New Roman" w:hAnsi="Times New Roman" w:cs="Times New Roman"/>
                <w:color w:val="000000" w:themeColor="text1"/>
                <w:sz w:val="24"/>
                <w:szCs w:val="24"/>
              </w:rPr>
              <w:t>, jika biaya yang dibutuhkan untuk membangun sebuah ruko adalah Rp. 100.000.000 dan</w:t>
            </w:r>
            <w:r>
              <w:rPr>
                <w:rFonts w:ascii="Times New Roman" w:hAnsi="Times New Roman" w:cs="Times New Roman"/>
                <w:color w:val="000000" w:themeColor="text1"/>
                <w:sz w:val="24"/>
                <w:szCs w:val="24"/>
              </w:rPr>
              <w:t xml:space="preserve"> biaya sewa pertahun adalah Rp1</w:t>
            </w:r>
            <w:r w:rsidRPr="003D0519">
              <w:rPr>
                <w:rFonts w:ascii="Times New Roman" w:hAnsi="Times New Roman" w:cs="Times New Roman"/>
                <w:color w:val="000000" w:themeColor="text1"/>
                <w:sz w:val="24"/>
                <w:szCs w:val="24"/>
              </w:rPr>
              <w:t>35.000.000. Sedangkan biaya sewa untuk tanah tanpa bangunan adalahRp 50.000.000 dan</w:t>
            </w:r>
            <w:r>
              <w:rPr>
                <w:rFonts w:ascii="Times New Roman" w:hAnsi="Times New Roman" w:cs="Times New Roman"/>
                <w:color w:val="000000" w:themeColor="text1"/>
                <w:sz w:val="24"/>
                <w:szCs w:val="24"/>
              </w:rPr>
              <w:t xml:space="preserve"> biaya sewa </w:t>
            </w:r>
            <w:r w:rsidRPr="003D0519">
              <w:rPr>
                <w:rFonts w:ascii="Times New Roman" w:hAnsi="Times New Roman" w:cs="Times New Roman"/>
                <w:color w:val="000000" w:themeColor="text1"/>
                <w:sz w:val="24"/>
                <w:szCs w:val="24"/>
              </w:rPr>
              <w:t xml:space="preserve"> untuk</w:t>
            </w:r>
            <w:r>
              <w:rPr>
                <w:rFonts w:ascii="Times New Roman" w:hAnsi="Times New Roman" w:cs="Times New Roman"/>
                <w:color w:val="000000" w:themeColor="text1"/>
                <w:sz w:val="24"/>
                <w:szCs w:val="24"/>
              </w:rPr>
              <w:t xml:space="preserve"> arena </w:t>
            </w:r>
            <w:r w:rsidRPr="003D0519">
              <w:rPr>
                <w:rFonts w:ascii="Times New Roman" w:hAnsi="Times New Roman" w:cs="Times New Roman"/>
                <w:color w:val="000000" w:themeColor="text1"/>
                <w:sz w:val="24"/>
                <w:szCs w:val="24"/>
              </w:rPr>
              <w:t xml:space="preserve"> pertahun adalah Rp35.000.000. Maka sewa mana yang lebih menguntungkan?</w:t>
            </w:r>
            <w:r>
              <w:rPr>
                <w:rFonts w:ascii="Times New Roman" w:hAnsi="Times New Roman" w:cs="Times New Roman"/>
                <w:color w:val="000000" w:themeColor="text1"/>
                <w:sz w:val="24"/>
                <w:szCs w:val="24"/>
              </w:rPr>
              <w:t xml:space="preserve"> </w:t>
            </w:r>
            <w:r w:rsidRPr="003D0519">
              <w:rPr>
                <w:rFonts w:ascii="Times New Roman" w:hAnsi="Times New Roman" w:cs="Times New Roman"/>
                <w:color w:val="000000" w:themeColor="text1"/>
                <w:sz w:val="24"/>
                <w:szCs w:val="24"/>
              </w:rPr>
              <w:t>Berikan alasanmu!</w:t>
            </w:r>
          </w:p>
        </w:tc>
      </w:tr>
    </w:tbl>
    <w:p w:rsidR="009D24CC" w:rsidRDefault="009D24CC" w:rsidP="009D24CC">
      <w:pPr>
        <w:jc w:val="both"/>
        <w:rPr>
          <w:rFonts w:ascii="TimesNewRomanPSMT" w:hAnsi="TimesNewRomanPSMT"/>
          <w:color w:val="000000"/>
          <w:sz w:val="24"/>
        </w:rPr>
      </w:pPr>
    </w:p>
    <w:p w:rsidR="00B3344F" w:rsidRDefault="00B3344F" w:rsidP="009D24CC">
      <w:pPr>
        <w:jc w:val="both"/>
        <w:rPr>
          <w:rFonts w:ascii="TimesNewRomanPSMT" w:hAnsi="TimesNewRomanPSMT"/>
          <w:color w:val="000000"/>
          <w:sz w:val="24"/>
        </w:rPr>
        <w:sectPr w:rsidR="00B3344F" w:rsidSect="00B3344F">
          <w:type w:val="continuous"/>
          <w:pgSz w:w="11906" w:h="16838"/>
          <w:pgMar w:top="1440" w:right="1440" w:bottom="1440" w:left="1440" w:header="708" w:footer="708" w:gutter="0"/>
          <w:cols w:space="708"/>
          <w:docGrid w:linePitch="360"/>
        </w:sectPr>
      </w:pPr>
    </w:p>
    <w:p w:rsidR="00B3344F" w:rsidRDefault="00B3344F" w:rsidP="00B3344F">
      <w:pPr>
        <w:jc w:val="both"/>
        <w:rPr>
          <w:rFonts w:ascii="Times New Roman" w:hAnsi="Times New Roman" w:cs="Times New Roman"/>
          <w:sz w:val="24"/>
          <w:szCs w:val="24"/>
        </w:rPr>
      </w:pPr>
      <w:r>
        <w:rPr>
          <w:rFonts w:ascii="Times New Roman" w:hAnsi="Times New Roman" w:cs="Times New Roman"/>
          <w:sz w:val="24"/>
          <w:szCs w:val="24"/>
        </w:rPr>
        <w:lastRenderedPageBreak/>
        <w:t>Setelah dilakukan perbaikan berdasarkan saran para validator, maka instrumen tes diberikan kepada guru matematika SMPN 7 Kota Pangkalpinang sebagai praktisi. Hasil berdasarkan persantase kevalidan menyatakan 82% tingkat kevalidan instrumen artinya instrumen valid. Terdapat beberapa perbaikan antara lain: (1). Petunjuk pengerjaan pada soal perlu diperbaiki untuk setiap SK; (2). Bila perlu tambahkan soal-soal yang mengandung unsur geometri sebagai pengait antar konsep. Kemudian berdasarkan saran dari praktisi dilakukan perbaikan dan kemudian dilakukan uji coba skala kecil dengan jumlah siswa 10 orang. Berasal dari siswa kelas VIII SMPN 7 Kota Pangkalpinang.</w:t>
      </w:r>
    </w:p>
    <w:p w:rsidR="00B3344F" w:rsidRDefault="00B3344F" w:rsidP="00B3344F">
      <w:pPr>
        <w:jc w:val="both"/>
        <w:rPr>
          <w:rFonts w:ascii="Times New Roman" w:hAnsi="Times New Roman" w:cs="Times New Roman"/>
          <w:sz w:val="24"/>
          <w:szCs w:val="24"/>
        </w:rPr>
      </w:pPr>
      <w:r>
        <w:rPr>
          <w:rFonts w:ascii="Times New Roman" w:hAnsi="Times New Roman" w:cs="Times New Roman"/>
          <w:sz w:val="24"/>
          <w:szCs w:val="24"/>
        </w:rPr>
        <w:t>Hasil dari uji coba skala kecil adalah presentasi respon siswa sebesar 87% artinya instrumen sangat valid. Adapun berdasarkan wawancara kepada subjek menyatakan bahwa siswa paham dengan soal yang disajikan untuk setiap indikator. Siswa dapat mengerjakannya dengan baik. Diperlukan waktu yang cukup lama sekitar 4 jam untuk mengerjakan keseluruhan soal. Siswa merasa kesulitas pada soal dengan indikator kreasi. Petunjuk pengerjaan soal perlu diperbaiki. Bentuk soal benar salah akan lebih cepat dikerjakan siswa. Berdasarkan analisis didapatkan bahwa siswa mampu menjawab soal analisis dan evaluasi dengan baik, namun kurang lengkap dalam menjawab soal dengan indikator kreasi. Berikut disajikan gambar hasil jawaban siswa.</w:t>
      </w:r>
    </w:p>
    <w:p w:rsidR="00C16C91" w:rsidRDefault="00C16C91" w:rsidP="00C16C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jawaban siswa menunjukkan bahwa siswa dapat menjawab sesuai dengan jawaban benar untuk soal dengan indikator menganalisis dan mengevaluasi. Namun siswa tidak dapat mensketsa elevator sesuai dengan skala yang diminta pada soal indikator kreasi. </w:t>
      </w:r>
    </w:p>
    <w:p w:rsidR="00C16C91" w:rsidRDefault="00C16C91" w:rsidP="00C16C91">
      <w:pPr>
        <w:spacing w:after="0" w:line="240" w:lineRule="auto"/>
        <w:contextualSpacing/>
        <w:jc w:val="center"/>
        <w:rPr>
          <w:rFonts w:ascii="Times New Roman" w:hAnsi="Times New Roman" w:cs="Times New Roman"/>
          <w:sz w:val="24"/>
          <w:szCs w:val="24"/>
        </w:rPr>
      </w:pPr>
      <w:r w:rsidRPr="00C16C91">
        <w:rPr>
          <w:rFonts w:ascii="Times New Roman" w:hAnsi="Times New Roman" w:cs="Times New Roman"/>
          <w:noProof/>
          <w:sz w:val="24"/>
          <w:szCs w:val="24"/>
          <w:lang w:eastAsia="id-ID"/>
        </w:rPr>
        <w:drawing>
          <wp:inline distT="0" distB="0" distL="0" distR="0">
            <wp:extent cx="2222071" cy="1409700"/>
            <wp:effectExtent l="19050" t="0" r="6779" b="0"/>
            <wp:docPr id="42" name="Picture 42" descr="C:\Users\user\Downloads\WhatsApp Image 2020-10-14 at 10.28.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wnloads\WhatsApp Image 2020-10-14 at 10.28.32 AM.jpeg"/>
                    <pic:cNvPicPr>
                      <a:picLocks noChangeAspect="1" noChangeArrowheads="1"/>
                    </pic:cNvPicPr>
                  </pic:nvPicPr>
                  <pic:blipFill>
                    <a:blip r:embed="rId23" cstate="print">
                      <a:lum bright="10000"/>
                    </a:blip>
                    <a:srcRect/>
                    <a:stretch>
                      <a:fillRect/>
                    </a:stretch>
                  </pic:blipFill>
                  <pic:spPr bwMode="auto">
                    <a:xfrm>
                      <a:off x="0" y="0"/>
                      <a:ext cx="2228994" cy="1414092"/>
                    </a:xfrm>
                    <a:prstGeom prst="rect">
                      <a:avLst/>
                    </a:prstGeom>
                    <a:noFill/>
                    <a:ln w="9525">
                      <a:noFill/>
                      <a:miter lim="800000"/>
                      <a:headEnd/>
                      <a:tailEnd/>
                    </a:ln>
                  </pic:spPr>
                </pic:pic>
              </a:graphicData>
            </a:graphic>
          </wp:inline>
        </w:drawing>
      </w:r>
    </w:p>
    <w:p w:rsidR="00C16C91" w:rsidRDefault="00C16C91" w:rsidP="00C16C91">
      <w:pPr>
        <w:spacing w:after="0" w:line="240" w:lineRule="auto"/>
        <w:contextualSpacing/>
        <w:jc w:val="center"/>
        <w:rPr>
          <w:rFonts w:ascii="Times New Roman" w:hAnsi="Times New Roman" w:cs="Times New Roman"/>
          <w:sz w:val="24"/>
          <w:szCs w:val="24"/>
        </w:rPr>
      </w:pPr>
      <w:r w:rsidRPr="00C16C91">
        <w:rPr>
          <w:rFonts w:ascii="Times New Roman" w:hAnsi="Times New Roman" w:cs="Times New Roman"/>
          <w:noProof/>
          <w:sz w:val="24"/>
          <w:szCs w:val="24"/>
          <w:lang w:eastAsia="id-ID"/>
        </w:rPr>
        <w:drawing>
          <wp:inline distT="0" distB="0" distL="0" distR="0">
            <wp:extent cx="2210896" cy="1409700"/>
            <wp:effectExtent l="19050" t="0" r="0" b="0"/>
            <wp:docPr id="11" name="Picture 43" descr="C:\Users\user\Downloads\WhatsApp Image 2020-10-14 at 10.28.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WhatsApp Image 2020-10-14 at 10.28.31 AM.jpeg"/>
                    <pic:cNvPicPr>
                      <a:picLocks noChangeAspect="1" noChangeArrowheads="1"/>
                    </pic:cNvPicPr>
                  </pic:nvPicPr>
                  <pic:blipFill>
                    <a:blip r:embed="rId24" cstate="print">
                      <a:lum bright="10000"/>
                    </a:blip>
                    <a:srcRect/>
                    <a:stretch>
                      <a:fillRect/>
                    </a:stretch>
                  </pic:blipFill>
                  <pic:spPr bwMode="auto">
                    <a:xfrm>
                      <a:off x="0" y="0"/>
                      <a:ext cx="2210896" cy="1409700"/>
                    </a:xfrm>
                    <a:prstGeom prst="rect">
                      <a:avLst/>
                    </a:prstGeom>
                    <a:noFill/>
                    <a:ln w="9525">
                      <a:noFill/>
                      <a:miter lim="800000"/>
                      <a:headEnd/>
                      <a:tailEnd/>
                    </a:ln>
                  </pic:spPr>
                </pic:pic>
              </a:graphicData>
            </a:graphic>
          </wp:inline>
        </w:drawing>
      </w:r>
    </w:p>
    <w:p w:rsidR="00C16C91" w:rsidRDefault="00C16C91" w:rsidP="00C16C91">
      <w:pPr>
        <w:jc w:val="center"/>
        <w:rPr>
          <w:rFonts w:ascii="Times New Roman" w:hAnsi="Times New Roman" w:cs="Times New Roman"/>
          <w:sz w:val="24"/>
          <w:szCs w:val="24"/>
        </w:rPr>
      </w:pPr>
      <w:r>
        <w:rPr>
          <w:rFonts w:ascii="Times New Roman" w:hAnsi="Times New Roman" w:cs="Times New Roman"/>
          <w:sz w:val="24"/>
          <w:szCs w:val="24"/>
        </w:rPr>
        <w:t>Gambar 3. Hasil Jawaban Siswa Pada Uji Coba Skala Kecil</w:t>
      </w:r>
    </w:p>
    <w:p w:rsidR="00C16C91" w:rsidRDefault="00C16C91" w:rsidP="00C16C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Adapun nilai rerata 10 orang siswa pada uji coba skala kecil adalah 71 dengan skala 1-100. Berikut disajikan tabel nilai siswa pada uji coba instrumen pengukur HOTS siswa. </w:t>
      </w:r>
    </w:p>
    <w:p w:rsidR="00C16C91" w:rsidRDefault="00C16C91" w:rsidP="00C16C91">
      <w:pPr>
        <w:spacing w:after="0" w:line="240" w:lineRule="auto"/>
        <w:rPr>
          <w:rFonts w:ascii="Times New Roman" w:hAnsi="Times New Roman" w:cs="Times New Roman"/>
          <w:sz w:val="24"/>
          <w:szCs w:val="24"/>
        </w:rPr>
      </w:pPr>
    </w:p>
    <w:p w:rsidR="00C16C91" w:rsidRDefault="00C16C91" w:rsidP="00C16C91">
      <w:pPr>
        <w:spacing w:after="0" w:line="240" w:lineRule="auto"/>
        <w:jc w:val="center"/>
        <w:rPr>
          <w:rFonts w:ascii="Times New Roman" w:hAnsi="Times New Roman" w:cs="Times New Roman"/>
          <w:sz w:val="24"/>
          <w:szCs w:val="24"/>
        </w:rPr>
      </w:pPr>
      <w:r w:rsidRPr="003830C6">
        <w:rPr>
          <w:rFonts w:ascii="Times New Roman" w:hAnsi="Times New Roman" w:cs="Times New Roman"/>
          <w:b/>
          <w:sz w:val="24"/>
          <w:szCs w:val="24"/>
        </w:rPr>
        <w:t>Tabel 4.</w:t>
      </w:r>
      <w:r>
        <w:rPr>
          <w:rFonts w:ascii="Times New Roman" w:hAnsi="Times New Roman" w:cs="Times New Roman"/>
          <w:sz w:val="24"/>
          <w:szCs w:val="24"/>
        </w:rPr>
        <w:t xml:space="preserve"> Skor Siswa pada Uji Coba </w:t>
      </w:r>
    </w:p>
    <w:p w:rsidR="00C16C91" w:rsidRDefault="00C16C91" w:rsidP="00C16C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Skala Kecil</w:t>
      </w:r>
    </w:p>
    <w:tbl>
      <w:tblPr>
        <w:tblStyle w:val="TableGrid"/>
        <w:tblW w:w="0" w:type="auto"/>
        <w:jc w:val="center"/>
        <w:tblLook w:val="04A0"/>
      </w:tblPr>
      <w:tblGrid>
        <w:gridCol w:w="4114"/>
      </w:tblGrid>
      <w:tr w:rsidR="00C16C91" w:rsidTr="00FF2231">
        <w:trPr>
          <w:jc w:val="center"/>
        </w:trPr>
        <w:tc>
          <w:tcPr>
            <w:tcW w:w="4786" w:type="dxa"/>
            <w:tcBorders>
              <w:left w:val="nil"/>
              <w:right w:val="nil"/>
            </w:tcBorders>
          </w:tcPr>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Siswa                 Skor (Skala 100)</w:t>
            </w:r>
          </w:p>
        </w:tc>
      </w:tr>
      <w:tr w:rsidR="00C16C91" w:rsidTr="00FF2231">
        <w:trPr>
          <w:jc w:val="center"/>
        </w:trPr>
        <w:tc>
          <w:tcPr>
            <w:tcW w:w="4786" w:type="dxa"/>
            <w:tcBorders>
              <w:left w:val="nil"/>
              <w:right w:val="nil"/>
            </w:tcBorders>
          </w:tcPr>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S1                               65</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S2                               75</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S3                               80</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S4                               60</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S5                               55</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S6                               90</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S7                               70</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S8                               80</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S9                               60</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S10                             75</w:t>
            </w:r>
          </w:p>
        </w:tc>
      </w:tr>
      <w:tr w:rsidR="00C16C91" w:rsidTr="00FF2231">
        <w:trPr>
          <w:jc w:val="center"/>
        </w:trPr>
        <w:tc>
          <w:tcPr>
            <w:tcW w:w="4786" w:type="dxa"/>
            <w:tcBorders>
              <w:left w:val="nil"/>
              <w:right w:val="nil"/>
            </w:tcBorders>
          </w:tcPr>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Total                         710      Rerata 71</w:t>
            </w:r>
          </w:p>
        </w:tc>
      </w:tr>
    </w:tbl>
    <w:p w:rsidR="00C16C91" w:rsidRDefault="00C16C91" w:rsidP="00C16C91">
      <w:pPr>
        <w:spacing w:after="0" w:line="240" w:lineRule="auto"/>
        <w:rPr>
          <w:rFonts w:ascii="Times New Roman" w:hAnsi="Times New Roman" w:cs="Times New Roman"/>
          <w:sz w:val="24"/>
          <w:szCs w:val="24"/>
        </w:rPr>
      </w:pPr>
    </w:p>
    <w:p w:rsidR="00C16C91" w:rsidRDefault="00C16C91" w:rsidP="00C16C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Tabel 4. Bahwa nilai rerata siswa cukup baik pada  uji coba skala kecil. Nilai rerata ini diangkap tuntas karena sudah mencapai KKM mata pelajaran matematika di SMPN 7 Kota Pangkalpinang yaitu 70. </w:t>
      </w:r>
    </w:p>
    <w:p w:rsidR="00C16C91" w:rsidRDefault="00C16C91" w:rsidP="00C16C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Selanjutnya berdasarkan hasil ujicoba skala kecil dilakukan revisi yang </w:t>
      </w:r>
      <w:r>
        <w:rPr>
          <w:rFonts w:ascii="Times New Roman" w:hAnsi="Times New Roman" w:cs="Times New Roman"/>
          <w:sz w:val="24"/>
          <w:szCs w:val="24"/>
        </w:rPr>
        <w:lastRenderedPageBreak/>
        <w:t>mencakup petunjuk pada soal serta variasi bentuk soal analisis dengan menceklis pernyataan benar atau salah. Berikut adalah beberapa revisi berdasarkan saran praktisi dan hasil uji coba skala kecil.</w:t>
      </w:r>
    </w:p>
    <w:p w:rsidR="00C16C91" w:rsidRDefault="00C16C91" w:rsidP="00FF2231">
      <w:pPr>
        <w:jc w:val="center"/>
        <w:rPr>
          <w:rFonts w:ascii="Times New Roman" w:hAnsi="Times New Roman" w:cs="Times New Roman"/>
          <w:sz w:val="24"/>
          <w:szCs w:val="24"/>
        </w:rPr>
        <w:sectPr w:rsidR="00C16C91" w:rsidSect="004F616E">
          <w:type w:val="continuous"/>
          <w:pgSz w:w="11907" w:h="16839" w:code="9"/>
          <w:pgMar w:top="1701" w:right="1701" w:bottom="1701" w:left="1701" w:header="708" w:footer="708" w:gutter="0"/>
          <w:cols w:num="2" w:space="708"/>
          <w:docGrid w:linePitch="360"/>
        </w:sectPr>
      </w:pPr>
    </w:p>
    <w:tbl>
      <w:tblPr>
        <w:tblStyle w:val="TableGrid"/>
        <w:tblW w:w="0" w:type="auto"/>
        <w:tblLook w:val="04A0"/>
      </w:tblPr>
      <w:tblGrid>
        <w:gridCol w:w="4231"/>
        <w:gridCol w:w="4490"/>
      </w:tblGrid>
      <w:tr w:rsidR="00C16C91" w:rsidTr="00FF2231">
        <w:tc>
          <w:tcPr>
            <w:tcW w:w="4621" w:type="dxa"/>
          </w:tcPr>
          <w:p w:rsidR="00C16C91" w:rsidRDefault="00C16C91" w:rsidP="00FF2231">
            <w:pPr>
              <w:jc w:val="center"/>
              <w:rPr>
                <w:rFonts w:ascii="Times New Roman" w:hAnsi="Times New Roman" w:cs="Times New Roman"/>
                <w:sz w:val="24"/>
                <w:szCs w:val="24"/>
              </w:rPr>
            </w:pPr>
            <w:r>
              <w:rPr>
                <w:rFonts w:ascii="Times New Roman" w:hAnsi="Times New Roman" w:cs="Times New Roman"/>
                <w:sz w:val="24"/>
                <w:szCs w:val="24"/>
              </w:rPr>
              <w:lastRenderedPageBreak/>
              <w:t>Sebelum Revisi</w:t>
            </w:r>
          </w:p>
        </w:tc>
        <w:tc>
          <w:tcPr>
            <w:tcW w:w="4621" w:type="dxa"/>
          </w:tcPr>
          <w:p w:rsidR="00C16C91" w:rsidRDefault="00C16C91" w:rsidP="00FF2231">
            <w:pPr>
              <w:jc w:val="center"/>
              <w:rPr>
                <w:rFonts w:ascii="Times New Roman" w:hAnsi="Times New Roman" w:cs="Times New Roman"/>
                <w:sz w:val="24"/>
                <w:szCs w:val="24"/>
              </w:rPr>
            </w:pPr>
            <w:r>
              <w:rPr>
                <w:rFonts w:ascii="Times New Roman" w:hAnsi="Times New Roman" w:cs="Times New Roman"/>
                <w:sz w:val="24"/>
                <w:szCs w:val="24"/>
              </w:rPr>
              <w:t>Setelah Revisi</w:t>
            </w:r>
          </w:p>
        </w:tc>
      </w:tr>
      <w:tr w:rsidR="00C16C91" w:rsidTr="00FF2231">
        <w:tc>
          <w:tcPr>
            <w:tcW w:w="4621" w:type="dxa"/>
          </w:tcPr>
          <w:p w:rsidR="00C16C91" w:rsidRDefault="00C16C91" w:rsidP="00FF2231">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638425" cy="244792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srcRect/>
                          <a:stretch>
                            <a:fillRect/>
                          </a:stretch>
                        </pic:blipFill>
                        <pic:spPr bwMode="auto">
                          <a:xfrm>
                            <a:off x="0" y="0"/>
                            <a:ext cx="2640255" cy="2449623"/>
                          </a:xfrm>
                          <a:prstGeom prst="rect">
                            <a:avLst/>
                          </a:prstGeom>
                          <a:noFill/>
                          <a:ln w="9525">
                            <a:noFill/>
                            <a:miter lim="800000"/>
                            <a:headEnd/>
                            <a:tailEnd/>
                          </a:ln>
                        </pic:spPr>
                      </pic:pic>
                    </a:graphicData>
                  </a:graphic>
                </wp:inline>
              </w:drawing>
            </w:r>
          </w:p>
        </w:tc>
        <w:tc>
          <w:tcPr>
            <w:tcW w:w="4621" w:type="dxa"/>
          </w:tcPr>
          <w:p w:rsidR="00C16C91" w:rsidRDefault="00C16C91" w:rsidP="00FF2231">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705100" cy="2260426"/>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srcRect/>
                          <a:stretch>
                            <a:fillRect/>
                          </a:stretch>
                        </pic:blipFill>
                        <pic:spPr bwMode="auto">
                          <a:xfrm>
                            <a:off x="0" y="0"/>
                            <a:ext cx="2705100" cy="2260426"/>
                          </a:xfrm>
                          <a:prstGeom prst="rect">
                            <a:avLst/>
                          </a:prstGeom>
                          <a:noFill/>
                          <a:ln w="9525">
                            <a:noFill/>
                            <a:miter lim="800000"/>
                            <a:headEnd/>
                            <a:tailEnd/>
                          </a:ln>
                        </pic:spPr>
                      </pic:pic>
                    </a:graphicData>
                  </a:graphic>
                </wp:inline>
              </w:drawing>
            </w:r>
          </w:p>
        </w:tc>
      </w:tr>
      <w:tr w:rsidR="00C16C91" w:rsidTr="00FF2231">
        <w:tc>
          <w:tcPr>
            <w:tcW w:w="4621" w:type="dxa"/>
          </w:tcPr>
          <w:p w:rsidR="00C16C91" w:rsidRDefault="00C16C91" w:rsidP="00FF2231">
            <w:pP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extent cx="2646613" cy="2124075"/>
                  <wp:effectExtent l="19050" t="0" r="1337"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srcRect/>
                          <a:stretch>
                            <a:fillRect/>
                          </a:stretch>
                        </pic:blipFill>
                        <pic:spPr bwMode="auto">
                          <a:xfrm>
                            <a:off x="0" y="0"/>
                            <a:ext cx="2646613" cy="2124075"/>
                          </a:xfrm>
                          <a:prstGeom prst="rect">
                            <a:avLst/>
                          </a:prstGeom>
                          <a:noFill/>
                          <a:ln w="9525">
                            <a:noFill/>
                            <a:miter lim="800000"/>
                            <a:headEnd/>
                            <a:tailEnd/>
                          </a:ln>
                        </pic:spPr>
                      </pic:pic>
                    </a:graphicData>
                  </a:graphic>
                </wp:inline>
              </w:drawing>
            </w:r>
          </w:p>
        </w:tc>
        <w:tc>
          <w:tcPr>
            <w:tcW w:w="4621" w:type="dxa"/>
          </w:tcPr>
          <w:p w:rsidR="00C16C91" w:rsidRDefault="00C16C91" w:rsidP="00FF2231">
            <w:pP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extent cx="2768504" cy="20383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srcRect/>
                          <a:stretch>
                            <a:fillRect/>
                          </a:stretch>
                        </pic:blipFill>
                        <pic:spPr bwMode="auto">
                          <a:xfrm>
                            <a:off x="0" y="0"/>
                            <a:ext cx="2772124" cy="2041015"/>
                          </a:xfrm>
                          <a:prstGeom prst="rect">
                            <a:avLst/>
                          </a:prstGeom>
                          <a:noFill/>
                          <a:ln w="9525">
                            <a:noFill/>
                            <a:miter lim="800000"/>
                            <a:headEnd/>
                            <a:tailEnd/>
                          </a:ln>
                        </pic:spPr>
                      </pic:pic>
                    </a:graphicData>
                  </a:graphic>
                </wp:inline>
              </w:drawing>
            </w:r>
          </w:p>
        </w:tc>
      </w:tr>
      <w:tr w:rsidR="00C16C91" w:rsidTr="00FF2231">
        <w:tc>
          <w:tcPr>
            <w:tcW w:w="4621" w:type="dxa"/>
          </w:tcPr>
          <w:p w:rsidR="00C16C91" w:rsidRDefault="00C16C91" w:rsidP="00FF2231">
            <w:pP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extent cx="2550319" cy="1200150"/>
                  <wp:effectExtent l="19050" t="0" r="2381"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srcRect/>
                          <a:stretch>
                            <a:fillRect/>
                          </a:stretch>
                        </pic:blipFill>
                        <pic:spPr bwMode="auto">
                          <a:xfrm>
                            <a:off x="0" y="0"/>
                            <a:ext cx="2562225" cy="1205753"/>
                          </a:xfrm>
                          <a:prstGeom prst="rect">
                            <a:avLst/>
                          </a:prstGeom>
                          <a:noFill/>
                          <a:ln w="9525">
                            <a:noFill/>
                            <a:miter lim="800000"/>
                            <a:headEnd/>
                            <a:tailEnd/>
                          </a:ln>
                        </pic:spPr>
                      </pic:pic>
                    </a:graphicData>
                  </a:graphic>
                </wp:inline>
              </w:drawing>
            </w:r>
          </w:p>
        </w:tc>
        <w:tc>
          <w:tcPr>
            <w:tcW w:w="4621" w:type="dxa"/>
          </w:tcPr>
          <w:p w:rsidR="00C16C91" w:rsidRDefault="00C16C91" w:rsidP="00FF2231">
            <w:pP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extent cx="2819400" cy="11525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srcRect/>
                          <a:stretch>
                            <a:fillRect/>
                          </a:stretch>
                        </pic:blipFill>
                        <pic:spPr bwMode="auto">
                          <a:xfrm>
                            <a:off x="0" y="0"/>
                            <a:ext cx="2821007" cy="1153182"/>
                          </a:xfrm>
                          <a:prstGeom prst="rect">
                            <a:avLst/>
                          </a:prstGeom>
                          <a:noFill/>
                          <a:ln w="9525">
                            <a:noFill/>
                            <a:miter lim="800000"/>
                            <a:headEnd/>
                            <a:tailEnd/>
                          </a:ln>
                        </pic:spPr>
                      </pic:pic>
                    </a:graphicData>
                  </a:graphic>
                </wp:inline>
              </w:drawing>
            </w:r>
          </w:p>
        </w:tc>
      </w:tr>
    </w:tbl>
    <w:p w:rsidR="00C16C91" w:rsidRDefault="00C16C91" w:rsidP="00C16C91">
      <w:pPr>
        <w:spacing w:after="0" w:line="240" w:lineRule="auto"/>
        <w:contextualSpacing/>
        <w:jc w:val="center"/>
        <w:rPr>
          <w:rFonts w:ascii="Times New Roman" w:hAnsi="Times New Roman" w:cs="Times New Roman"/>
          <w:sz w:val="24"/>
          <w:szCs w:val="24"/>
        </w:rPr>
        <w:sectPr w:rsidR="00C16C91" w:rsidSect="00C16C91">
          <w:type w:val="continuous"/>
          <w:pgSz w:w="11907" w:h="16839" w:code="9"/>
          <w:pgMar w:top="1701" w:right="1701" w:bottom="1701" w:left="1701" w:header="708" w:footer="708" w:gutter="0"/>
          <w:cols w:space="708"/>
          <w:docGrid w:linePitch="360"/>
        </w:sectPr>
      </w:pPr>
    </w:p>
    <w:p w:rsidR="00C16C91" w:rsidRDefault="00C16C91" w:rsidP="00C16C91">
      <w:pPr>
        <w:spacing w:after="0" w:line="240" w:lineRule="auto"/>
        <w:contextualSpacing/>
        <w:jc w:val="center"/>
        <w:rPr>
          <w:rFonts w:ascii="Times New Roman" w:hAnsi="Times New Roman" w:cs="Times New Roman"/>
          <w:sz w:val="24"/>
          <w:szCs w:val="24"/>
        </w:rPr>
      </w:pPr>
    </w:p>
    <w:p w:rsidR="00C16C91" w:rsidRDefault="00C16C91" w:rsidP="00C16C91">
      <w:pPr>
        <w:spacing w:after="0" w:line="240" w:lineRule="auto"/>
        <w:contextualSpacing/>
        <w:jc w:val="both"/>
        <w:rPr>
          <w:rFonts w:ascii="Times New Roman" w:hAnsi="Times New Roman" w:cs="Times New Roman"/>
          <w:sz w:val="24"/>
          <w:szCs w:val="24"/>
        </w:rPr>
      </w:pPr>
    </w:p>
    <w:p w:rsidR="00C16C91" w:rsidRPr="003830C6" w:rsidRDefault="00C16C91" w:rsidP="00C16C91">
      <w:pPr>
        <w:rPr>
          <w:rFonts w:ascii="Times New Roman" w:hAnsi="Times New Roman" w:cs="Times New Roman"/>
          <w:b/>
          <w:sz w:val="24"/>
          <w:szCs w:val="24"/>
        </w:rPr>
      </w:pPr>
      <w:r w:rsidRPr="003830C6">
        <w:rPr>
          <w:rFonts w:ascii="Times New Roman" w:hAnsi="Times New Roman" w:cs="Times New Roman"/>
          <w:b/>
          <w:sz w:val="24"/>
          <w:szCs w:val="24"/>
        </w:rPr>
        <w:t>Kualitas Instrumen HOTS</w:t>
      </w:r>
    </w:p>
    <w:p w:rsidR="00C16C91" w:rsidRDefault="00C16C91" w:rsidP="00C16C9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Tahap selanjutnya setelah revisi hasil uji coba skala kecil dan uji praktisi adalah uji coba skala besar. Pada uji coba skala besar ini melibatkan 30 subjek yang berasal dari SMPN 7 Kota </w:t>
      </w:r>
      <w:r>
        <w:rPr>
          <w:rFonts w:ascii="Times New Roman" w:hAnsi="Times New Roman" w:cs="Times New Roman"/>
          <w:sz w:val="24"/>
          <w:szCs w:val="24"/>
        </w:rPr>
        <w:lastRenderedPageBreak/>
        <w:t>Pangkalpinang. Subjek yang dipilih adalah berbeda dengan subjek pada tahap uji coba skala kecil. Hasil dari uji coba skala besar adalah instrumen HOTS matematika siswa SMP kelas VII semester 1 yang telah diuji kualitasnya. Adapun berikut disajikan hasil perhitungan kualitas instrumen.</w:t>
      </w:r>
    </w:p>
    <w:p w:rsidR="00C16C91" w:rsidRDefault="00C16C91" w:rsidP="00C16C91">
      <w:pPr>
        <w:jc w:val="both"/>
        <w:rPr>
          <w:rFonts w:ascii="Times New Roman" w:hAnsi="Times New Roman" w:cs="Times New Roman"/>
          <w:color w:val="000000"/>
        </w:rPr>
      </w:pPr>
      <w:r>
        <w:rPr>
          <w:rFonts w:ascii="Times New Roman" w:hAnsi="Times New Roman" w:cs="Times New Roman"/>
          <w:color w:val="000000"/>
        </w:rPr>
        <w:t xml:space="preserve">Menghitung validitas konstruk digunakan analisis faktor eksploratori. Adapun </w:t>
      </w:r>
      <w:r>
        <w:rPr>
          <w:rFonts w:ascii="Times New Roman" w:hAnsi="Times New Roman" w:cs="Times New Roman"/>
          <w:color w:val="000000"/>
        </w:rPr>
        <w:lastRenderedPageBreak/>
        <w:t xml:space="preserve">interpretasinya adalah jika nilai </w:t>
      </w:r>
      <w:r w:rsidRPr="002D152F">
        <w:rPr>
          <w:rFonts w:ascii="Times New Roman" w:hAnsi="Times New Roman" w:cs="Times New Roman"/>
          <w:color w:val="000000"/>
        </w:rPr>
        <w:t>KMO</w:t>
      </w:r>
      <w:r>
        <w:rPr>
          <w:color w:val="000000"/>
        </w:rPr>
        <w:t xml:space="preserve"> </w:t>
      </w:r>
      <w:r w:rsidRPr="002D152F">
        <w:rPr>
          <w:rFonts w:ascii="Times New Roman" w:hAnsi="Times New Roman" w:cs="Times New Roman"/>
          <w:color w:val="000000"/>
        </w:rPr>
        <w:t>(</w:t>
      </w:r>
      <w:r>
        <w:rPr>
          <w:rFonts w:ascii="Times New Roman" w:hAnsi="Times New Roman" w:cs="Times New Roman"/>
          <w:i/>
          <w:iCs/>
          <w:color w:val="000000"/>
        </w:rPr>
        <w:t xml:space="preserve">Kaiser </w:t>
      </w:r>
      <w:r w:rsidRPr="002D152F">
        <w:rPr>
          <w:rFonts w:ascii="Times New Roman" w:hAnsi="Times New Roman" w:cs="Times New Roman"/>
          <w:i/>
          <w:iCs/>
          <w:color w:val="000000"/>
        </w:rPr>
        <w:t>Meyer Olkin</w:t>
      </w:r>
      <w:r w:rsidRPr="002D152F">
        <w:rPr>
          <w:rFonts w:ascii="Times New Roman" w:hAnsi="Times New Roman" w:cs="Times New Roman"/>
          <w:color w:val="000000"/>
        </w:rPr>
        <w:t>)</w:t>
      </w:r>
      <w:r>
        <w:rPr>
          <w:rFonts w:ascii="Times New Roman" w:hAnsi="Times New Roman" w:cs="Times New Roman"/>
          <w:color w:val="000000"/>
        </w:rPr>
        <w:t xml:space="preserve"> lebih dari 0,5 maka instrumen valid (Arifin&amp;Retnawati, 2017). Adapun  nilai KMO diperoleh melalui bantuan </w:t>
      </w:r>
      <w:r w:rsidRPr="00B92DE2">
        <w:rPr>
          <w:rFonts w:ascii="Times New Roman" w:hAnsi="Times New Roman" w:cs="Times New Roman"/>
          <w:i/>
          <w:color w:val="000000"/>
        </w:rPr>
        <w:t>SPSS IBM 2.0</w:t>
      </w:r>
      <w:r>
        <w:rPr>
          <w:rFonts w:ascii="Times New Roman" w:hAnsi="Times New Roman" w:cs="Times New Roman"/>
          <w:i/>
          <w:color w:val="000000"/>
        </w:rPr>
        <w:t xml:space="preserve">. </w:t>
      </w:r>
      <w:r>
        <w:rPr>
          <w:rFonts w:ascii="Times New Roman" w:hAnsi="Times New Roman" w:cs="Times New Roman"/>
          <w:color w:val="000000"/>
        </w:rPr>
        <w:t>Berdasarkan perhitungan diperoleh bahwa validitas instrumen HOTS matematika siswa SMP kelas VII semester satu yang dikembangkan disajikan tabel berikut.</w:t>
      </w:r>
    </w:p>
    <w:p w:rsidR="00C16C91" w:rsidRDefault="00C16C91" w:rsidP="00C16C91">
      <w:pPr>
        <w:jc w:val="center"/>
        <w:rPr>
          <w:rFonts w:ascii="Times New Roman" w:hAnsi="Times New Roman" w:cs="Times New Roman"/>
          <w:b/>
          <w:color w:val="000000"/>
        </w:rPr>
        <w:sectPr w:rsidR="00C16C91" w:rsidSect="004F616E">
          <w:type w:val="continuous"/>
          <w:pgSz w:w="11907" w:h="16839" w:code="9"/>
          <w:pgMar w:top="1701" w:right="1701" w:bottom="1701" w:left="1701" w:header="708" w:footer="708" w:gutter="0"/>
          <w:cols w:num="2" w:space="708"/>
          <w:docGrid w:linePitch="360"/>
        </w:sectPr>
      </w:pPr>
    </w:p>
    <w:p w:rsidR="00C16C91" w:rsidRDefault="00C16C91" w:rsidP="00C16C91">
      <w:pPr>
        <w:jc w:val="center"/>
        <w:rPr>
          <w:rFonts w:ascii="Times New Roman" w:hAnsi="Times New Roman" w:cs="Times New Roman"/>
          <w:color w:val="000000"/>
        </w:rPr>
      </w:pPr>
      <w:r w:rsidRPr="003830C6">
        <w:rPr>
          <w:rFonts w:ascii="Times New Roman" w:hAnsi="Times New Roman" w:cs="Times New Roman"/>
          <w:b/>
          <w:color w:val="000000"/>
        </w:rPr>
        <w:lastRenderedPageBreak/>
        <w:t>Tabel 5</w:t>
      </w:r>
      <w:r>
        <w:rPr>
          <w:rFonts w:ascii="Times New Roman" w:hAnsi="Times New Roman" w:cs="Times New Roman"/>
          <w:color w:val="000000"/>
        </w:rPr>
        <w:t>. Validitas, Tingkat Kesukaran, dan Daya Pembeda Butir Soal</w:t>
      </w:r>
    </w:p>
    <w:tbl>
      <w:tblPr>
        <w:tblStyle w:val="TableGrid"/>
        <w:tblW w:w="8000" w:type="dxa"/>
        <w:jc w:val="center"/>
        <w:tblInd w:w="3567" w:type="dxa"/>
        <w:tblLook w:val="04A0"/>
      </w:tblPr>
      <w:tblGrid>
        <w:gridCol w:w="8000"/>
      </w:tblGrid>
      <w:tr w:rsidR="00C16C91" w:rsidTr="00FF2231">
        <w:trPr>
          <w:jc w:val="center"/>
        </w:trPr>
        <w:tc>
          <w:tcPr>
            <w:tcW w:w="8000" w:type="dxa"/>
            <w:tcBorders>
              <w:left w:val="nil"/>
              <w:right w:val="nil"/>
            </w:tcBorders>
          </w:tcPr>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Soal    Nilai Validitas    Kriteria    Nilai TK    Kriteria       Nilai DP    Kriteria</w:t>
            </w:r>
          </w:p>
        </w:tc>
      </w:tr>
      <w:tr w:rsidR="00C16C91" w:rsidTr="00FF2231">
        <w:trPr>
          <w:jc w:val="center"/>
        </w:trPr>
        <w:tc>
          <w:tcPr>
            <w:tcW w:w="8000" w:type="dxa"/>
            <w:tcBorders>
              <w:left w:val="nil"/>
              <w:right w:val="nil"/>
            </w:tcBorders>
          </w:tcPr>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X1             0,65                valid        0,26           sukar             0,27        cukup</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X2             0,75                valid        0,32           sedang          0,37         cukup</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X3             0,80                valid        0,45           sedang          0,45         baik</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X4             0,60                valid        0,68           sedang          0,55         baik</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X5             0,75                valid        0,20           sukar             0,45         baik</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X6             0,90                valid        0,36           sedang          0,67         baik</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X7             0,70                valid        0,42           sedang          0,23         cukup</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X8             0,80                valid        0,32           sedang           0,45        baik</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X9             0,60                valid        0,68           sedang           0,56        baik</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X10           0,75                valid        0,20           sukar             0,43         baik</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X11           0,65                valid        0,32           sedang           0,23        cukup</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X12           0,86                valid        0,50           sedang           0,68        baik</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X13           0,89                valid        0,29           sedang           0,50        baik</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X14           0,77                valid        0,60           sedang           0,67        baik</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X15           0,84                valid        0,32           sedang           0,46        baik</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X16           0,89                valid        0,35           sedang           0,54        baik</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X17           0,89                valid        0,56           sedang           0,35        cukup</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X18           0,77                valid        0,60           sedang           0,24        cukup</w:t>
            </w:r>
          </w:p>
          <w:p w:rsidR="00C16C91" w:rsidRDefault="00C16C91" w:rsidP="00FF2231">
            <w:pPr>
              <w:rPr>
                <w:rFonts w:ascii="Times New Roman" w:hAnsi="Times New Roman" w:cs="Times New Roman"/>
                <w:sz w:val="24"/>
                <w:szCs w:val="24"/>
              </w:rPr>
            </w:pPr>
            <w:r>
              <w:rPr>
                <w:rFonts w:ascii="Times New Roman" w:hAnsi="Times New Roman" w:cs="Times New Roman"/>
                <w:sz w:val="24"/>
                <w:szCs w:val="24"/>
              </w:rPr>
              <w:t>X19           0,67                valid        0,65           sedang           0,48        baik</w:t>
            </w:r>
          </w:p>
        </w:tc>
      </w:tr>
    </w:tbl>
    <w:p w:rsidR="00C16C91" w:rsidRDefault="00C16C91" w:rsidP="00C16C91">
      <w:pPr>
        <w:jc w:val="both"/>
        <w:rPr>
          <w:rFonts w:ascii="Times New Roman" w:hAnsi="Times New Roman" w:cs="Times New Roman"/>
          <w:color w:val="000000"/>
        </w:rPr>
        <w:sectPr w:rsidR="00C16C91" w:rsidSect="00C16C91">
          <w:type w:val="continuous"/>
          <w:pgSz w:w="11907" w:h="16839" w:code="9"/>
          <w:pgMar w:top="1701" w:right="1701" w:bottom="1701" w:left="1701" w:header="708" w:footer="708" w:gutter="0"/>
          <w:cols w:space="708"/>
          <w:docGrid w:linePitch="360"/>
        </w:sectPr>
      </w:pPr>
    </w:p>
    <w:p w:rsidR="00C16C91" w:rsidRDefault="00C16C91" w:rsidP="00C16C91">
      <w:pPr>
        <w:jc w:val="both"/>
        <w:rPr>
          <w:rFonts w:ascii="Times New Roman" w:hAnsi="Times New Roman" w:cs="Times New Roman"/>
          <w:color w:val="000000"/>
        </w:rPr>
      </w:pPr>
    </w:p>
    <w:p w:rsidR="00C16C91" w:rsidRDefault="00C16C91" w:rsidP="00C16C91">
      <w:pPr>
        <w:spacing w:after="0" w:line="240" w:lineRule="auto"/>
        <w:jc w:val="both"/>
        <w:rPr>
          <w:rFonts w:ascii="Times New Roman" w:hAnsi="Times New Roman" w:cs="Times New Roman"/>
          <w:color w:val="000000"/>
          <w:sz w:val="24"/>
          <w:szCs w:val="24"/>
        </w:rPr>
      </w:pPr>
      <w:r w:rsidRPr="00B52C84">
        <w:rPr>
          <w:rFonts w:ascii="Times New Roman" w:hAnsi="Times New Roman" w:cs="Times New Roman"/>
          <w:color w:val="000000"/>
          <w:sz w:val="24"/>
          <w:szCs w:val="24"/>
        </w:rPr>
        <w:t xml:space="preserve">Nilai validitas berdasarkan Tabel. 5 semuanya lebih dari 0,5 artinya seluruh butir soal valid dan instrumen valid. Adapun untuk Tingkat kesukaran butir soal semuanya sulit dan sedang. Hal ini wajar mengingat soal berbentuk HOTS memang bukan soal mudah dan rutin. Adapun daya pembedanya adalah baik dan cukup. Artinya instrumen ini dapat membedakan antara siswa yang bisa mengerjakan dengan siswa yang tidak bisa mengerjakan. Reliabilias instrumen dihitung dengan rumus </w:t>
      </w:r>
      <w:r w:rsidRPr="00B52C84">
        <w:rPr>
          <w:rFonts w:ascii="Times New Roman" w:hAnsi="Times New Roman" w:cs="Times New Roman"/>
          <w:i/>
          <w:color w:val="000000"/>
          <w:sz w:val="24"/>
          <w:szCs w:val="24"/>
        </w:rPr>
        <w:t xml:space="preserve">Cronbach-Alpha </w:t>
      </w:r>
      <w:r w:rsidRPr="00B52C84">
        <w:rPr>
          <w:rFonts w:ascii="Times New Roman" w:hAnsi="Times New Roman" w:cs="Times New Roman"/>
          <w:color w:val="000000"/>
          <w:sz w:val="24"/>
          <w:szCs w:val="24"/>
        </w:rPr>
        <w:t xml:space="preserve"> dengan bantuan SPSS IBM 2.0. Adapun kriteria reliabilitas adalah nilai </w:t>
      </w:r>
      <w:r w:rsidRPr="00B52C84">
        <w:rPr>
          <w:rFonts w:ascii="Times New Roman" w:hAnsi="Times New Roman" w:cs="Times New Roman"/>
          <w:i/>
          <w:color w:val="000000"/>
          <w:sz w:val="24"/>
          <w:szCs w:val="24"/>
        </w:rPr>
        <w:t xml:space="preserve">Cronbach-Alpha </w:t>
      </w:r>
      <w:r w:rsidRPr="00B52C84">
        <w:rPr>
          <w:rFonts w:ascii="Times New Roman" w:hAnsi="Times New Roman" w:cs="Times New Roman"/>
          <w:color w:val="000000"/>
          <w:sz w:val="24"/>
          <w:szCs w:val="24"/>
        </w:rPr>
        <w:t xml:space="preserve"> lebih dari 0,5 (Basuki dan Hariayanto, 2014; Surapranata, 2009). Adapun berdasarkan perhitungan tersebut nilai reliabilitas instrumen HOTS matematika siswa SMP kelas VII semester satu yang dikembangkan adalah 0,86. Nilai ini lebih dari 0,5 artinya instrumen reliabel. </w:t>
      </w:r>
    </w:p>
    <w:p w:rsidR="00C16C91" w:rsidRPr="003830C6" w:rsidRDefault="00C16C91" w:rsidP="00C16C91">
      <w:pPr>
        <w:spacing w:after="0" w:line="240" w:lineRule="auto"/>
        <w:jc w:val="both"/>
        <w:rPr>
          <w:rFonts w:ascii="Times New Roman" w:hAnsi="Times New Roman" w:cs="Times New Roman"/>
          <w:b/>
          <w:color w:val="000000"/>
          <w:sz w:val="24"/>
          <w:szCs w:val="24"/>
        </w:rPr>
      </w:pPr>
      <w:r w:rsidRPr="003830C6">
        <w:rPr>
          <w:rFonts w:ascii="Times New Roman" w:hAnsi="Times New Roman" w:cs="Times New Roman"/>
          <w:b/>
          <w:color w:val="000000"/>
          <w:sz w:val="24"/>
          <w:szCs w:val="24"/>
        </w:rPr>
        <w:t xml:space="preserve">Pembahasan </w:t>
      </w:r>
    </w:p>
    <w:p w:rsidR="00C16C91" w:rsidRDefault="00C16C91" w:rsidP="00C16C91">
      <w:pPr>
        <w:autoSpaceDE w:val="0"/>
        <w:autoSpaceDN w:val="0"/>
        <w:adjustRightInd w:val="0"/>
        <w:spacing w:after="0" w:line="240" w:lineRule="auto"/>
        <w:ind w:firstLine="720"/>
        <w:jc w:val="both"/>
        <w:rPr>
          <w:sz w:val="24"/>
          <w:szCs w:val="24"/>
        </w:rPr>
      </w:pPr>
      <w:r w:rsidRPr="00B52C84">
        <w:rPr>
          <w:rFonts w:ascii="Times New Roman" w:hAnsi="Times New Roman" w:cs="Times New Roman"/>
          <w:color w:val="000000"/>
          <w:sz w:val="24"/>
          <w:szCs w:val="24"/>
        </w:rPr>
        <w:t>Secara umum instrumen pengukur HOTS matematika bagi siswa SMP kelas VII semester satu dapat digunakan. Instrumen ini memuat indikator analisis, evaluasi,</w:t>
      </w:r>
      <w:r w:rsidR="00E91435">
        <w:rPr>
          <w:rFonts w:ascii="Times New Roman" w:hAnsi="Times New Roman" w:cs="Times New Roman"/>
          <w:color w:val="000000"/>
          <w:sz w:val="24"/>
          <w:szCs w:val="24"/>
        </w:rPr>
        <w:t xml:space="preserve"> dan kreasi. Pendapat Arifin &amp;</w:t>
      </w:r>
      <w:r w:rsidRPr="00B52C84">
        <w:rPr>
          <w:rFonts w:ascii="Times New Roman" w:hAnsi="Times New Roman" w:cs="Times New Roman"/>
          <w:color w:val="000000"/>
          <w:sz w:val="24"/>
          <w:szCs w:val="24"/>
        </w:rPr>
        <w:t xml:space="preserve"> Retnawati (2017) menyatakan untuk membuat soal HOTS yang valid, reliabel, dan layak digunakan maka harus memuat kemampuan berpikir kritis dan kreatif. Tentu saja kemampuan berpikir kritis jelas termuat kedalam kemampuan analisis dan evaluasi.  Lebih lanjut dinyatakan bahwa instrumen yang tepat tentu dapat benar-benar mengukur kemampuan HOTS siswa. Instrumen ini dapat digunakan untuk melatih dan membiasakan siswa untuk melakukan dan menghadapi soal-soal bentuk HOTS. Soal bentuk HOTS diperlukan sebagai upaya meningkatkan kemampuan HOTS siswa. Aktivitas siswa mengerjakan atau memecahkan suatu masalah dapat mendukung peningkatan kemampuan HOTS. Abdullah, Abidin,Ali </w:t>
      </w:r>
      <w:r w:rsidRPr="00B52C84">
        <w:rPr>
          <w:rFonts w:ascii="Times New Roman" w:hAnsi="Times New Roman" w:cs="Times New Roman"/>
          <w:color w:val="000000"/>
          <w:sz w:val="24"/>
          <w:szCs w:val="24"/>
        </w:rPr>
        <w:lastRenderedPageBreak/>
        <w:t xml:space="preserve">(2015) menghasilkan suatu temuan bahwa </w:t>
      </w:r>
      <w:r w:rsidRPr="00B52C84">
        <w:rPr>
          <w:rFonts w:ascii="Times New Roman" w:hAnsi="Times New Roman" w:cs="Times New Roman"/>
          <w:sz w:val="24"/>
          <w:szCs w:val="24"/>
        </w:rPr>
        <w:t>aktivitas siswa dalam pemecahan masalah merupakan kegiatan yang dapat menghasilkan HOTS.</w:t>
      </w:r>
      <w:r w:rsidRPr="00B52C84">
        <w:rPr>
          <w:sz w:val="24"/>
          <w:szCs w:val="24"/>
        </w:rPr>
        <w:t xml:space="preserve"> </w:t>
      </w:r>
    </w:p>
    <w:p w:rsidR="00C16C91" w:rsidRDefault="00C16C91" w:rsidP="00C16C91">
      <w:pPr>
        <w:pStyle w:val="HTMLPreformatted"/>
        <w:jc w:val="both"/>
        <w:rPr>
          <w:rFonts w:ascii="Times New Roman" w:hAnsi="Times New Roman" w:cs="Times New Roman"/>
          <w:sz w:val="24"/>
          <w:szCs w:val="24"/>
        </w:rPr>
      </w:pPr>
      <w:r w:rsidRPr="00B52C84">
        <w:rPr>
          <w:rFonts w:ascii="Times New Roman" w:hAnsi="Times New Roman" w:cs="Times New Roman"/>
          <w:color w:val="000000"/>
          <w:sz w:val="24"/>
          <w:szCs w:val="24"/>
        </w:rPr>
        <w:t xml:space="preserve">Lebih lanjut dikatakan bahwa instrumen HOTS yang tepat tidak lagi memuat soal-soal rutin. Hal ini wajar bahwa hasil tingkat kesukaran instrumen yang dikembangkan oleh peneliti adalah tingkat sulit dan sedang. Artinya soal-soal HOTS memang bukan jenis soal yang mudah dikerjakan. Biasanya soal-soal ritin hanya memuat indikator pengetahuan atau prosedural. Namun indikator ini tidak masuk dalam ranah kemampuan HOTS. Pratama&amp;Retnawati (2018) menyatakan bahwa dalam dimensi pengetahuan, </w:t>
      </w:r>
      <w:r w:rsidRPr="00B52C84">
        <w:rPr>
          <w:rFonts w:ascii="Times New Roman" w:hAnsi="Times New Roman" w:cs="Times New Roman"/>
          <w:sz w:val="24"/>
          <w:szCs w:val="24"/>
        </w:rPr>
        <w:t>tingkat pengetahuan mengenai fakta tidak te</w:t>
      </w:r>
      <w:r>
        <w:rPr>
          <w:rFonts w:ascii="Times New Roman" w:hAnsi="Times New Roman" w:cs="Times New Roman"/>
          <w:sz w:val="24"/>
          <w:szCs w:val="24"/>
        </w:rPr>
        <w:t xml:space="preserve">rmasuk dalam HOTS. Lebih lanjut dinyatakan bahwa tingkatan tugas dengan </w:t>
      </w:r>
    </w:p>
    <w:p w:rsidR="00C16C91" w:rsidRPr="00B52C84" w:rsidRDefault="00C16C91" w:rsidP="00C16C91">
      <w:pPr>
        <w:pStyle w:val="HTMLPreformatted"/>
        <w:jc w:val="both"/>
        <w:rPr>
          <w:rFonts w:ascii="Times New Roman" w:hAnsi="Times New Roman" w:cs="Times New Roman"/>
          <w:sz w:val="24"/>
          <w:szCs w:val="24"/>
        </w:rPr>
      </w:pPr>
      <w:r w:rsidRPr="00B52C84">
        <w:rPr>
          <w:rFonts w:ascii="Times New Roman" w:hAnsi="Times New Roman" w:cs="Times New Roman"/>
          <w:sz w:val="24"/>
          <w:szCs w:val="24"/>
        </w:rPr>
        <w:t xml:space="preserve">dinyatakan bahwa tingkatan tugas dengan karakter HOTS yaitu langkah pengerjaannya tidak bisa diprediksi, bukan soal rutin, memuat banyak solusi, membutuhkan usaha lebih dalam mengerjakannya. Adapun HOTS berdasarkan tingkatan kognitif yaitu analisis, evaluasi, dan kreasi. </w:t>
      </w:r>
    </w:p>
    <w:p w:rsidR="00C16C91" w:rsidRPr="00B52C84" w:rsidRDefault="00C16C91" w:rsidP="00C16C91">
      <w:pPr>
        <w:pStyle w:val="HTMLPreformatted"/>
        <w:jc w:val="both"/>
        <w:rPr>
          <w:rFonts w:ascii="Times New Roman" w:hAnsi="Times New Roman" w:cs="Times New Roman"/>
          <w:sz w:val="24"/>
          <w:szCs w:val="24"/>
        </w:rPr>
      </w:pPr>
    </w:p>
    <w:p w:rsidR="00C16C91" w:rsidRPr="00371515" w:rsidRDefault="00C16C91" w:rsidP="00371515">
      <w:pPr>
        <w:pStyle w:val="HTMLPreformatted"/>
      </w:pPr>
      <w:r w:rsidRPr="00B52C84">
        <w:rPr>
          <w:rFonts w:ascii="Times New Roman" w:hAnsi="Times New Roman" w:cs="Times New Roman"/>
          <w:sz w:val="24"/>
          <w:szCs w:val="24"/>
        </w:rPr>
        <w:t>Membahas mengenai HOTS tentu tidak sekadar membahas tingkat pengetahuan saja. Lebih jauh Pratama</w:t>
      </w:r>
      <w:r w:rsidR="00E91435">
        <w:rPr>
          <w:rFonts w:ascii="Times New Roman" w:hAnsi="Times New Roman" w:cs="Times New Roman"/>
          <w:sz w:val="24"/>
          <w:szCs w:val="24"/>
        </w:rPr>
        <w:t xml:space="preserve"> </w:t>
      </w:r>
      <w:r w:rsidRPr="00B52C84">
        <w:rPr>
          <w:rFonts w:ascii="Times New Roman" w:hAnsi="Times New Roman" w:cs="Times New Roman"/>
          <w:sz w:val="24"/>
          <w:szCs w:val="24"/>
        </w:rPr>
        <w:t>&amp;</w:t>
      </w:r>
      <w:r w:rsidR="00E91435">
        <w:rPr>
          <w:rFonts w:ascii="Times New Roman" w:hAnsi="Times New Roman" w:cs="Times New Roman"/>
          <w:sz w:val="24"/>
          <w:szCs w:val="24"/>
        </w:rPr>
        <w:t xml:space="preserve"> </w:t>
      </w:r>
      <w:r w:rsidRPr="00B52C84">
        <w:rPr>
          <w:rFonts w:ascii="Times New Roman" w:hAnsi="Times New Roman" w:cs="Times New Roman"/>
          <w:sz w:val="24"/>
          <w:szCs w:val="24"/>
        </w:rPr>
        <w:t>Retnawati (2018) menyatakan bahwa tugas-tugas untuk HOTS dapat diperdalam berdasarkan karakteristik tugas HOTS, dimensi kemamapuan, tingkat kognit</w:t>
      </w:r>
      <w:r w:rsidR="00371515">
        <w:rPr>
          <w:rFonts w:ascii="Times New Roman" w:hAnsi="Times New Roman" w:cs="Times New Roman"/>
          <w:sz w:val="24"/>
          <w:szCs w:val="24"/>
        </w:rPr>
        <w:t>if, dan tingkatan pengetahuan. Kemampuan ini harus terus dilatih agar tidak terjadi kebingungan siswa dalam mengerjakan soal matematika yang tergolong berpikir tingkat tinggi. Ketika siswa diberikan soal yang brbeda dengan contoh dari guru maka mereka terlihat bingung untuk menyelesaikan soal tersebut (</w:t>
      </w:r>
      <w:r w:rsidR="00455652">
        <w:rPr>
          <w:rFonts w:ascii="Times New Roman" w:hAnsi="Times New Roman" w:cs="Times New Roman"/>
          <w:sz w:val="24"/>
          <w:szCs w:val="24"/>
        </w:rPr>
        <w:t>Yuni</w:t>
      </w:r>
      <w:r w:rsidR="00371515">
        <w:rPr>
          <w:rFonts w:ascii="Times New Roman" w:hAnsi="Times New Roman" w:cs="Times New Roman"/>
          <w:sz w:val="24"/>
          <w:szCs w:val="24"/>
        </w:rPr>
        <w:t xml:space="preserve"> et al, 2019)</w:t>
      </w:r>
      <w:r w:rsidR="00371515">
        <w:t>.</w:t>
      </w:r>
    </w:p>
    <w:p w:rsidR="00C16C91" w:rsidRDefault="00C16C91" w:rsidP="00C16C91">
      <w:pPr>
        <w:pStyle w:val="HTMLPreformatted"/>
        <w:jc w:val="both"/>
        <w:rPr>
          <w:rFonts w:ascii="Times New Roman" w:hAnsi="Times New Roman" w:cs="Times New Roman"/>
          <w:sz w:val="24"/>
          <w:szCs w:val="24"/>
        </w:rPr>
      </w:pPr>
    </w:p>
    <w:p w:rsidR="00C16C91" w:rsidRPr="008823B0" w:rsidRDefault="00C16C91" w:rsidP="008823B0">
      <w:pPr>
        <w:rPr>
          <w:rFonts w:ascii="Times New Roman" w:hAnsi="Times New Roman" w:cs="Times New Roman"/>
          <w:b/>
          <w:color w:val="000000"/>
        </w:rPr>
      </w:pPr>
      <w:r w:rsidRPr="00CE2132">
        <w:rPr>
          <w:rFonts w:ascii="Times New Roman" w:hAnsi="Times New Roman" w:cs="Times New Roman"/>
          <w:b/>
          <w:color w:val="000000"/>
        </w:rPr>
        <w:t>KESIMPULAN DAN SARAN</w:t>
      </w:r>
    </w:p>
    <w:p w:rsidR="00C16C91" w:rsidRPr="008823B0" w:rsidRDefault="00C16C91" w:rsidP="00C16C91">
      <w:pPr>
        <w:pStyle w:val="HTMLPreformatted"/>
        <w:jc w:val="both"/>
        <w:rPr>
          <w:rFonts w:ascii="Times New Roman" w:hAnsi="Times New Roman" w:cs="Times New Roman"/>
          <w:b/>
          <w:sz w:val="24"/>
          <w:szCs w:val="24"/>
        </w:rPr>
      </w:pPr>
      <w:r w:rsidRPr="008823B0">
        <w:rPr>
          <w:rFonts w:ascii="Times New Roman" w:hAnsi="Times New Roman" w:cs="Times New Roman"/>
          <w:b/>
          <w:sz w:val="24"/>
          <w:szCs w:val="24"/>
        </w:rPr>
        <w:t>Kesimpulan</w:t>
      </w:r>
    </w:p>
    <w:p w:rsidR="00C16C91" w:rsidRDefault="00C16C91" w:rsidP="00C16C91">
      <w:pPr>
        <w:pStyle w:val="HTMLPreformatted"/>
        <w:jc w:val="both"/>
        <w:rPr>
          <w:rFonts w:ascii="Times New Roman" w:hAnsi="Times New Roman" w:cs="Times New Roman"/>
          <w:sz w:val="24"/>
          <w:szCs w:val="24"/>
        </w:rPr>
      </w:pPr>
    </w:p>
    <w:p w:rsidR="008823B0" w:rsidRDefault="008823B0" w:rsidP="008823B0">
      <w:pPr>
        <w:spacing w:after="0" w:line="240" w:lineRule="auto"/>
        <w:jc w:val="both"/>
        <w:rPr>
          <w:rFonts w:ascii="Times New Roman" w:hAnsi="Times New Roman" w:cs="Times New Roman"/>
          <w:color w:val="000000"/>
          <w:sz w:val="24"/>
          <w:szCs w:val="24"/>
        </w:rPr>
      </w:pPr>
      <w:r w:rsidRPr="003B1871">
        <w:rPr>
          <w:rFonts w:ascii="Times New Roman" w:hAnsi="Times New Roman" w:cs="Times New Roman"/>
          <w:color w:val="000000"/>
          <w:sz w:val="24"/>
          <w:szCs w:val="24"/>
        </w:rPr>
        <w:t xml:space="preserve">Berdasarkan hasil penelitian dikembangkan instrumen pengukur HOTS matematika siswa SMP semester satu sebanyak 19 butir soal dengan indikator analisis, evaluasi, dan kreasi. Standar kompetensi mencakup Bilangan, himpunan, albara, dan sistem persamaan linier dua variabel.  Adapun validitas butur soal adalah 0,65; 0,75; 0,80; 0,60; 0,75; 0,80; 0,90; 0,70; 0,80; 0,60; 0,75;  0,65; 0,86; 0,89; 0,77; 0,84; 0,89; 0,89; 0,77; 0,67 seluruhnya di atas 0,5 sehingga dinyatakan valid. Adapun reliabilitasnya 0,87 dinyatakan reliabel, tingkat kesukaran soal adalah sedang dan sulit, sedangkan daya pembeda soal adalah baik dan cukup. Adapun rerata siswa dalam menjawab soal instrumen pengukur HOTS adalah 71 (skala 0-100). </w:t>
      </w:r>
    </w:p>
    <w:p w:rsidR="008823B0" w:rsidRDefault="008823B0" w:rsidP="008823B0">
      <w:pPr>
        <w:spacing w:after="0" w:line="240" w:lineRule="auto"/>
        <w:jc w:val="both"/>
        <w:rPr>
          <w:rFonts w:ascii="Times New Roman" w:hAnsi="Times New Roman" w:cs="Times New Roman"/>
          <w:color w:val="000000"/>
          <w:sz w:val="24"/>
          <w:szCs w:val="24"/>
        </w:rPr>
      </w:pPr>
    </w:p>
    <w:p w:rsidR="008823B0" w:rsidRPr="008823B0" w:rsidRDefault="008823B0" w:rsidP="008823B0">
      <w:pPr>
        <w:spacing w:after="0" w:line="240" w:lineRule="auto"/>
        <w:jc w:val="both"/>
        <w:rPr>
          <w:rFonts w:ascii="Times New Roman" w:hAnsi="Times New Roman" w:cs="Times New Roman"/>
          <w:b/>
          <w:color w:val="000000"/>
          <w:sz w:val="24"/>
          <w:szCs w:val="24"/>
        </w:rPr>
      </w:pPr>
      <w:r w:rsidRPr="008823B0">
        <w:rPr>
          <w:rFonts w:ascii="Times New Roman" w:hAnsi="Times New Roman" w:cs="Times New Roman"/>
          <w:b/>
          <w:color w:val="000000"/>
          <w:sz w:val="24"/>
          <w:szCs w:val="24"/>
        </w:rPr>
        <w:t>Saran</w:t>
      </w:r>
    </w:p>
    <w:p w:rsidR="008823B0" w:rsidRDefault="008823B0" w:rsidP="00C16C91">
      <w:pPr>
        <w:pStyle w:val="HTMLPreformatted"/>
        <w:jc w:val="both"/>
        <w:rPr>
          <w:rFonts w:ascii="Times New Roman" w:hAnsi="Times New Roman" w:cs="Times New Roman"/>
          <w:sz w:val="24"/>
          <w:szCs w:val="24"/>
        </w:rPr>
      </w:pPr>
    </w:p>
    <w:p w:rsidR="008823B0" w:rsidRPr="003B1871" w:rsidRDefault="008823B0" w:rsidP="008823B0">
      <w:pPr>
        <w:spacing w:after="0" w:line="240" w:lineRule="auto"/>
        <w:jc w:val="both"/>
        <w:rPr>
          <w:rFonts w:ascii="Times New Roman" w:hAnsi="Times New Roman" w:cs="Times New Roman"/>
          <w:color w:val="000000"/>
          <w:sz w:val="24"/>
          <w:szCs w:val="24"/>
        </w:rPr>
      </w:pPr>
      <w:r w:rsidRPr="003B1871">
        <w:rPr>
          <w:rFonts w:ascii="Times New Roman" w:hAnsi="Times New Roman" w:cs="Times New Roman"/>
          <w:color w:val="000000"/>
          <w:sz w:val="24"/>
          <w:szCs w:val="24"/>
        </w:rPr>
        <w:t xml:space="preserve">Penelitian ini dapat dijadikan salah satu bahan untuk mengukur kemampuan HOTS siswa SMP kelas VII. Penelitian ini dapat dikembangkan lebih lanjut untuk menganalisis pada level mana HOTS siswa SMP di Indonesia berada. Bagi guru dapat dijadikan salah satu referensi soal ulangan harian yang berbentuk HOTS untuk melatih aktivitas HOTS siswa. </w:t>
      </w:r>
    </w:p>
    <w:p w:rsidR="008823B0" w:rsidRDefault="008823B0" w:rsidP="00C16C91">
      <w:pPr>
        <w:pStyle w:val="HTMLPreformatted"/>
        <w:jc w:val="both"/>
        <w:rPr>
          <w:rFonts w:ascii="Times New Roman" w:hAnsi="Times New Roman" w:cs="Times New Roman"/>
          <w:sz w:val="24"/>
          <w:szCs w:val="24"/>
        </w:rPr>
      </w:pPr>
    </w:p>
    <w:p w:rsidR="00E506E8" w:rsidRDefault="00E506E8" w:rsidP="00C16C91">
      <w:pPr>
        <w:pStyle w:val="HTMLPreformatted"/>
        <w:jc w:val="both"/>
        <w:rPr>
          <w:rFonts w:ascii="Times New Roman" w:hAnsi="Times New Roman" w:cs="Times New Roman"/>
          <w:sz w:val="24"/>
          <w:szCs w:val="24"/>
        </w:rPr>
      </w:pPr>
    </w:p>
    <w:p w:rsidR="00E506E8" w:rsidRPr="00276A98" w:rsidRDefault="00E506E8" w:rsidP="00C16C91">
      <w:pPr>
        <w:pStyle w:val="HTMLPreformatted"/>
        <w:jc w:val="both"/>
        <w:rPr>
          <w:rFonts w:ascii="Times New Roman" w:hAnsi="Times New Roman" w:cs="Times New Roman"/>
          <w:b/>
          <w:sz w:val="24"/>
          <w:szCs w:val="24"/>
        </w:rPr>
      </w:pPr>
      <w:r w:rsidRPr="00276A98">
        <w:rPr>
          <w:rFonts w:ascii="Times New Roman" w:hAnsi="Times New Roman" w:cs="Times New Roman"/>
          <w:b/>
          <w:sz w:val="24"/>
          <w:szCs w:val="24"/>
        </w:rPr>
        <w:t>DAFTAR PUSTAKA</w:t>
      </w:r>
    </w:p>
    <w:p w:rsidR="00E506E8" w:rsidRDefault="00E506E8" w:rsidP="00C16C91">
      <w:pPr>
        <w:pStyle w:val="HTMLPreformatted"/>
        <w:jc w:val="both"/>
        <w:rPr>
          <w:rFonts w:ascii="Times New Roman" w:hAnsi="Times New Roman" w:cs="Times New Roman"/>
          <w:sz w:val="24"/>
          <w:szCs w:val="24"/>
        </w:rPr>
      </w:pPr>
    </w:p>
    <w:p w:rsidR="00836B2D" w:rsidRDefault="00836B2D" w:rsidP="00276A98">
      <w:pPr>
        <w:ind w:left="709" w:hanging="709"/>
        <w:rPr>
          <w:rFonts w:ascii="Times New Roman" w:hAnsi="Times New Roman" w:cs="Times New Roman"/>
          <w:color w:val="000000"/>
          <w:sz w:val="24"/>
          <w:szCs w:val="24"/>
        </w:rPr>
      </w:pPr>
      <w:r w:rsidRPr="00967653">
        <w:rPr>
          <w:rStyle w:val="fontstyle01"/>
          <w:rFonts w:ascii="Times New Roman" w:hAnsi="Times New Roman" w:cs="Times New Roman"/>
          <w:sz w:val="24"/>
          <w:szCs w:val="24"/>
        </w:rPr>
        <w:t xml:space="preserve">Abdullah, A.H., Abidin, N. L. Z., &amp; Ali. M. (2015). Analysis of Students’ Errors in Solving Higher Order Thinking Skill (HOTS) Problem for The Topic of Fraction. </w:t>
      </w:r>
      <w:r w:rsidRPr="005538CF">
        <w:rPr>
          <w:rStyle w:val="fontstyle01"/>
          <w:rFonts w:ascii="Times New Roman" w:hAnsi="Times New Roman" w:cs="Times New Roman"/>
          <w:i/>
          <w:sz w:val="24"/>
          <w:szCs w:val="24"/>
        </w:rPr>
        <w:t>Journal Of Asian Social Science</w:t>
      </w:r>
      <w:r w:rsidRPr="00967653">
        <w:rPr>
          <w:rStyle w:val="fontstyle01"/>
          <w:rFonts w:ascii="Times New Roman" w:hAnsi="Times New Roman" w:cs="Times New Roman"/>
          <w:sz w:val="24"/>
          <w:szCs w:val="24"/>
        </w:rPr>
        <w:t xml:space="preserve"> 11, 133-142.</w:t>
      </w:r>
    </w:p>
    <w:p w:rsidR="00E506E8" w:rsidRPr="00276A98" w:rsidRDefault="00836B2D" w:rsidP="00276A98">
      <w:pPr>
        <w:ind w:left="709" w:hanging="709"/>
        <w:rPr>
          <w:rFonts w:ascii="Times New Roman" w:hAnsi="Times New Roman" w:cs="Times New Roman"/>
          <w:color w:val="000000"/>
          <w:sz w:val="24"/>
          <w:szCs w:val="24"/>
        </w:rPr>
      </w:pPr>
      <w:r w:rsidRPr="00967653">
        <w:rPr>
          <w:rFonts w:ascii="Times New Roman" w:hAnsi="Times New Roman" w:cs="Times New Roman"/>
          <w:color w:val="000000"/>
          <w:sz w:val="24"/>
          <w:szCs w:val="24"/>
        </w:rPr>
        <w:t xml:space="preserve">Arifin, Z., Retnawati, H. (2017). Pengembangan Instrumen Pengkur Higher Order Thinking Skills </w:t>
      </w:r>
      <w:r w:rsidRPr="00967653">
        <w:rPr>
          <w:rFonts w:ascii="Times New Roman" w:hAnsi="Times New Roman" w:cs="Times New Roman"/>
          <w:color w:val="000000"/>
          <w:sz w:val="24"/>
          <w:szCs w:val="24"/>
        </w:rPr>
        <w:lastRenderedPageBreak/>
        <w:t xml:space="preserve">Matematika Siswa SMA Kelas X. Phytagoras: </w:t>
      </w:r>
      <w:r w:rsidRPr="005538CF">
        <w:rPr>
          <w:rFonts w:ascii="Times New Roman" w:hAnsi="Times New Roman" w:cs="Times New Roman"/>
          <w:i/>
          <w:color w:val="000000"/>
          <w:sz w:val="24"/>
          <w:szCs w:val="24"/>
        </w:rPr>
        <w:t>Jurnal Pendidikan Matematika</w:t>
      </w:r>
      <w:r w:rsidRPr="00967653">
        <w:rPr>
          <w:rFonts w:ascii="Times New Roman" w:hAnsi="Times New Roman" w:cs="Times New Roman"/>
          <w:color w:val="000000"/>
          <w:sz w:val="24"/>
          <w:szCs w:val="24"/>
        </w:rPr>
        <w:t>, 12(1), 98-108.</w:t>
      </w:r>
    </w:p>
    <w:p w:rsidR="00276A98" w:rsidRPr="00967653" w:rsidRDefault="00276A98" w:rsidP="00276A98">
      <w:pPr>
        <w:ind w:left="709" w:hanging="709"/>
        <w:rPr>
          <w:rFonts w:ascii="Times New Roman" w:hAnsi="Times New Roman" w:cs="Times New Roman"/>
          <w:color w:val="000000"/>
          <w:sz w:val="24"/>
          <w:szCs w:val="24"/>
        </w:rPr>
      </w:pPr>
      <w:r w:rsidRPr="00967653">
        <w:rPr>
          <w:rFonts w:ascii="Times New Roman" w:hAnsi="Times New Roman" w:cs="Times New Roman"/>
          <w:color w:val="000000"/>
          <w:sz w:val="24"/>
          <w:szCs w:val="24"/>
        </w:rPr>
        <w:t xml:space="preserve">Basuki, I. Hariyanto. (2014). </w:t>
      </w:r>
      <w:r w:rsidRPr="00481B4B">
        <w:rPr>
          <w:rFonts w:ascii="Times New Roman" w:hAnsi="Times New Roman" w:cs="Times New Roman"/>
          <w:i/>
          <w:color w:val="000000"/>
          <w:sz w:val="24"/>
          <w:szCs w:val="24"/>
        </w:rPr>
        <w:t>Asesmen Pembelajaran</w:t>
      </w:r>
      <w:r w:rsidRPr="00967653">
        <w:rPr>
          <w:rFonts w:ascii="Times New Roman" w:hAnsi="Times New Roman" w:cs="Times New Roman"/>
          <w:color w:val="000000"/>
          <w:sz w:val="24"/>
          <w:szCs w:val="24"/>
        </w:rPr>
        <w:t>. PT Remaja Rosdakarya. Bandung</w:t>
      </w:r>
    </w:p>
    <w:p w:rsidR="00276A98" w:rsidRPr="00967653" w:rsidRDefault="00276A98" w:rsidP="00276A98">
      <w:pPr>
        <w:ind w:left="709" w:hanging="709"/>
        <w:rPr>
          <w:rFonts w:ascii="Times New Roman" w:hAnsi="Times New Roman" w:cs="Times New Roman"/>
          <w:color w:val="000000"/>
          <w:sz w:val="24"/>
          <w:szCs w:val="24"/>
        </w:rPr>
      </w:pPr>
      <w:r w:rsidRPr="00967653">
        <w:rPr>
          <w:rFonts w:ascii="Times New Roman" w:hAnsi="Times New Roman" w:cs="Times New Roman"/>
          <w:color w:val="000000"/>
          <w:sz w:val="24"/>
          <w:szCs w:val="24"/>
        </w:rPr>
        <w:t xml:space="preserve">Branch, R. M. (2009). </w:t>
      </w:r>
      <w:r w:rsidRPr="00481B4B">
        <w:rPr>
          <w:rFonts w:ascii="Times New Roman" w:hAnsi="Times New Roman" w:cs="Times New Roman"/>
          <w:i/>
          <w:color w:val="000000"/>
          <w:sz w:val="24"/>
          <w:szCs w:val="24"/>
        </w:rPr>
        <w:t>Instruktional Design: The ADDIE Approch</w:t>
      </w:r>
      <w:r w:rsidRPr="00967653">
        <w:rPr>
          <w:rFonts w:ascii="Times New Roman" w:hAnsi="Times New Roman" w:cs="Times New Roman"/>
          <w:color w:val="000000"/>
          <w:sz w:val="24"/>
          <w:szCs w:val="24"/>
        </w:rPr>
        <w:t xml:space="preserve">. Springer. US. </w:t>
      </w:r>
    </w:p>
    <w:p w:rsidR="00836B2D" w:rsidRPr="00276A98" w:rsidRDefault="00836B2D" w:rsidP="00276A98">
      <w:pPr>
        <w:ind w:left="709" w:hanging="709"/>
        <w:rPr>
          <w:rFonts w:ascii="Times New Roman" w:hAnsi="Times New Roman" w:cs="Times New Roman"/>
          <w:color w:val="000000"/>
          <w:sz w:val="24"/>
          <w:szCs w:val="24"/>
        </w:rPr>
      </w:pPr>
      <w:r w:rsidRPr="00967653">
        <w:rPr>
          <w:rStyle w:val="fontstyle01"/>
          <w:rFonts w:ascii="Times New Roman" w:hAnsi="Times New Roman" w:cs="Times New Roman"/>
          <w:sz w:val="24"/>
          <w:szCs w:val="24"/>
        </w:rPr>
        <w:t>Budiman, A., Jailani. (2014). Pengembangan Instrumen Asesmen Higher Order Thinking Skill (HOTS) Pada Mata Pelajaran Matema</w:t>
      </w:r>
      <w:r>
        <w:rPr>
          <w:rStyle w:val="fontstyle01"/>
          <w:rFonts w:ascii="Times New Roman" w:hAnsi="Times New Roman" w:cs="Times New Roman"/>
          <w:sz w:val="24"/>
          <w:szCs w:val="24"/>
        </w:rPr>
        <w:t xml:space="preserve">tika Kelas VIII Semester 1. </w:t>
      </w:r>
      <w:r w:rsidRPr="005538CF">
        <w:rPr>
          <w:rStyle w:val="fontstyle01"/>
          <w:rFonts w:ascii="Times New Roman" w:hAnsi="Times New Roman" w:cs="Times New Roman"/>
          <w:i/>
          <w:sz w:val="24"/>
          <w:szCs w:val="24"/>
        </w:rPr>
        <w:t>Jurnal Riset Pendidikan Matematika</w:t>
      </w:r>
      <w:r>
        <w:rPr>
          <w:rStyle w:val="fontstyle01"/>
          <w:rFonts w:ascii="Times New Roman" w:hAnsi="Times New Roman" w:cs="Times New Roman"/>
          <w:sz w:val="24"/>
          <w:szCs w:val="24"/>
        </w:rPr>
        <w:t xml:space="preserve">. </w:t>
      </w:r>
      <w:r w:rsidRPr="00967653">
        <w:rPr>
          <w:rStyle w:val="fontstyle01"/>
          <w:rFonts w:ascii="Times New Roman" w:hAnsi="Times New Roman" w:cs="Times New Roman"/>
          <w:sz w:val="24"/>
          <w:szCs w:val="24"/>
        </w:rPr>
        <w:t>1(2), 139-151.</w:t>
      </w:r>
    </w:p>
    <w:p w:rsidR="00836B2D" w:rsidRDefault="00836B2D" w:rsidP="00C16C91">
      <w:pPr>
        <w:pStyle w:val="HTMLPreformatted"/>
        <w:jc w:val="both"/>
        <w:rPr>
          <w:rFonts w:ascii="Times New Roman" w:hAnsi="Times New Roman" w:cs="Times New Roman"/>
          <w:sz w:val="24"/>
          <w:szCs w:val="24"/>
        </w:rPr>
      </w:pPr>
    </w:p>
    <w:p w:rsidR="00836B2D" w:rsidRPr="00276A98" w:rsidRDefault="00836B2D" w:rsidP="00276A98">
      <w:pPr>
        <w:ind w:left="709" w:hanging="709"/>
        <w:rPr>
          <w:rFonts w:ascii="Times New Roman" w:hAnsi="Times New Roman" w:cs="Times New Roman"/>
          <w:color w:val="000000"/>
          <w:sz w:val="24"/>
          <w:szCs w:val="24"/>
        </w:rPr>
      </w:pPr>
      <w:r w:rsidRPr="00967653">
        <w:rPr>
          <w:rFonts w:ascii="Times New Roman" w:hAnsi="Times New Roman" w:cs="Times New Roman"/>
          <w:color w:val="000000"/>
          <w:sz w:val="24"/>
          <w:szCs w:val="24"/>
        </w:rPr>
        <w:t>Hanifah, N. (2017). Persepsi Guru Sekolah Dasar dalam Mengembangkan Instrumen Penilaian Berbasis HOTS. Laporan Hasil Penelitian UPI Kampua Sumedang. Tidak Diterbitkan</w:t>
      </w:r>
    </w:p>
    <w:p w:rsidR="00836B2D" w:rsidRPr="00276A98" w:rsidRDefault="00836B2D" w:rsidP="00276A98">
      <w:pPr>
        <w:ind w:left="709" w:hanging="709"/>
        <w:rPr>
          <w:rFonts w:ascii="Times New Roman" w:hAnsi="Times New Roman" w:cs="Times New Roman"/>
          <w:color w:val="000000"/>
          <w:sz w:val="24"/>
          <w:szCs w:val="24"/>
        </w:rPr>
      </w:pPr>
      <w:r w:rsidRPr="00967653">
        <w:rPr>
          <w:rStyle w:val="fontstyle01"/>
          <w:rFonts w:ascii="Times New Roman" w:hAnsi="Times New Roman" w:cs="Times New Roman"/>
          <w:sz w:val="24"/>
          <w:szCs w:val="24"/>
        </w:rPr>
        <w:t xml:space="preserve">Hanifah, N. (2019). Pengembangan Instrumen Penilaian Higher Order Thinking Skill (HOTS) di Sekolah Dasar. </w:t>
      </w:r>
      <w:r w:rsidRPr="005538CF">
        <w:rPr>
          <w:rStyle w:val="fontstyle01"/>
          <w:rFonts w:ascii="Times New Roman" w:hAnsi="Times New Roman" w:cs="Times New Roman"/>
          <w:i/>
          <w:sz w:val="24"/>
          <w:szCs w:val="24"/>
        </w:rPr>
        <w:t>Current Research in Education: Conference Series Journal</w:t>
      </w:r>
      <w:r>
        <w:rPr>
          <w:rStyle w:val="fontstyle01"/>
          <w:rFonts w:ascii="Times New Roman" w:hAnsi="Times New Roman" w:cs="Times New Roman"/>
          <w:sz w:val="24"/>
          <w:szCs w:val="24"/>
        </w:rPr>
        <w:t xml:space="preserve">, </w:t>
      </w:r>
      <w:r w:rsidRPr="00967653">
        <w:rPr>
          <w:rStyle w:val="fontstyle01"/>
          <w:rFonts w:ascii="Times New Roman" w:hAnsi="Times New Roman" w:cs="Times New Roman"/>
          <w:sz w:val="24"/>
          <w:szCs w:val="24"/>
        </w:rPr>
        <w:t>1(1), 1-8.</w:t>
      </w:r>
    </w:p>
    <w:p w:rsidR="00836B2D" w:rsidRPr="00276A98" w:rsidRDefault="00836B2D" w:rsidP="00276A98">
      <w:pPr>
        <w:ind w:left="709" w:hanging="709"/>
        <w:rPr>
          <w:rFonts w:ascii="Times New Roman" w:hAnsi="Times New Roman" w:cs="Times New Roman"/>
          <w:color w:val="000000"/>
          <w:sz w:val="24"/>
          <w:szCs w:val="24"/>
        </w:rPr>
      </w:pPr>
      <w:r w:rsidRPr="00967653">
        <w:rPr>
          <w:rFonts w:ascii="Times New Roman" w:hAnsi="Times New Roman" w:cs="Times New Roman"/>
          <w:color w:val="000000"/>
          <w:sz w:val="24"/>
          <w:szCs w:val="24"/>
        </w:rPr>
        <w:t xml:space="preserve">Kurniasi, E.R., Yopa., &amp; Karennisa, F. (2020). Analisi Soal Ulangan Harian Matematika Kelas  IX  SMP Negeri 1 Toboali. </w:t>
      </w:r>
      <w:r w:rsidRPr="00D6780B">
        <w:rPr>
          <w:rFonts w:ascii="Times New Roman" w:hAnsi="Times New Roman" w:cs="Times New Roman"/>
          <w:i/>
          <w:color w:val="000000"/>
          <w:sz w:val="24"/>
          <w:szCs w:val="24"/>
        </w:rPr>
        <w:t>Jurnal Ilmu Pendidikan (JIP)</w:t>
      </w:r>
      <w:r w:rsidRPr="00967653">
        <w:rPr>
          <w:rFonts w:ascii="Times New Roman" w:hAnsi="Times New Roman" w:cs="Times New Roman"/>
          <w:color w:val="000000"/>
          <w:sz w:val="24"/>
          <w:szCs w:val="24"/>
        </w:rPr>
        <w:t>, 12(1), 43-52</w:t>
      </w:r>
    </w:p>
    <w:p w:rsidR="00836B2D" w:rsidRPr="00967653" w:rsidRDefault="00836B2D" w:rsidP="00836B2D">
      <w:pPr>
        <w:ind w:left="1134" w:hanging="1134"/>
        <w:rPr>
          <w:rFonts w:ascii="Times New Roman" w:hAnsi="Times New Roman" w:cs="Times New Roman"/>
          <w:color w:val="000000"/>
          <w:sz w:val="24"/>
          <w:szCs w:val="24"/>
        </w:rPr>
      </w:pPr>
      <w:r w:rsidRPr="00967653">
        <w:rPr>
          <w:rFonts w:ascii="Times New Roman" w:hAnsi="Times New Roman" w:cs="Times New Roman"/>
          <w:color w:val="000000"/>
          <w:sz w:val="24"/>
          <w:szCs w:val="24"/>
        </w:rPr>
        <w:t xml:space="preserve">Mardapi, D. (2012). </w:t>
      </w:r>
      <w:r w:rsidRPr="00481B4B">
        <w:rPr>
          <w:rFonts w:ascii="Times New Roman" w:hAnsi="Times New Roman" w:cs="Times New Roman"/>
          <w:i/>
          <w:color w:val="000000"/>
          <w:sz w:val="24"/>
          <w:szCs w:val="24"/>
        </w:rPr>
        <w:t>Pengukuran, Penilaian dan Evaluasi Pendidikan</w:t>
      </w:r>
      <w:r w:rsidRPr="00967653">
        <w:rPr>
          <w:rFonts w:ascii="Times New Roman" w:hAnsi="Times New Roman" w:cs="Times New Roman"/>
          <w:color w:val="000000"/>
          <w:sz w:val="24"/>
          <w:szCs w:val="24"/>
        </w:rPr>
        <w:t>. Nuha Medika. Yogyakarta</w:t>
      </w:r>
    </w:p>
    <w:p w:rsidR="00836B2D" w:rsidRPr="00AA31B2" w:rsidRDefault="00AA31B2" w:rsidP="00AA31B2">
      <w:pPr>
        <w:ind w:left="709" w:hanging="709"/>
        <w:rPr>
          <w:rFonts w:ascii="Times New Roman" w:hAnsi="Times New Roman" w:cs="Times New Roman"/>
          <w:color w:val="000000"/>
          <w:sz w:val="24"/>
          <w:szCs w:val="24"/>
        </w:rPr>
      </w:pPr>
      <w:r w:rsidRPr="00967653">
        <w:rPr>
          <w:rFonts w:ascii="Times New Roman" w:hAnsi="Times New Roman" w:cs="Times New Roman"/>
          <w:color w:val="000000"/>
          <w:sz w:val="24"/>
          <w:szCs w:val="24"/>
        </w:rPr>
        <w:lastRenderedPageBreak/>
        <w:t>Permendikbud. (2013). Peraturan Menteri Pendidikan dan Kebudayaan Nomor 68 Tahun 2013 Tentang Kerangka Dasar dan Struktur Kurikulum Sekolah Menengah Pertama/Madrasah Tsanawiyah.</w:t>
      </w:r>
    </w:p>
    <w:p w:rsidR="00AA31B2" w:rsidRPr="00967653" w:rsidRDefault="00AA31B2" w:rsidP="00AA31B2">
      <w:pPr>
        <w:ind w:left="709" w:hanging="709"/>
        <w:rPr>
          <w:rStyle w:val="fontstyle01"/>
          <w:rFonts w:ascii="Times New Roman" w:hAnsi="Times New Roman" w:cs="Times New Roman"/>
          <w:sz w:val="24"/>
          <w:szCs w:val="24"/>
        </w:rPr>
      </w:pPr>
      <w:r w:rsidRPr="00967653">
        <w:rPr>
          <w:rStyle w:val="fontstyle01"/>
          <w:rFonts w:ascii="Times New Roman" w:hAnsi="Times New Roman" w:cs="Times New Roman"/>
          <w:sz w:val="24"/>
          <w:szCs w:val="24"/>
        </w:rPr>
        <w:t xml:space="preserve">Pratama, G, S., Retnawati, H. (2018). Urgency of Higher Order Thinking Skills (HOTS) Content Analysis in Mathematics Textbook. </w:t>
      </w:r>
      <w:r w:rsidRPr="005538CF">
        <w:rPr>
          <w:rStyle w:val="fontstyle01"/>
          <w:rFonts w:ascii="Times New Roman" w:hAnsi="Times New Roman" w:cs="Times New Roman"/>
          <w:i/>
          <w:sz w:val="24"/>
          <w:szCs w:val="24"/>
        </w:rPr>
        <w:t>Journal of Physics, Conf. Series 1097</w:t>
      </w:r>
      <w:r w:rsidRPr="00967653">
        <w:rPr>
          <w:rStyle w:val="fontstyle01"/>
          <w:rFonts w:ascii="Times New Roman" w:hAnsi="Times New Roman" w:cs="Times New Roman"/>
          <w:sz w:val="24"/>
          <w:szCs w:val="24"/>
        </w:rPr>
        <w:t>, 1-8</w:t>
      </w:r>
    </w:p>
    <w:p w:rsidR="00836B2D" w:rsidRPr="00AA31B2" w:rsidRDefault="00276A98" w:rsidP="00AA31B2">
      <w:pPr>
        <w:ind w:left="709" w:hanging="709"/>
        <w:rPr>
          <w:rFonts w:ascii="Times New Roman" w:hAnsi="Times New Roman" w:cs="Times New Roman"/>
          <w:color w:val="000000"/>
          <w:sz w:val="24"/>
          <w:szCs w:val="24"/>
        </w:rPr>
      </w:pPr>
      <w:r>
        <w:rPr>
          <w:rStyle w:val="fontstyle01"/>
          <w:rFonts w:ascii="Times New Roman" w:hAnsi="Times New Roman" w:cs="Times New Roman"/>
          <w:sz w:val="24"/>
          <w:szCs w:val="24"/>
        </w:rPr>
        <w:t>Pr</w:t>
      </w:r>
      <w:r w:rsidR="00836B2D" w:rsidRPr="00967653">
        <w:rPr>
          <w:rStyle w:val="fontstyle01"/>
          <w:rFonts w:ascii="Times New Roman" w:hAnsi="Times New Roman" w:cs="Times New Roman"/>
          <w:sz w:val="24"/>
          <w:szCs w:val="24"/>
        </w:rPr>
        <w:t xml:space="preserve">ayitno, B. A., Suciyati., &amp; Titikusumawati, E. (2018). </w:t>
      </w:r>
      <w:r w:rsidR="00836B2D" w:rsidRPr="005538CF">
        <w:rPr>
          <w:rStyle w:val="fontstyle01"/>
          <w:rFonts w:ascii="Times New Roman" w:hAnsi="Times New Roman" w:cs="Times New Roman"/>
          <w:sz w:val="24"/>
          <w:szCs w:val="24"/>
        </w:rPr>
        <w:t>Enhanching Student’s Higher Order Thinking Skills In Science Through Insdtad Stategy.</w:t>
      </w:r>
      <w:r w:rsidR="00836B2D" w:rsidRPr="00967653">
        <w:rPr>
          <w:rStyle w:val="fontstyle01"/>
          <w:rFonts w:ascii="Times New Roman" w:hAnsi="Times New Roman" w:cs="Times New Roman"/>
          <w:sz w:val="24"/>
          <w:szCs w:val="24"/>
        </w:rPr>
        <w:t xml:space="preserve"> </w:t>
      </w:r>
      <w:r w:rsidR="00836B2D" w:rsidRPr="005538CF">
        <w:rPr>
          <w:rStyle w:val="fontstyle01"/>
          <w:rFonts w:ascii="Times New Roman" w:hAnsi="Times New Roman" w:cs="Times New Roman"/>
          <w:i/>
          <w:sz w:val="24"/>
          <w:szCs w:val="24"/>
        </w:rPr>
        <w:t>Journal Of Baltic Science Education</w:t>
      </w:r>
      <w:r w:rsidR="00836B2D">
        <w:rPr>
          <w:rStyle w:val="fontstyle01"/>
          <w:rFonts w:ascii="Times New Roman" w:hAnsi="Times New Roman" w:cs="Times New Roman"/>
          <w:sz w:val="24"/>
          <w:szCs w:val="24"/>
        </w:rPr>
        <w:t xml:space="preserve">, </w:t>
      </w:r>
      <w:r w:rsidR="00836B2D" w:rsidRPr="00967653">
        <w:rPr>
          <w:rStyle w:val="fontstyle01"/>
          <w:rFonts w:ascii="Times New Roman" w:hAnsi="Times New Roman" w:cs="Times New Roman"/>
          <w:sz w:val="24"/>
          <w:szCs w:val="24"/>
        </w:rPr>
        <w:t>17(6), 1046-1055</w:t>
      </w:r>
    </w:p>
    <w:p w:rsidR="00836B2D" w:rsidRPr="00AA31B2" w:rsidRDefault="00836B2D" w:rsidP="00AA31B2">
      <w:pPr>
        <w:ind w:left="709" w:hanging="709"/>
        <w:rPr>
          <w:rFonts w:ascii="Times New Roman" w:hAnsi="Times New Roman" w:cs="Times New Roman"/>
          <w:color w:val="000000"/>
        </w:rPr>
      </w:pPr>
      <w:r>
        <w:rPr>
          <w:rFonts w:ascii="Times New Roman" w:hAnsi="Times New Roman" w:cs="Times New Roman"/>
          <w:color w:val="000000"/>
        </w:rPr>
        <w:t xml:space="preserve">Rachim, F. (2019). </w:t>
      </w:r>
      <w:r w:rsidRPr="00E64BEC">
        <w:rPr>
          <w:rFonts w:ascii="Times New Roman" w:hAnsi="Times New Roman" w:cs="Times New Roman"/>
          <w:i/>
          <w:color w:val="000000"/>
        </w:rPr>
        <w:t>How To Stem Yor Classroom.</w:t>
      </w:r>
      <w:r>
        <w:rPr>
          <w:rFonts w:ascii="Times New Roman" w:hAnsi="Times New Roman" w:cs="Times New Roman"/>
          <w:color w:val="000000"/>
        </w:rPr>
        <w:t xml:space="preserve"> Agtifindo. Jakarta</w:t>
      </w:r>
    </w:p>
    <w:p w:rsidR="00836B2D" w:rsidRPr="00AA31B2" w:rsidRDefault="00836B2D" w:rsidP="00AA31B2">
      <w:pPr>
        <w:ind w:left="709" w:hanging="709"/>
        <w:rPr>
          <w:rFonts w:ascii="Times New Roman" w:hAnsi="Times New Roman" w:cs="Times New Roman"/>
          <w:color w:val="000000"/>
          <w:sz w:val="24"/>
          <w:szCs w:val="24"/>
        </w:rPr>
      </w:pPr>
      <w:r w:rsidRPr="00967653">
        <w:rPr>
          <w:rStyle w:val="fontstyle01"/>
          <w:rFonts w:ascii="Times New Roman" w:hAnsi="Times New Roman" w:cs="Times New Roman"/>
          <w:sz w:val="24"/>
          <w:szCs w:val="24"/>
        </w:rPr>
        <w:t xml:space="preserve">Sa’idah, N., Yulistianti, H. D., Megawati, E. (2019). Analisis Instrumen Tes Higher Order Thinking Matematika SMP. </w:t>
      </w:r>
      <w:r w:rsidRPr="005538CF">
        <w:rPr>
          <w:rStyle w:val="fontstyle01"/>
          <w:rFonts w:ascii="Times New Roman" w:hAnsi="Times New Roman" w:cs="Times New Roman"/>
          <w:i/>
          <w:sz w:val="24"/>
          <w:szCs w:val="24"/>
        </w:rPr>
        <w:t>Jurnal Pendidikan Matematika</w:t>
      </w:r>
      <w:r>
        <w:rPr>
          <w:rStyle w:val="fontstyle01"/>
          <w:rFonts w:ascii="Times New Roman" w:hAnsi="Times New Roman" w:cs="Times New Roman"/>
          <w:sz w:val="24"/>
          <w:szCs w:val="24"/>
        </w:rPr>
        <w:t xml:space="preserve">, </w:t>
      </w:r>
      <w:r w:rsidRPr="00967653">
        <w:rPr>
          <w:rStyle w:val="fontstyle01"/>
          <w:rFonts w:ascii="Times New Roman" w:hAnsi="Times New Roman" w:cs="Times New Roman"/>
          <w:sz w:val="24"/>
          <w:szCs w:val="24"/>
        </w:rPr>
        <w:t>13(1), 41-54.</w:t>
      </w:r>
    </w:p>
    <w:p w:rsidR="00836B2D" w:rsidRPr="00AA31B2" w:rsidRDefault="00836B2D" w:rsidP="00AA31B2">
      <w:pPr>
        <w:ind w:left="709" w:hanging="709"/>
        <w:rPr>
          <w:rFonts w:ascii="Times New Roman" w:hAnsi="Times New Roman" w:cs="Times New Roman"/>
          <w:color w:val="000000"/>
          <w:sz w:val="24"/>
          <w:szCs w:val="24"/>
        </w:rPr>
      </w:pPr>
      <w:r w:rsidRPr="00967653">
        <w:rPr>
          <w:rFonts w:ascii="Times New Roman" w:hAnsi="Times New Roman" w:cs="Times New Roman"/>
          <w:color w:val="000000"/>
          <w:sz w:val="24"/>
          <w:szCs w:val="24"/>
        </w:rPr>
        <w:t xml:space="preserve">Suprana, S. (2009). </w:t>
      </w:r>
      <w:r w:rsidRPr="00481B4B">
        <w:rPr>
          <w:rFonts w:ascii="Times New Roman" w:hAnsi="Times New Roman" w:cs="Times New Roman"/>
          <w:i/>
          <w:color w:val="000000"/>
          <w:sz w:val="24"/>
          <w:szCs w:val="24"/>
        </w:rPr>
        <w:t>Analisis Validitas, Reliabilitas, dan Interpretasi Hasil Tes Implementasi Kurikulum 2004</w:t>
      </w:r>
      <w:r w:rsidRPr="00967653">
        <w:rPr>
          <w:rFonts w:ascii="Times New Roman" w:hAnsi="Times New Roman" w:cs="Times New Roman"/>
          <w:color w:val="000000"/>
          <w:sz w:val="24"/>
          <w:szCs w:val="24"/>
        </w:rPr>
        <w:t>. PT Remaja Rosdakarya. Bandung</w:t>
      </w:r>
    </w:p>
    <w:p w:rsidR="00836B2D" w:rsidRPr="00967653" w:rsidRDefault="00836B2D" w:rsidP="00836B2D">
      <w:pPr>
        <w:ind w:left="709" w:hanging="709"/>
        <w:rPr>
          <w:rStyle w:val="fontstyle01"/>
          <w:rFonts w:ascii="Times New Roman" w:hAnsi="Times New Roman" w:cs="Times New Roman"/>
          <w:sz w:val="24"/>
          <w:szCs w:val="24"/>
        </w:rPr>
      </w:pPr>
      <w:r w:rsidRPr="00967653">
        <w:rPr>
          <w:rStyle w:val="fontstyle01"/>
          <w:rFonts w:ascii="Times New Roman" w:hAnsi="Times New Roman" w:cs="Times New Roman"/>
          <w:sz w:val="24"/>
          <w:szCs w:val="24"/>
        </w:rPr>
        <w:t>Tanujaya, B., Mumu,</w:t>
      </w:r>
      <w:r>
        <w:rPr>
          <w:rStyle w:val="fontstyle01"/>
          <w:rFonts w:ascii="Times New Roman" w:hAnsi="Times New Roman" w:cs="Times New Roman"/>
          <w:sz w:val="24"/>
          <w:szCs w:val="24"/>
        </w:rPr>
        <w:t xml:space="preserve"> </w:t>
      </w:r>
      <w:r w:rsidRPr="00967653">
        <w:rPr>
          <w:rStyle w:val="fontstyle01"/>
          <w:rFonts w:ascii="Times New Roman" w:hAnsi="Times New Roman" w:cs="Times New Roman"/>
          <w:sz w:val="24"/>
          <w:szCs w:val="24"/>
        </w:rPr>
        <w:t xml:space="preserve">J.,&amp; Margono,G. (2017). </w:t>
      </w:r>
      <w:r w:rsidRPr="005538CF">
        <w:rPr>
          <w:rStyle w:val="fontstyle01"/>
          <w:rFonts w:ascii="Times New Roman" w:hAnsi="Times New Roman" w:cs="Times New Roman"/>
          <w:sz w:val="24"/>
          <w:szCs w:val="24"/>
        </w:rPr>
        <w:t>The Relationship Between Higher Order Thinking Skills and Academic Performance of A Student in Mathematics Instruction</w:t>
      </w:r>
      <w:r w:rsidRPr="00967653">
        <w:rPr>
          <w:rStyle w:val="fontstyle01"/>
          <w:rFonts w:ascii="Times New Roman" w:hAnsi="Times New Roman" w:cs="Times New Roman"/>
          <w:sz w:val="24"/>
          <w:szCs w:val="24"/>
        </w:rPr>
        <w:t xml:space="preserve">. </w:t>
      </w:r>
      <w:r w:rsidRPr="005538CF">
        <w:rPr>
          <w:rStyle w:val="fontstyle01"/>
          <w:rFonts w:ascii="Times New Roman" w:hAnsi="Times New Roman" w:cs="Times New Roman"/>
          <w:i/>
          <w:sz w:val="24"/>
          <w:szCs w:val="24"/>
        </w:rPr>
        <w:t>The Journal Of International Education Studies</w:t>
      </w:r>
      <w:r>
        <w:rPr>
          <w:rStyle w:val="fontstyle01"/>
          <w:rFonts w:ascii="Times New Roman" w:hAnsi="Times New Roman" w:cs="Times New Roman"/>
          <w:sz w:val="24"/>
          <w:szCs w:val="24"/>
        </w:rPr>
        <w:t>,</w:t>
      </w:r>
      <w:r w:rsidRPr="00967653">
        <w:rPr>
          <w:rStyle w:val="fontstyle01"/>
          <w:rFonts w:ascii="Times New Roman" w:hAnsi="Times New Roman" w:cs="Times New Roman"/>
          <w:sz w:val="24"/>
          <w:szCs w:val="24"/>
        </w:rPr>
        <w:t xml:space="preserve"> 10(1), 78-88. </w:t>
      </w:r>
    </w:p>
    <w:p w:rsidR="00836B2D" w:rsidRPr="00967653" w:rsidRDefault="00836B2D" w:rsidP="00836B2D">
      <w:pPr>
        <w:ind w:left="709" w:hanging="709"/>
        <w:rPr>
          <w:rFonts w:ascii="Times New Roman" w:hAnsi="Times New Roman" w:cs="Times New Roman"/>
          <w:color w:val="000000"/>
          <w:sz w:val="24"/>
          <w:szCs w:val="24"/>
        </w:rPr>
      </w:pPr>
      <w:r w:rsidRPr="00967653">
        <w:rPr>
          <w:rFonts w:ascii="Times New Roman" w:hAnsi="Times New Roman" w:cs="Times New Roman"/>
          <w:color w:val="000000"/>
          <w:sz w:val="24"/>
          <w:szCs w:val="24"/>
        </w:rPr>
        <w:t xml:space="preserve">TIMSS. (2015). </w:t>
      </w:r>
      <w:r w:rsidRPr="005538CF">
        <w:rPr>
          <w:rFonts w:ascii="Times New Roman" w:hAnsi="Times New Roman" w:cs="Times New Roman"/>
          <w:i/>
          <w:color w:val="000000"/>
          <w:sz w:val="24"/>
          <w:szCs w:val="24"/>
        </w:rPr>
        <w:t xml:space="preserve">International Results in Mathematics, TIMSS&amp;PIRLS </w:t>
      </w:r>
      <w:r w:rsidRPr="005538CF">
        <w:rPr>
          <w:rFonts w:ascii="Times New Roman" w:hAnsi="Times New Roman" w:cs="Times New Roman"/>
          <w:i/>
          <w:color w:val="000000"/>
          <w:sz w:val="24"/>
          <w:szCs w:val="24"/>
        </w:rPr>
        <w:lastRenderedPageBreak/>
        <w:t>International Study Centre Lynch School Of Education</w:t>
      </w:r>
      <w:r w:rsidRPr="00967653">
        <w:rPr>
          <w:rFonts w:ascii="Times New Roman" w:hAnsi="Times New Roman" w:cs="Times New Roman"/>
          <w:color w:val="000000"/>
          <w:sz w:val="24"/>
          <w:szCs w:val="24"/>
        </w:rPr>
        <w:t>, Boston Collage.</w:t>
      </w:r>
    </w:p>
    <w:p w:rsidR="00836B2D" w:rsidRPr="00AA31B2" w:rsidRDefault="00AA31B2" w:rsidP="00AA31B2">
      <w:pPr>
        <w:ind w:left="709" w:hanging="709"/>
        <w:rPr>
          <w:rFonts w:ascii="Times New Roman" w:hAnsi="Times New Roman" w:cs="Times New Roman"/>
          <w:color w:val="000000"/>
        </w:rPr>
      </w:pPr>
      <w:r>
        <w:rPr>
          <w:rFonts w:ascii="Times New Roman" w:hAnsi="Times New Roman" w:cs="Times New Roman"/>
          <w:color w:val="000000"/>
        </w:rPr>
        <w:t>Yuni, Y., Alghadari, F., &amp; Wulandari, A. Gender Reviewed Mathematical Intuition at 7</w:t>
      </w:r>
      <w:r>
        <w:rPr>
          <w:rFonts w:ascii="Times New Roman" w:hAnsi="Times New Roman" w:cs="Times New Roman"/>
          <w:color w:val="000000"/>
          <w:vertAlign w:val="superscript"/>
        </w:rPr>
        <w:t>th</w:t>
      </w:r>
      <w:r>
        <w:rPr>
          <w:rFonts w:ascii="Times New Roman" w:hAnsi="Times New Roman" w:cs="Times New Roman"/>
          <w:color w:val="000000"/>
        </w:rPr>
        <w:t xml:space="preserve"> Grade Students Through Open-Ended Based-Inquiry Learning. </w:t>
      </w:r>
      <w:r w:rsidRPr="00C14A96">
        <w:rPr>
          <w:rFonts w:ascii="Times New Roman" w:hAnsi="Times New Roman" w:cs="Times New Roman"/>
          <w:i/>
          <w:color w:val="000000"/>
        </w:rPr>
        <w:t>Journal Of Physics, Conf. Series 1315</w:t>
      </w:r>
      <w:r>
        <w:rPr>
          <w:rFonts w:ascii="Times New Roman" w:hAnsi="Times New Roman" w:cs="Times New Roman"/>
          <w:color w:val="000000"/>
        </w:rPr>
        <w:t>, 1-7</w:t>
      </w:r>
    </w:p>
    <w:p w:rsidR="00836B2D" w:rsidRPr="00967653" w:rsidRDefault="00836B2D" w:rsidP="00AA31B2">
      <w:pPr>
        <w:tabs>
          <w:tab w:val="left" w:pos="709"/>
        </w:tabs>
        <w:ind w:left="709" w:hanging="709"/>
        <w:rPr>
          <w:rFonts w:ascii="Times New Roman" w:hAnsi="Times New Roman" w:cs="Times New Roman"/>
          <w:color w:val="000000"/>
          <w:sz w:val="24"/>
          <w:szCs w:val="24"/>
        </w:rPr>
      </w:pPr>
      <w:r w:rsidRPr="00967653">
        <w:rPr>
          <w:rFonts w:ascii="Times New Roman" w:hAnsi="Times New Roman" w:cs="Times New Roman"/>
          <w:color w:val="000000"/>
          <w:sz w:val="24"/>
          <w:szCs w:val="24"/>
        </w:rPr>
        <w:t xml:space="preserve">Zaini, M. (2015). Hasil Belajar dan Keterampilan Berpikir Tingkat Tinggi Siswa SMA pada Pembelajaran Biologi Menggunakan Model Pembelajaran Berdasarkan Masalah. </w:t>
      </w:r>
      <w:r w:rsidRPr="00481B4B">
        <w:rPr>
          <w:rFonts w:ascii="Times New Roman" w:hAnsi="Times New Roman" w:cs="Times New Roman"/>
          <w:i/>
          <w:color w:val="000000"/>
          <w:sz w:val="24"/>
          <w:szCs w:val="24"/>
        </w:rPr>
        <w:t>Jurnal Pendidikan Biologi</w:t>
      </w:r>
      <w:r w:rsidRPr="00967653">
        <w:rPr>
          <w:rFonts w:ascii="Times New Roman" w:hAnsi="Times New Roman" w:cs="Times New Roman"/>
          <w:color w:val="000000"/>
          <w:sz w:val="24"/>
          <w:szCs w:val="24"/>
        </w:rPr>
        <w:t>, 20(207), 34-43</w:t>
      </w:r>
    </w:p>
    <w:p w:rsidR="00836B2D" w:rsidRPr="00C16C91" w:rsidRDefault="00836B2D" w:rsidP="00C16C91">
      <w:pPr>
        <w:pStyle w:val="HTMLPreformatted"/>
        <w:jc w:val="both"/>
        <w:rPr>
          <w:rFonts w:ascii="Times New Roman" w:hAnsi="Times New Roman" w:cs="Times New Roman"/>
          <w:sz w:val="24"/>
          <w:szCs w:val="24"/>
        </w:rPr>
        <w:sectPr w:rsidR="00836B2D" w:rsidRPr="00C16C91" w:rsidSect="00A7256A">
          <w:type w:val="continuous"/>
          <w:pgSz w:w="11906" w:h="16838"/>
          <w:pgMar w:top="1440" w:right="1440" w:bottom="1440" w:left="1440" w:header="708" w:footer="708" w:gutter="0"/>
          <w:cols w:num="2" w:space="708"/>
          <w:docGrid w:linePitch="360"/>
        </w:sectPr>
      </w:pPr>
    </w:p>
    <w:p w:rsidR="002616BE" w:rsidRDefault="002616BE" w:rsidP="00876A28">
      <w:pPr>
        <w:spacing w:after="0" w:line="240" w:lineRule="auto"/>
        <w:ind w:firstLine="720"/>
        <w:jc w:val="both"/>
        <w:rPr>
          <w:rFonts w:ascii="Times New Roman" w:eastAsia="Times New Roman" w:hAnsi="Times New Roman"/>
          <w:sz w:val="24"/>
          <w:szCs w:val="24"/>
          <w:lang w:val="en-US" w:eastAsia="id-ID"/>
        </w:rPr>
      </w:pPr>
    </w:p>
    <w:p w:rsidR="002616BE" w:rsidRPr="002616BE" w:rsidRDefault="002616BE" w:rsidP="00876A28">
      <w:pPr>
        <w:spacing w:after="0" w:line="240" w:lineRule="auto"/>
        <w:ind w:firstLine="720"/>
        <w:jc w:val="both"/>
        <w:rPr>
          <w:rFonts w:ascii="Times New Roman" w:eastAsia="Times New Roman" w:hAnsi="Times New Roman"/>
          <w:sz w:val="24"/>
          <w:szCs w:val="24"/>
          <w:lang w:val="en-US" w:eastAsia="id-ID"/>
        </w:rPr>
      </w:pPr>
    </w:p>
    <w:p w:rsidR="006E6672" w:rsidRPr="004F616E" w:rsidRDefault="006E6672" w:rsidP="00071473">
      <w:pPr>
        <w:autoSpaceDE w:val="0"/>
        <w:autoSpaceDN w:val="0"/>
        <w:adjustRightInd w:val="0"/>
        <w:spacing w:after="0" w:line="240" w:lineRule="auto"/>
        <w:jc w:val="both"/>
        <w:rPr>
          <w:b/>
          <w:sz w:val="12"/>
          <w:lang w:val="en-US"/>
        </w:rPr>
      </w:pPr>
    </w:p>
    <w:p w:rsidR="00FE56A6" w:rsidRPr="00A56E50" w:rsidRDefault="00FE56A6" w:rsidP="00027461">
      <w:pPr>
        <w:spacing w:before="240" w:line="240" w:lineRule="auto"/>
        <w:ind w:left="720" w:hanging="720"/>
        <w:jc w:val="both"/>
        <w:rPr>
          <w:rFonts w:ascii="Times New Roman" w:hAnsi="Times New Roman" w:cs="Times New Roman"/>
          <w:sz w:val="24"/>
          <w:szCs w:val="24"/>
          <w:lang w:val="en-US"/>
        </w:rPr>
      </w:pPr>
    </w:p>
    <w:p w:rsidR="00027461" w:rsidRPr="00027461" w:rsidRDefault="00027461" w:rsidP="00027461">
      <w:pPr>
        <w:pStyle w:val="NoSpacing"/>
        <w:ind w:left="709" w:hanging="709"/>
        <w:jc w:val="both"/>
        <w:rPr>
          <w:rFonts w:ascii="Times New Roman" w:hAnsi="Times New Roman" w:cs="Times New Roman"/>
          <w:sz w:val="24"/>
          <w:szCs w:val="24"/>
          <w:lang w:val="en-US"/>
        </w:rPr>
      </w:pPr>
    </w:p>
    <w:p w:rsidR="00366490" w:rsidRPr="00366490" w:rsidRDefault="00366490" w:rsidP="00876A28">
      <w:pPr>
        <w:spacing w:line="240" w:lineRule="auto"/>
        <w:jc w:val="both"/>
        <w:rPr>
          <w:rFonts w:ascii="Times New Roman" w:hAnsi="Times New Roman" w:cs="Times New Roman"/>
          <w:sz w:val="24"/>
          <w:lang w:val="en-US"/>
        </w:rPr>
      </w:pPr>
    </w:p>
    <w:sectPr w:rsidR="00366490" w:rsidRPr="00366490" w:rsidSect="004F616E">
      <w:type w:val="continuous"/>
      <w:pgSz w:w="11907" w:h="16839" w:code="9"/>
      <w:pgMar w:top="1701" w:right="1701" w:bottom="1701" w:left="1701"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459A" w:rsidRDefault="0067459A" w:rsidP="00876A28">
      <w:pPr>
        <w:spacing w:after="0" w:line="240" w:lineRule="auto"/>
      </w:pPr>
      <w:r>
        <w:separator/>
      </w:r>
    </w:p>
  </w:endnote>
  <w:endnote w:type="continuationSeparator" w:id="1">
    <w:p w:rsidR="0067459A" w:rsidRDefault="0067459A" w:rsidP="00876A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yriadPro-It">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703849"/>
      <w:docPartObj>
        <w:docPartGallery w:val="Page Numbers (Bottom of Page)"/>
        <w:docPartUnique/>
      </w:docPartObj>
    </w:sdtPr>
    <w:sdtEndPr>
      <w:rPr>
        <w:color w:val="7F7F7F" w:themeColor="background1" w:themeShade="7F"/>
        <w:spacing w:val="60"/>
      </w:rPr>
    </w:sdtEndPr>
    <w:sdtContent>
      <w:p w:rsidR="00A04288" w:rsidRDefault="00106214" w:rsidP="00CB374A">
        <w:pPr>
          <w:pStyle w:val="Footer"/>
          <w:rPr>
            <w:rFonts w:ascii="Times New Roman" w:hAnsi="Times New Roman" w:cs="Times New Roman"/>
            <w:sz w:val="20"/>
            <w:szCs w:val="20"/>
          </w:rPr>
        </w:pPr>
        <w:r w:rsidRPr="00AB209F">
          <w:rPr>
            <w:rFonts w:ascii="Times New Roman" w:hAnsi="Times New Roman" w:cs="Times New Roman"/>
          </w:rPr>
          <w:fldChar w:fldCharType="begin"/>
        </w:r>
        <w:r w:rsidR="00935A75" w:rsidRPr="00AB209F">
          <w:rPr>
            <w:rFonts w:ascii="Times New Roman" w:hAnsi="Times New Roman" w:cs="Times New Roman"/>
          </w:rPr>
          <w:instrText xml:space="preserve"> PAGE   \* MERGEFORMAT </w:instrText>
        </w:r>
        <w:r w:rsidRPr="00AB209F">
          <w:rPr>
            <w:rFonts w:ascii="Times New Roman" w:hAnsi="Times New Roman" w:cs="Times New Roman"/>
          </w:rPr>
          <w:fldChar w:fldCharType="separate"/>
        </w:r>
        <w:r w:rsidR="00935A75" w:rsidRPr="006B654E">
          <w:rPr>
            <w:rFonts w:ascii="Times New Roman" w:hAnsi="Times New Roman" w:cs="Times New Roman"/>
            <w:b/>
            <w:noProof/>
          </w:rPr>
          <w:t>94</w:t>
        </w:r>
        <w:r w:rsidRPr="00AB209F">
          <w:rPr>
            <w:rFonts w:ascii="Times New Roman" w:hAnsi="Times New Roman" w:cs="Times New Roman"/>
          </w:rPr>
          <w:fldChar w:fldCharType="end"/>
        </w:r>
        <w:r w:rsidR="00935A75">
          <w:rPr>
            <w:b/>
          </w:rPr>
          <w:t xml:space="preserve"> | </w:t>
        </w:r>
        <w:r w:rsidR="00935A75">
          <w:rPr>
            <w:rFonts w:ascii="Times New Roman" w:hAnsi="Times New Roman" w:cs="Times New Roman"/>
            <w:sz w:val="20"/>
            <w:szCs w:val="20"/>
          </w:rPr>
          <w:t>Aksioma</w:t>
        </w:r>
      </w:p>
      <w:p w:rsidR="00A04288" w:rsidRPr="00CB374A" w:rsidRDefault="00935A75" w:rsidP="00CB374A">
        <w:pPr>
          <w:pStyle w:val="Footer"/>
          <w:ind w:left="426" w:hanging="426"/>
          <w:rPr>
            <w:rFonts w:ascii="Times New Roman" w:hAnsi="Times New Roman" w:cs="Times New Roman"/>
            <w:sz w:val="18"/>
            <w:szCs w:val="18"/>
          </w:rPr>
        </w:pPr>
        <w:r>
          <w:rPr>
            <w:rFonts w:ascii="Times New Roman" w:hAnsi="Times New Roman" w:cs="Times New Roman"/>
            <w:sz w:val="18"/>
            <w:szCs w:val="18"/>
          </w:rPr>
          <w:t>JurnalPendidikanMatematika FKIP Univ. Muhammadiyah Metro</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11D" w:rsidRDefault="007C3C14">
    <w:pPr>
      <w:pStyle w:val="Footer"/>
      <w:rPr>
        <w:rFonts w:ascii="Times New Roman"/>
        <w:sz w:val="20"/>
        <w:szCs w:val="20"/>
      </w:rPr>
    </w:pPr>
    <w:r w:rsidRPr="00F30E90">
      <w:rPr>
        <w:rFonts w:ascii="Times New Roman"/>
        <w:i/>
        <w:sz w:val="20"/>
        <w:szCs w:val="20"/>
      </w:rPr>
      <w:t>Copyright</w:t>
    </w:r>
    <w:r w:rsidRPr="00F30E90">
      <w:rPr>
        <w:rFonts w:ascii="Times New Roman"/>
        <w:sz w:val="20"/>
        <w:szCs w:val="20"/>
      </w:rPr>
      <w:t>©</w:t>
    </w:r>
    <w:r w:rsidR="00CE0C13">
      <w:rPr>
        <w:rFonts w:ascii="Times New Roman"/>
        <w:sz w:val="20"/>
        <w:szCs w:val="20"/>
      </w:rPr>
      <w:t xml:space="preserve"> 2020</w:t>
    </w:r>
    <w:r w:rsidRPr="00F30E90">
      <w:rPr>
        <w:rFonts w:ascii="Times New Roman"/>
        <w:sz w:val="20"/>
        <w:szCs w:val="20"/>
      </w:rPr>
      <w:t>,</w:t>
    </w:r>
    <w:r>
      <w:rPr>
        <w:rFonts w:ascii="Times New Roman"/>
        <w:sz w:val="20"/>
        <w:szCs w:val="20"/>
      </w:rPr>
      <w:t>UniversitasMuhammadiyah Metro</w:t>
    </w:r>
  </w:p>
  <w:p w:rsidR="007C3C14" w:rsidRPr="0050411D" w:rsidRDefault="007C3C14">
    <w:pPr>
      <w:pStyle w:val="Footer"/>
      <w:rPr>
        <w:rFonts w:ascii="Times New Roman" w:hAnsi="Times New Roman" w:cs="Times New Roman"/>
        <w:i/>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459A" w:rsidRDefault="0067459A" w:rsidP="00876A28">
      <w:pPr>
        <w:spacing w:after="0" w:line="240" w:lineRule="auto"/>
      </w:pPr>
      <w:r>
        <w:separator/>
      </w:r>
    </w:p>
  </w:footnote>
  <w:footnote w:type="continuationSeparator" w:id="1">
    <w:p w:rsidR="0067459A" w:rsidRDefault="0067459A" w:rsidP="00876A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88" w:rsidRPr="001F2E7D" w:rsidRDefault="00935A75" w:rsidP="0032568F">
    <w:pPr>
      <w:pStyle w:val="Header"/>
      <w:tabs>
        <w:tab w:val="clear" w:pos="4680"/>
        <w:tab w:val="clear" w:pos="9360"/>
        <w:tab w:val="left" w:pos="5515"/>
      </w:tabs>
      <w:jc w:val="both"/>
      <w:rPr>
        <w:rFonts w:ascii="Times New Roman" w:hAnsi="Times New Roman" w:cs="Times New Roman"/>
        <w:sz w:val="20"/>
        <w:szCs w:val="20"/>
        <w:lang w:val="id-ID"/>
      </w:rPr>
    </w:pPr>
    <w:r>
      <w:rPr>
        <w:rFonts w:ascii="Times New Roman" w:hAnsi="Times New Roman" w:cs="Times New Roman"/>
        <w:sz w:val="20"/>
        <w:szCs w:val="20"/>
      </w:rPr>
      <w:t>ISSN 2</w:t>
    </w:r>
    <w:r>
      <w:rPr>
        <w:rFonts w:ascii="Times New Roman" w:hAnsi="Times New Roman" w:cs="Times New Roman"/>
        <w:sz w:val="20"/>
        <w:szCs w:val="20"/>
        <w:lang w:val="id-ID"/>
      </w:rPr>
      <w:t>089-8703</w:t>
    </w:r>
    <w:r w:rsidRPr="00B137D7">
      <w:rPr>
        <w:rFonts w:ascii="Times New Roman" w:hAnsi="Times New Roman" w:cs="Times New Roman"/>
        <w:sz w:val="20"/>
        <w:szCs w:val="20"/>
      </w:rPr>
      <w:t xml:space="preserve"> Vol. 4, No. 1 (2015)</w:t>
    </w:r>
    <w:r>
      <w:rPr>
        <w:rFonts w:ascii="Times New Roman" w:hAnsi="Times New Roman" w:cs="Times New Roman"/>
        <w:sz w:val="20"/>
        <w:szCs w:val="20"/>
        <w:lang w:val="id-ID"/>
      </w:rPr>
      <w:t xml:space="preserve"> 92-94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532" w:rsidRDefault="003A2532" w:rsidP="003A2532">
    <w:pPr>
      <w:tabs>
        <w:tab w:val="left" w:pos="1276"/>
        <w:tab w:val="center" w:pos="4513"/>
        <w:tab w:val="left" w:pos="5515"/>
        <w:tab w:val="left" w:pos="6379"/>
        <w:tab w:val="right" w:pos="9026"/>
      </w:tabs>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b/>
        <w:sz w:val="23"/>
        <w:szCs w:val="23"/>
      </w:rPr>
      <w:t>AKSIOMA</w:t>
    </w:r>
    <w:r>
      <w:rPr>
        <w:rFonts w:ascii="Times New Roman" w:eastAsia="Times New Roman" w:hAnsi="Times New Roman" w:cs="Times New Roman"/>
        <w:sz w:val="23"/>
        <w:szCs w:val="23"/>
      </w:rPr>
      <w:t>:</w:t>
    </w:r>
    <w:r>
      <w:rPr>
        <w:rFonts w:ascii="Times New Roman" w:eastAsia="Times New Roman" w:hAnsi="Times New Roman" w:cs="Times New Roman"/>
        <w:sz w:val="20"/>
        <w:szCs w:val="24"/>
      </w:rPr>
      <w:tab/>
      <w:t>Jurnal Program Studi Pendidikan Matematika</w:t>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t xml:space="preserve">ISSN 2089-8703 (Print)    </w:t>
    </w:r>
  </w:p>
  <w:p w:rsidR="003A2532" w:rsidRDefault="003A2532" w:rsidP="003A2532">
    <w:pPr>
      <w:tabs>
        <w:tab w:val="left" w:pos="1276"/>
        <w:tab w:val="center" w:pos="4513"/>
        <w:tab w:val="left" w:pos="5515"/>
        <w:tab w:val="left" w:pos="6379"/>
        <w:tab w:val="right" w:pos="9026"/>
      </w:tabs>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ab/>
      <w:t xml:space="preserve">Volume </w:t>
    </w:r>
    <w:r>
      <w:rPr>
        <w:rFonts w:ascii="Times New Roman" w:eastAsia="Times New Roman" w:hAnsi="Times New Roman" w:cs="Times New Roman"/>
        <w:sz w:val="20"/>
        <w:szCs w:val="24"/>
        <w:lang w:val="en-US"/>
      </w:rPr>
      <w:t>0</w:t>
    </w:r>
    <w:r>
      <w:rPr>
        <w:rFonts w:ascii="Times New Roman" w:eastAsia="Times New Roman" w:hAnsi="Times New Roman" w:cs="Times New Roman"/>
        <w:sz w:val="20"/>
        <w:szCs w:val="24"/>
      </w:rPr>
      <w:t xml:space="preserve">, No. </w:t>
    </w:r>
    <w:r>
      <w:rPr>
        <w:rFonts w:ascii="Times New Roman" w:eastAsia="Times New Roman" w:hAnsi="Times New Roman" w:cs="Times New Roman"/>
        <w:sz w:val="20"/>
        <w:szCs w:val="24"/>
        <w:lang w:val="en-US"/>
      </w:rPr>
      <w:t>0</w:t>
    </w:r>
    <w:r>
      <w:rPr>
        <w:rFonts w:ascii="Times New Roman" w:eastAsia="Times New Roman" w:hAnsi="Times New Roman" w:cs="Times New Roman"/>
        <w:sz w:val="20"/>
        <w:szCs w:val="24"/>
      </w:rPr>
      <w:t>, 20</w:t>
    </w:r>
    <w:r>
      <w:rPr>
        <w:rFonts w:ascii="Times New Roman" w:eastAsia="Times New Roman" w:hAnsi="Times New Roman" w:cs="Times New Roman"/>
        <w:sz w:val="20"/>
        <w:szCs w:val="24"/>
        <w:lang w:val="en-US"/>
      </w:rPr>
      <w:t>xx</w:t>
    </w:r>
    <w:r>
      <w:rPr>
        <w:rFonts w:ascii="Times New Roman" w:eastAsia="Times New Roman" w:hAnsi="Times New Roman" w:cs="Times New Roman"/>
        <w:sz w:val="20"/>
        <w:szCs w:val="24"/>
      </w:rPr>
      <w:t xml:space="preserve">, </w:t>
    </w:r>
    <w:r>
      <w:rPr>
        <w:rFonts w:ascii="Times New Roman" w:eastAsia="Times New Roman" w:hAnsi="Times New Roman" w:cs="Times New Roman"/>
        <w:sz w:val="20"/>
        <w:szCs w:val="24"/>
        <w:lang w:val="en-US"/>
      </w:rPr>
      <w:t>00-00</w:t>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r>
    <w:r>
      <w:rPr>
        <w:rFonts w:ascii="Times New Roman" w:eastAsia="Times New Roman" w:hAnsi="Times New Roman" w:cs="Times New Roman"/>
        <w:sz w:val="20"/>
        <w:szCs w:val="24"/>
      </w:rPr>
      <w:tab/>
      <w:t>ISSN 2442-5419 (Online)</w:t>
    </w:r>
  </w:p>
  <w:p w:rsidR="003A2532" w:rsidRDefault="003A2532" w:rsidP="003A2532">
    <w:pPr>
      <w:tabs>
        <w:tab w:val="left" w:pos="1276"/>
        <w:tab w:val="center" w:pos="4513"/>
        <w:tab w:val="left" w:pos="5515"/>
        <w:tab w:val="left" w:pos="6379"/>
        <w:tab w:val="right" w:pos="9026"/>
      </w:tabs>
      <w:spacing w:after="0" w:line="240" w:lineRule="auto"/>
      <w:jc w:val="both"/>
      <w:rPr>
        <w:rFonts w:ascii="Times New Roman" w:eastAsia="Times New Roman" w:hAnsi="Times New Roman" w:cs="Times New Roman"/>
        <w:sz w:val="20"/>
        <w:szCs w:val="24"/>
      </w:rPr>
    </w:pPr>
  </w:p>
  <w:p w:rsidR="0050411D" w:rsidRDefault="003A2532" w:rsidP="003A2532">
    <w:pPr>
      <w:pStyle w:val="Header"/>
      <w:rPr>
        <w:rFonts w:ascii="Times New Roman"/>
        <w:sz w:val="20"/>
        <w:szCs w:val="24"/>
      </w:rPr>
    </w:pPr>
    <w:r>
      <w:rPr>
        <w:rFonts w:ascii="Times New Roman"/>
        <w:sz w:val="20"/>
        <w:szCs w:val="24"/>
      </w:rPr>
      <w:t>DOI:</w:t>
    </w:r>
    <w:r w:rsidR="003D6122">
      <w:rPr>
        <w:rFonts w:ascii="Times New Roman"/>
        <w:sz w:val="20"/>
        <w:szCs w:val="24"/>
      </w:rPr>
      <w:t>https://doi.org/10.24127/ajpm</w:t>
    </w:r>
  </w:p>
  <w:p w:rsidR="003D6122" w:rsidRPr="003D6122" w:rsidRDefault="003D6122" w:rsidP="003A2532">
    <w:pPr>
      <w:pStyle w:val="Header"/>
      <w:rPr>
        <w:rFonts w:ascii="Times New Roman"/>
        <w:sz w:val="20"/>
        <w:szCs w:val="2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0"/>
    <w:footnote w:id="1"/>
  </w:footnotePr>
  <w:endnotePr>
    <w:endnote w:id="0"/>
    <w:endnote w:id="1"/>
  </w:endnotePr>
  <w:compat/>
  <w:rsids>
    <w:rsidRoot w:val="00C90B36"/>
    <w:rsid w:val="00012A99"/>
    <w:rsid w:val="00021142"/>
    <w:rsid w:val="00027461"/>
    <w:rsid w:val="00052E15"/>
    <w:rsid w:val="00055F92"/>
    <w:rsid w:val="00065DC4"/>
    <w:rsid w:val="00071473"/>
    <w:rsid w:val="0007215F"/>
    <w:rsid w:val="00075288"/>
    <w:rsid w:val="00080C74"/>
    <w:rsid w:val="0009344C"/>
    <w:rsid w:val="000B6029"/>
    <w:rsid w:val="000C551A"/>
    <w:rsid w:val="000E6ED2"/>
    <w:rsid w:val="000F2AD9"/>
    <w:rsid w:val="00106214"/>
    <w:rsid w:val="00112181"/>
    <w:rsid w:val="00115709"/>
    <w:rsid w:val="00132927"/>
    <w:rsid w:val="001332D7"/>
    <w:rsid w:val="0014136C"/>
    <w:rsid w:val="001813C3"/>
    <w:rsid w:val="00191BBA"/>
    <w:rsid w:val="001A135A"/>
    <w:rsid w:val="001A351B"/>
    <w:rsid w:val="001B7132"/>
    <w:rsid w:val="001D1D55"/>
    <w:rsid w:val="001E0294"/>
    <w:rsid w:val="001F4E78"/>
    <w:rsid w:val="00210EE8"/>
    <w:rsid w:val="00216483"/>
    <w:rsid w:val="00253913"/>
    <w:rsid w:val="002616BE"/>
    <w:rsid w:val="00272F77"/>
    <w:rsid w:val="00276A98"/>
    <w:rsid w:val="002A5ABA"/>
    <w:rsid w:val="002C4589"/>
    <w:rsid w:val="002D1CB5"/>
    <w:rsid w:val="002D7B1E"/>
    <w:rsid w:val="00322857"/>
    <w:rsid w:val="00323915"/>
    <w:rsid w:val="0032764F"/>
    <w:rsid w:val="00332D2F"/>
    <w:rsid w:val="003364B5"/>
    <w:rsid w:val="00340E1B"/>
    <w:rsid w:val="00351030"/>
    <w:rsid w:val="00365E26"/>
    <w:rsid w:val="00366490"/>
    <w:rsid w:val="00371515"/>
    <w:rsid w:val="0037426C"/>
    <w:rsid w:val="00390EE3"/>
    <w:rsid w:val="003A2532"/>
    <w:rsid w:val="003C1867"/>
    <w:rsid w:val="003D4495"/>
    <w:rsid w:val="003D6122"/>
    <w:rsid w:val="003E0D6E"/>
    <w:rsid w:val="003F1982"/>
    <w:rsid w:val="004002F1"/>
    <w:rsid w:val="00402FA0"/>
    <w:rsid w:val="00412F22"/>
    <w:rsid w:val="00413731"/>
    <w:rsid w:val="004155DE"/>
    <w:rsid w:val="00426B88"/>
    <w:rsid w:val="00441A1E"/>
    <w:rsid w:val="00455652"/>
    <w:rsid w:val="00463DB3"/>
    <w:rsid w:val="004671F0"/>
    <w:rsid w:val="00485CB8"/>
    <w:rsid w:val="00485CEA"/>
    <w:rsid w:val="00495A66"/>
    <w:rsid w:val="00495E76"/>
    <w:rsid w:val="004B06E7"/>
    <w:rsid w:val="004C0443"/>
    <w:rsid w:val="004E108D"/>
    <w:rsid w:val="004E120A"/>
    <w:rsid w:val="004F2823"/>
    <w:rsid w:val="004F616E"/>
    <w:rsid w:val="00503B12"/>
    <w:rsid w:val="0050411D"/>
    <w:rsid w:val="00505A04"/>
    <w:rsid w:val="00507349"/>
    <w:rsid w:val="00513456"/>
    <w:rsid w:val="00526B30"/>
    <w:rsid w:val="00551A95"/>
    <w:rsid w:val="00562671"/>
    <w:rsid w:val="005718AA"/>
    <w:rsid w:val="0059672C"/>
    <w:rsid w:val="005B1A7A"/>
    <w:rsid w:val="005C4BE7"/>
    <w:rsid w:val="005C620E"/>
    <w:rsid w:val="005F6B43"/>
    <w:rsid w:val="0060512F"/>
    <w:rsid w:val="00617031"/>
    <w:rsid w:val="006229E4"/>
    <w:rsid w:val="00637D80"/>
    <w:rsid w:val="00641572"/>
    <w:rsid w:val="00646764"/>
    <w:rsid w:val="0067459A"/>
    <w:rsid w:val="006B1C7E"/>
    <w:rsid w:val="006D3046"/>
    <w:rsid w:val="006E6672"/>
    <w:rsid w:val="006E713E"/>
    <w:rsid w:val="00710513"/>
    <w:rsid w:val="00721370"/>
    <w:rsid w:val="007416C8"/>
    <w:rsid w:val="0076667C"/>
    <w:rsid w:val="007C3C14"/>
    <w:rsid w:val="007E29D0"/>
    <w:rsid w:val="007F0C31"/>
    <w:rsid w:val="00836B2D"/>
    <w:rsid w:val="00845EC2"/>
    <w:rsid w:val="008670BC"/>
    <w:rsid w:val="00876A28"/>
    <w:rsid w:val="008777C9"/>
    <w:rsid w:val="008823B0"/>
    <w:rsid w:val="00883643"/>
    <w:rsid w:val="008A2CD4"/>
    <w:rsid w:val="008C4542"/>
    <w:rsid w:val="008D22CE"/>
    <w:rsid w:val="008D2AF9"/>
    <w:rsid w:val="008D3F90"/>
    <w:rsid w:val="008D42EB"/>
    <w:rsid w:val="00902613"/>
    <w:rsid w:val="00902F94"/>
    <w:rsid w:val="009225E1"/>
    <w:rsid w:val="00935A75"/>
    <w:rsid w:val="00936CC6"/>
    <w:rsid w:val="00962F99"/>
    <w:rsid w:val="00965688"/>
    <w:rsid w:val="00970864"/>
    <w:rsid w:val="0097567B"/>
    <w:rsid w:val="00985580"/>
    <w:rsid w:val="0099753E"/>
    <w:rsid w:val="009D189D"/>
    <w:rsid w:val="009D24CC"/>
    <w:rsid w:val="009F5B63"/>
    <w:rsid w:val="00A02C8E"/>
    <w:rsid w:val="00A41BF7"/>
    <w:rsid w:val="00A6412B"/>
    <w:rsid w:val="00A73F4A"/>
    <w:rsid w:val="00A81F90"/>
    <w:rsid w:val="00A826E8"/>
    <w:rsid w:val="00A82ACA"/>
    <w:rsid w:val="00AA31B2"/>
    <w:rsid w:val="00AB4130"/>
    <w:rsid w:val="00AE27D4"/>
    <w:rsid w:val="00AF6044"/>
    <w:rsid w:val="00B236E2"/>
    <w:rsid w:val="00B3344F"/>
    <w:rsid w:val="00B4283E"/>
    <w:rsid w:val="00B53C1A"/>
    <w:rsid w:val="00B546BE"/>
    <w:rsid w:val="00B86F6C"/>
    <w:rsid w:val="00B91448"/>
    <w:rsid w:val="00B93795"/>
    <w:rsid w:val="00BD5604"/>
    <w:rsid w:val="00BE455A"/>
    <w:rsid w:val="00C16C91"/>
    <w:rsid w:val="00C36AC3"/>
    <w:rsid w:val="00C377EA"/>
    <w:rsid w:val="00C85C52"/>
    <w:rsid w:val="00C90B36"/>
    <w:rsid w:val="00CC219E"/>
    <w:rsid w:val="00CC4526"/>
    <w:rsid w:val="00CC494B"/>
    <w:rsid w:val="00CC6AC4"/>
    <w:rsid w:val="00CD61EC"/>
    <w:rsid w:val="00CD7AC6"/>
    <w:rsid w:val="00CE0C13"/>
    <w:rsid w:val="00D018BA"/>
    <w:rsid w:val="00D10062"/>
    <w:rsid w:val="00D152E1"/>
    <w:rsid w:val="00D17815"/>
    <w:rsid w:val="00D228A1"/>
    <w:rsid w:val="00D2401F"/>
    <w:rsid w:val="00D66B88"/>
    <w:rsid w:val="00D77877"/>
    <w:rsid w:val="00D81360"/>
    <w:rsid w:val="00D93E64"/>
    <w:rsid w:val="00DB61A9"/>
    <w:rsid w:val="00DD6D38"/>
    <w:rsid w:val="00E11E45"/>
    <w:rsid w:val="00E371E5"/>
    <w:rsid w:val="00E47D0B"/>
    <w:rsid w:val="00E506E8"/>
    <w:rsid w:val="00E61EB2"/>
    <w:rsid w:val="00E7292B"/>
    <w:rsid w:val="00E75587"/>
    <w:rsid w:val="00E91435"/>
    <w:rsid w:val="00E933F3"/>
    <w:rsid w:val="00EB3DD2"/>
    <w:rsid w:val="00ED1E96"/>
    <w:rsid w:val="00EF5420"/>
    <w:rsid w:val="00F459E2"/>
    <w:rsid w:val="00F7117A"/>
    <w:rsid w:val="00F72B9A"/>
    <w:rsid w:val="00F734E2"/>
    <w:rsid w:val="00F8342D"/>
    <w:rsid w:val="00F94C00"/>
    <w:rsid w:val="00FA7845"/>
    <w:rsid w:val="00FC5695"/>
    <w:rsid w:val="00FD0DA4"/>
    <w:rsid w:val="00FE3D06"/>
    <w:rsid w:val="00FE56A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4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473"/>
    <w:pPr>
      <w:tabs>
        <w:tab w:val="center" w:pos="4680"/>
        <w:tab w:val="right" w:pos="9360"/>
      </w:tabs>
      <w:spacing w:after="0" w:line="240" w:lineRule="auto"/>
    </w:pPr>
    <w:rPr>
      <w:rFonts w:eastAsiaTheme="minorEastAsia"/>
      <w:lang w:val="en-US"/>
    </w:rPr>
  </w:style>
  <w:style w:type="character" w:customStyle="1" w:styleId="HeaderChar">
    <w:name w:val="Header Char"/>
    <w:basedOn w:val="DefaultParagraphFont"/>
    <w:link w:val="Header"/>
    <w:uiPriority w:val="99"/>
    <w:rsid w:val="00071473"/>
    <w:rPr>
      <w:rFonts w:eastAsiaTheme="minorEastAsia"/>
      <w:lang w:val="en-US"/>
    </w:rPr>
  </w:style>
  <w:style w:type="paragraph" w:styleId="Footer">
    <w:name w:val="footer"/>
    <w:basedOn w:val="Normal"/>
    <w:link w:val="FooterChar"/>
    <w:uiPriority w:val="99"/>
    <w:unhideWhenUsed/>
    <w:rsid w:val="00071473"/>
    <w:pPr>
      <w:tabs>
        <w:tab w:val="center" w:pos="4680"/>
        <w:tab w:val="right" w:pos="9360"/>
      </w:tabs>
      <w:spacing w:after="0" w:line="240" w:lineRule="auto"/>
    </w:pPr>
    <w:rPr>
      <w:rFonts w:eastAsiaTheme="minorEastAsia"/>
      <w:lang w:val="en-US"/>
    </w:rPr>
  </w:style>
  <w:style w:type="character" w:customStyle="1" w:styleId="FooterChar">
    <w:name w:val="Footer Char"/>
    <w:basedOn w:val="DefaultParagraphFont"/>
    <w:link w:val="Footer"/>
    <w:uiPriority w:val="99"/>
    <w:rsid w:val="00071473"/>
    <w:rPr>
      <w:rFonts w:eastAsiaTheme="minorEastAsia"/>
      <w:lang w:val="en-US"/>
    </w:rPr>
  </w:style>
  <w:style w:type="paragraph" w:customStyle="1" w:styleId="ListParagraph1">
    <w:name w:val="List Paragraph1"/>
    <w:basedOn w:val="Normal"/>
    <w:uiPriority w:val="34"/>
    <w:qFormat/>
    <w:rsid w:val="00071473"/>
    <w:pPr>
      <w:spacing w:after="0" w:line="240" w:lineRule="auto"/>
      <w:ind w:left="720"/>
      <w:contextualSpacing/>
    </w:pPr>
    <w:rPr>
      <w:rFonts w:ascii="Times New Roman" w:eastAsia="SimSun" w:hAnsi="Times New Roman" w:cs="Times New Roman"/>
      <w:sz w:val="24"/>
      <w:szCs w:val="24"/>
      <w:lang w:val="en-US" w:eastAsia="zh-CN"/>
    </w:rPr>
  </w:style>
  <w:style w:type="character" w:customStyle="1" w:styleId="hps">
    <w:name w:val="hps"/>
    <w:basedOn w:val="DefaultParagraphFont"/>
    <w:rsid w:val="00071473"/>
  </w:style>
  <w:style w:type="character" w:styleId="Hyperlink">
    <w:name w:val="Hyperlink"/>
    <w:basedOn w:val="DefaultParagraphFont"/>
    <w:uiPriority w:val="99"/>
    <w:unhideWhenUsed/>
    <w:rsid w:val="00071473"/>
    <w:rPr>
      <w:color w:val="0000FF" w:themeColor="hyperlink"/>
      <w:u w:val="single"/>
    </w:rPr>
  </w:style>
  <w:style w:type="table" w:styleId="TableGrid">
    <w:name w:val="Table Grid"/>
    <w:basedOn w:val="TableNormal"/>
    <w:rsid w:val="00340E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7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0BC"/>
    <w:rPr>
      <w:rFonts w:ascii="Tahoma" w:hAnsi="Tahoma" w:cs="Tahoma"/>
      <w:sz w:val="16"/>
      <w:szCs w:val="16"/>
    </w:rPr>
  </w:style>
  <w:style w:type="paragraph" w:styleId="NoSpacing">
    <w:name w:val="No Spacing"/>
    <w:uiPriority w:val="1"/>
    <w:qFormat/>
    <w:rsid w:val="007C3C14"/>
    <w:pPr>
      <w:spacing w:after="0" w:line="240" w:lineRule="auto"/>
    </w:pPr>
  </w:style>
  <w:style w:type="paragraph" w:customStyle="1" w:styleId="Default">
    <w:name w:val="Default"/>
    <w:rsid w:val="003D6122"/>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D66B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6B88"/>
    <w:rPr>
      <w:sz w:val="20"/>
      <w:szCs w:val="20"/>
    </w:rPr>
  </w:style>
  <w:style w:type="character" w:styleId="FootnoteReference">
    <w:name w:val="footnote reference"/>
    <w:basedOn w:val="DefaultParagraphFont"/>
    <w:uiPriority w:val="99"/>
    <w:semiHidden/>
    <w:unhideWhenUsed/>
    <w:rsid w:val="00D66B88"/>
    <w:rPr>
      <w:vertAlign w:val="superscript"/>
    </w:rPr>
  </w:style>
  <w:style w:type="character" w:customStyle="1" w:styleId="fontstyle01">
    <w:name w:val="fontstyle01"/>
    <w:basedOn w:val="DefaultParagraphFont"/>
    <w:rsid w:val="00AF6044"/>
    <w:rPr>
      <w:rFonts w:ascii="Helvetica" w:hAnsi="Helvetica" w:hint="default"/>
      <w:b w:val="0"/>
      <w:bCs w:val="0"/>
      <w:i w:val="0"/>
      <w:iCs w:val="0"/>
      <w:color w:val="000000"/>
      <w:sz w:val="18"/>
      <w:szCs w:val="18"/>
    </w:rPr>
  </w:style>
  <w:style w:type="paragraph" w:styleId="HTMLPreformatted">
    <w:name w:val="HTML Preformatted"/>
    <w:basedOn w:val="Normal"/>
    <w:link w:val="HTMLPreformattedChar"/>
    <w:uiPriority w:val="99"/>
    <w:unhideWhenUsed/>
    <w:rsid w:val="00C16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C16C91"/>
    <w:rPr>
      <w:rFonts w:ascii="Courier New" w:eastAsia="Times New Roman" w:hAnsi="Courier New" w:cs="Courier New"/>
      <w:sz w:val="20"/>
      <w:szCs w:val="20"/>
      <w:lang w:eastAsia="id-ID"/>
    </w:rPr>
  </w:style>
  <w:style w:type="character" w:customStyle="1" w:styleId="fontstyle21">
    <w:name w:val="fontstyle21"/>
    <w:basedOn w:val="DefaultParagraphFont"/>
    <w:rsid w:val="00E506E8"/>
    <w:rPr>
      <w:rFonts w:ascii="MyriadPro-It" w:hAnsi="MyriadPro-It" w:hint="default"/>
      <w:b w:val="0"/>
      <w:bCs w:val="0"/>
      <w:i/>
      <w:iCs/>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4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473"/>
    <w:pPr>
      <w:tabs>
        <w:tab w:val="center" w:pos="4680"/>
        <w:tab w:val="right" w:pos="9360"/>
      </w:tabs>
      <w:spacing w:after="0" w:line="240" w:lineRule="auto"/>
    </w:pPr>
    <w:rPr>
      <w:rFonts w:eastAsiaTheme="minorEastAsia"/>
      <w:lang w:val="en-US"/>
    </w:rPr>
  </w:style>
  <w:style w:type="character" w:customStyle="1" w:styleId="HeaderChar">
    <w:name w:val="Header Char"/>
    <w:basedOn w:val="DefaultParagraphFont"/>
    <w:link w:val="Header"/>
    <w:uiPriority w:val="99"/>
    <w:rsid w:val="00071473"/>
    <w:rPr>
      <w:rFonts w:eastAsiaTheme="minorEastAsia"/>
      <w:lang w:val="en-US"/>
    </w:rPr>
  </w:style>
  <w:style w:type="paragraph" w:styleId="Footer">
    <w:name w:val="footer"/>
    <w:basedOn w:val="Normal"/>
    <w:link w:val="FooterChar"/>
    <w:uiPriority w:val="99"/>
    <w:unhideWhenUsed/>
    <w:rsid w:val="00071473"/>
    <w:pPr>
      <w:tabs>
        <w:tab w:val="center" w:pos="4680"/>
        <w:tab w:val="right" w:pos="9360"/>
      </w:tabs>
      <w:spacing w:after="0" w:line="240" w:lineRule="auto"/>
    </w:pPr>
    <w:rPr>
      <w:rFonts w:eastAsiaTheme="minorEastAsia"/>
      <w:lang w:val="en-US"/>
    </w:rPr>
  </w:style>
  <w:style w:type="character" w:customStyle="1" w:styleId="FooterChar">
    <w:name w:val="Footer Char"/>
    <w:basedOn w:val="DefaultParagraphFont"/>
    <w:link w:val="Footer"/>
    <w:uiPriority w:val="99"/>
    <w:rsid w:val="00071473"/>
    <w:rPr>
      <w:rFonts w:eastAsiaTheme="minorEastAsia"/>
      <w:lang w:val="en-US"/>
    </w:rPr>
  </w:style>
  <w:style w:type="paragraph" w:customStyle="1" w:styleId="ListParagraph1">
    <w:name w:val="List Paragraph1"/>
    <w:basedOn w:val="Normal"/>
    <w:uiPriority w:val="34"/>
    <w:qFormat/>
    <w:rsid w:val="00071473"/>
    <w:pPr>
      <w:spacing w:after="0" w:line="240" w:lineRule="auto"/>
      <w:ind w:left="720"/>
      <w:contextualSpacing/>
    </w:pPr>
    <w:rPr>
      <w:rFonts w:ascii="Times New Roman" w:eastAsia="SimSun" w:hAnsi="Times New Roman" w:cs="Times New Roman"/>
      <w:sz w:val="24"/>
      <w:szCs w:val="24"/>
      <w:lang w:val="en-US" w:eastAsia="zh-CN"/>
    </w:rPr>
  </w:style>
  <w:style w:type="character" w:customStyle="1" w:styleId="hps">
    <w:name w:val="hps"/>
    <w:basedOn w:val="DefaultParagraphFont"/>
    <w:rsid w:val="00071473"/>
  </w:style>
  <w:style w:type="character" w:styleId="Hyperlink">
    <w:name w:val="Hyperlink"/>
    <w:basedOn w:val="DefaultParagraphFont"/>
    <w:uiPriority w:val="99"/>
    <w:unhideWhenUsed/>
    <w:rsid w:val="00071473"/>
    <w:rPr>
      <w:color w:val="0000FF" w:themeColor="hyperlink"/>
      <w:u w:val="single"/>
    </w:rPr>
  </w:style>
  <w:style w:type="table" w:styleId="TableGrid">
    <w:name w:val="Table Grid"/>
    <w:basedOn w:val="TableNormal"/>
    <w:uiPriority w:val="59"/>
    <w:rsid w:val="00340E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7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0BC"/>
    <w:rPr>
      <w:rFonts w:ascii="Tahoma" w:hAnsi="Tahoma" w:cs="Tahoma"/>
      <w:sz w:val="16"/>
      <w:szCs w:val="16"/>
    </w:rPr>
  </w:style>
  <w:style w:type="paragraph" w:styleId="NoSpacing">
    <w:name w:val="No Spacing"/>
    <w:uiPriority w:val="1"/>
    <w:qFormat/>
    <w:rsid w:val="007C3C14"/>
    <w:pPr>
      <w:spacing w:after="0" w:line="240" w:lineRule="auto"/>
    </w:pPr>
  </w:style>
  <w:style w:type="paragraph" w:customStyle="1" w:styleId="Default">
    <w:name w:val="Default"/>
    <w:rsid w:val="003D6122"/>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D66B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6B88"/>
    <w:rPr>
      <w:sz w:val="20"/>
      <w:szCs w:val="20"/>
    </w:rPr>
  </w:style>
  <w:style w:type="character" w:styleId="FootnoteReference">
    <w:name w:val="footnote reference"/>
    <w:basedOn w:val="DefaultParagraphFont"/>
    <w:uiPriority w:val="99"/>
    <w:semiHidden/>
    <w:unhideWhenUsed/>
    <w:rsid w:val="00D66B88"/>
    <w:rPr>
      <w:vertAlign w:val="superscript"/>
    </w:rPr>
  </w:style>
</w:styles>
</file>

<file path=word/webSettings.xml><?xml version="1.0" encoding="utf-8"?>
<w:webSettings xmlns:r="http://schemas.openxmlformats.org/officeDocument/2006/relationships" xmlns:w="http://schemas.openxmlformats.org/wordprocessingml/2006/main">
  <w:divs>
    <w:div w:id="1363676406">
      <w:bodyDiv w:val="1"/>
      <w:marLeft w:val="0"/>
      <w:marRight w:val="0"/>
      <w:marTop w:val="0"/>
      <w:marBottom w:val="0"/>
      <w:divBdr>
        <w:top w:val="none" w:sz="0" w:space="0" w:color="auto"/>
        <w:left w:val="none" w:sz="0" w:space="0" w:color="auto"/>
        <w:bottom w:val="none" w:sz="0" w:space="0" w:color="auto"/>
        <w:right w:val="none" w:sz="0" w:space="0" w:color="auto"/>
      </w:divBdr>
      <w:divsChild>
        <w:div w:id="1835603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yen.arsisari@stkipmbb.ac.id" TargetMode="External"/><Relationship Id="rId13" Type="http://schemas.openxmlformats.org/officeDocument/2006/relationships/image" Target="media/image1.png"/><Relationship Id="rId18" Type="http://schemas.openxmlformats.org/officeDocument/2006/relationships/oleObject" Target="embeddings/oleObject1.bin"/><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mailto:eka.rachmakurniasi@stkipmbb.ac.id1" TargetMode="Externa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0.pn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oleObject" Target="embeddings/oleObject2.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8F4F5-9FA5-4269-8B29-D6FC7DE98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16</Pages>
  <Words>4815</Words>
  <Characters>27450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user</cp:lastModifiedBy>
  <cp:revision>19</cp:revision>
  <cp:lastPrinted>2019-06-30T04:57:00Z</cp:lastPrinted>
  <dcterms:created xsi:type="dcterms:W3CDTF">2020-10-13T16:15:00Z</dcterms:created>
  <dcterms:modified xsi:type="dcterms:W3CDTF">2020-10-14T11:38:00Z</dcterms:modified>
</cp:coreProperties>
</file>