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10.xml" ContentType="application/vnd.openxmlformats-officedocument.drawingml.chart+xml"/>
  <Override PartName="/word/charts/chart20.xml" ContentType="application/vnd.openxmlformats-officedocument.drawingml.chart+xml"/>
  <Override PartName="/word/charts/chart30.xml" ContentType="application/vnd.openxmlformats-officedocument.drawingml.chart+xml"/>
  <Override PartName="/word/charts/colors10.xml" ContentType="application/vnd.ms-office.chartcolorstyle+xml"/>
  <Override PartName="/word/charts/style10.xml" ContentType="application/vnd.ms-office.chartstyle+xml"/>
  <Override PartName="/word/charts/colors20.xml" ContentType="application/vnd.ms-office.chartcolorstyle+xml"/>
  <Override PartName="/word/charts/style20.xml" ContentType="application/vnd.ms-office.chartstyle+xml"/>
  <Override PartName="/word/charts/colors30.xml" ContentType="application/vnd.ms-office.chartcolorstyle+xml"/>
  <Override PartName="/word/charts/style3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00A" w:rsidRPr="0028674C" w:rsidRDefault="00D80503" w:rsidP="0018672D">
      <w:pPr>
        <w:pStyle w:val="Title"/>
        <w:spacing w:line="360" w:lineRule="auto"/>
      </w:pPr>
      <w:r w:rsidRPr="0028674C">
        <w:t>Accuracy</w:t>
      </w:r>
      <w:r w:rsidR="0036227C" w:rsidRPr="0028674C">
        <w:t xml:space="preserve"> </w:t>
      </w:r>
      <w:r w:rsidR="00493D78" w:rsidRPr="0028674C">
        <w:t>O</w:t>
      </w:r>
      <w:r w:rsidR="0036227C" w:rsidRPr="0028674C">
        <w:t xml:space="preserve">rder </w:t>
      </w:r>
      <w:r w:rsidRPr="0028674C">
        <w:t xml:space="preserve">of </w:t>
      </w:r>
      <w:r w:rsidR="00C8770C">
        <w:t xml:space="preserve">the Acquisition of </w:t>
      </w:r>
      <w:r w:rsidR="00493D78" w:rsidRPr="0028674C">
        <w:t xml:space="preserve">the </w:t>
      </w:r>
      <w:r w:rsidRPr="0028674C">
        <w:t>English Article</w:t>
      </w:r>
      <w:r w:rsidR="00493D78" w:rsidRPr="0028674C">
        <w:t xml:space="preserve"> System</w:t>
      </w:r>
      <w:r w:rsidR="0027425F" w:rsidRPr="0028674C">
        <w:t xml:space="preserve">: Evidence from </w:t>
      </w:r>
      <w:r w:rsidR="00493D78" w:rsidRPr="0028674C">
        <w:t xml:space="preserve">the Written and Oral </w:t>
      </w:r>
      <w:r w:rsidR="00316DAC" w:rsidRPr="0028674C">
        <w:t>Production</w:t>
      </w:r>
      <w:r w:rsidR="00493D78" w:rsidRPr="0028674C">
        <w:t xml:space="preserve"> of </w:t>
      </w:r>
      <w:r w:rsidR="00A523C6" w:rsidRPr="0028674C">
        <w:t>U</w:t>
      </w:r>
      <w:r w:rsidR="00493D78" w:rsidRPr="0028674C">
        <w:t>ndergraduate Arab EFL Learners</w:t>
      </w:r>
    </w:p>
    <w:p w:rsidR="00C809C4" w:rsidRDefault="00C809C4" w:rsidP="00C809C4">
      <w:pPr>
        <w:widowControl w:val="0"/>
        <w:overflowPunct w:val="0"/>
        <w:autoSpaceDE w:val="0"/>
        <w:autoSpaceDN w:val="0"/>
        <w:adjustRightInd w:val="0"/>
        <w:spacing w:after="0" w:line="240" w:lineRule="auto"/>
        <w:jc w:val="center"/>
        <w:textAlignment w:val="baseline"/>
        <w:rPr>
          <w:rFonts w:asciiTheme="majorBidi" w:eastAsia="Times New Roman" w:hAnsiTheme="majorBidi" w:cstheme="majorBidi"/>
          <w:b/>
          <w:bCs/>
          <w:iCs/>
          <w:sz w:val="24"/>
          <w:szCs w:val="24"/>
        </w:rPr>
      </w:pPr>
    </w:p>
    <w:p w:rsidR="00C809C4" w:rsidRPr="00234BA5" w:rsidRDefault="00C809C4" w:rsidP="00C809C4">
      <w:pPr>
        <w:widowControl w:val="0"/>
        <w:overflowPunct w:val="0"/>
        <w:autoSpaceDE w:val="0"/>
        <w:autoSpaceDN w:val="0"/>
        <w:adjustRightInd w:val="0"/>
        <w:spacing w:after="0" w:line="240" w:lineRule="auto"/>
        <w:jc w:val="center"/>
        <w:textAlignment w:val="baseline"/>
        <w:rPr>
          <w:rFonts w:asciiTheme="majorBidi" w:eastAsia="Times New Roman" w:hAnsiTheme="majorBidi" w:cstheme="majorBidi"/>
          <w:b/>
          <w:bCs/>
          <w:iCs/>
          <w:sz w:val="24"/>
          <w:szCs w:val="24"/>
        </w:rPr>
      </w:pPr>
      <w:r w:rsidRPr="00234BA5">
        <w:rPr>
          <w:rFonts w:asciiTheme="majorBidi" w:eastAsia="Times New Roman" w:hAnsiTheme="majorBidi" w:cstheme="majorBidi"/>
          <w:b/>
          <w:bCs/>
          <w:iCs/>
          <w:sz w:val="24"/>
          <w:szCs w:val="24"/>
        </w:rPr>
        <w:t>Muneera Muftah</w:t>
      </w:r>
    </w:p>
    <w:p w:rsidR="00C809C4" w:rsidRPr="00234BA5" w:rsidRDefault="00C809C4" w:rsidP="00C809C4">
      <w:pPr>
        <w:bidi/>
        <w:spacing w:after="0" w:line="240" w:lineRule="auto"/>
        <w:rPr>
          <w:rFonts w:ascii="Times New Roman" w:eastAsia="Times New Roman" w:hAnsi="Times New Roman" w:cs="Times New Roman"/>
          <w:sz w:val="24"/>
          <w:szCs w:val="24"/>
        </w:rPr>
      </w:pPr>
    </w:p>
    <w:p w:rsidR="00C809C4" w:rsidRPr="00234BA5" w:rsidRDefault="00C809C4" w:rsidP="00C809C4">
      <w:pPr>
        <w:widowControl w:val="0"/>
        <w:overflowPunct w:val="0"/>
        <w:autoSpaceDE w:val="0"/>
        <w:autoSpaceDN w:val="0"/>
        <w:adjustRightInd w:val="0"/>
        <w:spacing w:after="0" w:line="240" w:lineRule="auto"/>
        <w:jc w:val="center"/>
        <w:textAlignment w:val="baseline"/>
        <w:rPr>
          <w:rFonts w:asciiTheme="majorBidi" w:eastAsia="Times New Roman" w:hAnsiTheme="majorBidi" w:cstheme="majorBidi"/>
          <w:iCs/>
          <w:sz w:val="24"/>
          <w:szCs w:val="24"/>
        </w:rPr>
      </w:pPr>
      <w:r w:rsidRPr="00234BA5">
        <w:rPr>
          <w:rFonts w:asciiTheme="majorBidi" w:eastAsia="Times New Roman" w:hAnsiTheme="majorBidi" w:cstheme="majorBidi"/>
          <w:iCs/>
          <w:sz w:val="24"/>
          <w:szCs w:val="24"/>
        </w:rPr>
        <w:t xml:space="preserve">Department of English, Faculty of Arts, Thamar University, </w:t>
      </w:r>
      <w:r w:rsidRPr="00234BA5">
        <w:rPr>
          <w:rFonts w:asciiTheme="majorBidi" w:eastAsia="Times New Roman" w:hAnsiTheme="majorBidi" w:cstheme="majorBidi"/>
          <w:sz w:val="24"/>
          <w:szCs w:val="24"/>
        </w:rPr>
        <w:t xml:space="preserve">P.O. </w:t>
      </w:r>
      <w:r w:rsidRPr="00234BA5">
        <w:rPr>
          <w:rFonts w:asciiTheme="majorBidi" w:eastAsia="Times New Roman" w:hAnsiTheme="majorBidi" w:cstheme="majorBidi"/>
          <w:iCs/>
          <w:sz w:val="24"/>
          <w:szCs w:val="24"/>
        </w:rPr>
        <w:t>Box.  87246, Dhamar, Yemen</w:t>
      </w:r>
    </w:p>
    <w:p w:rsidR="00C809C4" w:rsidRPr="00234BA5" w:rsidRDefault="00C809C4" w:rsidP="00C809C4">
      <w:pPr>
        <w:spacing w:after="0" w:line="240" w:lineRule="auto"/>
        <w:jc w:val="center"/>
        <w:rPr>
          <w:rFonts w:asciiTheme="majorBidi" w:hAnsiTheme="majorBidi" w:cstheme="majorBidi"/>
          <w:iCs/>
          <w:color w:val="0070C0"/>
          <w:sz w:val="24"/>
          <w:szCs w:val="24"/>
          <w:u w:val="single"/>
        </w:rPr>
      </w:pPr>
      <w:r w:rsidRPr="00234BA5">
        <w:rPr>
          <w:rFonts w:asciiTheme="majorBidi" w:eastAsia="Times New Roman" w:hAnsiTheme="majorBidi" w:cstheme="majorBidi"/>
          <w:sz w:val="24"/>
          <w:szCs w:val="24"/>
        </w:rPr>
        <w:t xml:space="preserve">E-mail: </w:t>
      </w:r>
      <w:hyperlink r:id="rId8" w:history="1">
        <w:r w:rsidRPr="00234BA5">
          <w:rPr>
            <w:rFonts w:ascii="Times New Roman" w:hAnsi="Times New Roman" w:cs="Times New Roman"/>
            <w:color w:val="0000FF"/>
            <w:sz w:val="24"/>
            <w:szCs w:val="24"/>
            <w:u w:val="single"/>
          </w:rPr>
          <w:t>munmef5@</w:t>
        </w:r>
      </w:hyperlink>
      <w:r w:rsidRPr="00234BA5">
        <w:rPr>
          <w:rFonts w:ascii="Times New Roman" w:hAnsi="Times New Roman" w:cs="Times New Roman"/>
          <w:color w:val="0000FF"/>
          <w:sz w:val="24"/>
          <w:szCs w:val="24"/>
          <w:u w:val="single"/>
        </w:rPr>
        <w:t>gmail.com</w:t>
      </w:r>
      <w:r w:rsidRPr="00234BA5">
        <w:rPr>
          <w:rFonts w:asciiTheme="majorBidi" w:eastAsia="Times New Roman" w:hAnsiTheme="majorBidi" w:cstheme="majorBidi"/>
          <w:sz w:val="24"/>
          <w:szCs w:val="24"/>
        </w:rPr>
        <w:t xml:space="preserve"> </w:t>
      </w:r>
    </w:p>
    <w:p w:rsidR="00C809C4" w:rsidRDefault="00C809C4" w:rsidP="00C809C4">
      <w:pPr>
        <w:widowControl w:val="0"/>
        <w:overflowPunct w:val="0"/>
        <w:autoSpaceDE w:val="0"/>
        <w:autoSpaceDN w:val="0"/>
        <w:adjustRightInd w:val="0"/>
        <w:spacing w:after="0" w:line="240" w:lineRule="auto"/>
        <w:jc w:val="center"/>
        <w:textAlignment w:val="baseline"/>
        <w:rPr>
          <w:rFonts w:asciiTheme="majorBidi" w:eastAsia="Times New Roman" w:hAnsiTheme="majorBidi" w:cstheme="majorBidi"/>
          <w:i/>
          <w:sz w:val="24"/>
          <w:szCs w:val="24"/>
        </w:rPr>
      </w:pPr>
      <w:r w:rsidRPr="00234BA5">
        <w:rPr>
          <w:rFonts w:asciiTheme="majorBidi" w:eastAsia="Times New Roman" w:hAnsiTheme="majorBidi" w:cstheme="majorBidi"/>
          <w:color w:val="494A4C"/>
          <w:sz w:val="24"/>
          <w:szCs w:val="24"/>
          <w:shd w:val="clear" w:color="auto" w:fill="FFFFFF"/>
        </w:rPr>
        <w:t xml:space="preserve">ORCiD </w:t>
      </w:r>
      <w:hyperlink r:id="rId9" w:history="1">
        <w:r w:rsidRPr="00234BA5">
          <w:rPr>
            <w:rFonts w:ascii="Times New Roman" w:hAnsi="Times New Roman" w:cs="Times New Roman"/>
            <w:color w:val="0000FF"/>
            <w:sz w:val="24"/>
            <w:szCs w:val="24"/>
            <w:u w:val="single"/>
          </w:rPr>
          <w:t>https://orcid.org/0000-0002-5898-5426</w:t>
        </w:r>
      </w:hyperlink>
    </w:p>
    <w:p w:rsidR="00C809C4" w:rsidRPr="001C6C20" w:rsidRDefault="00C809C4" w:rsidP="00C809C4">
      <w:pPr>
        <w:spacing w:after="0" w:line="240" w:lineRule="auto"/>
        <w:jc w:val="center"/>
        <w:rPr>
          <w:sz w:val="24"/>
          <w:szCs w:val="24"/>
        </w:rPr>
      </w:pPr>
      <w:r w:rsidRPr="001C6C20">
        <w:rPr>
          <w:sz w:val="24"/>
          <w:szCs w:val="24"/>
        </w:rPr>
        <w:t>Scopus Author ID: 55567917500</w:t>
      </w:r>
    </w:p>
    <w:p w:rsidR="00C809C4" w:rsidRPr="001C6C20" w:rsidRDefault="00C809C4" w:rsidP="00C809C4">
      <w:pPr>
        <w:autoSpaceDE w:val="0"/>
        <w:autoSpaceDN w:val="0"/>
        <w:adjustRightInd w:val="0"/>
        <w:spacing w:after="240" w:line="480" w:lineRule="auto"/>
        <w:ind w:left="706" w:hanging="706"/>
        <w:jc w:val="center"/>
        <w:rPr>
          <w:rFonts w:asciiTheme="majorBidi" w:eastAsia="Times New Roman" w:hAnsiTheme="majorBidi" w:cstheme="majorBidi"/>
          <w:b/>
          <w:bCs/>
          <w:sz w:val="24"/>
          <w:szCs w:val="24"/>
        </w:rPr>
      </w:pPr>
      <w:r w:rsidRPr="001C6C20">
        <w:rPr>
          <w:sz w:val="24"/>
          <w:szCs w:val="24"/>
        </w:rPr>
        <w:t>ResearcherID: HCG-8627-2022</w:t>
      </w:r>
    </w:p>
    <w:p w:rsidR="00234BA5" w:rsidRDefault="00234BA5" w:rsidP="00234BA5">
      <w:pPr>
        <w:widowControl w:val="0"/>
        <w:overflowPunct w:val="0"/>
        <w:autoSpaceDE w:val="0"/>
        <w:autoSpaceDN w:val="0"/>
        <w:adjustRightInd w:val="0"/>
        <w:spacing w:after="0" w:line="240" w:lineRule="auto"/>
        <w:jc w:val="center"/>
        <w:textAlignment w:val="baseline"/>
        <w:rPr>
          <w:rFonts w:asciiTheme="majorBidi" w:eastAsia="Times New Roman" w:hAnsiTheme="majorBidi" w:cstheme="majorBidi"/>
          <w:b/>
          <w:bCs/>
          <w:iCs/>
          <w:sz w:val="24"/>
          <w:szCs w:val="24"/>
        </w:rPr>
      </w:pPr>
    </w:p>
    <w:p w:rsidR="00AB314C" w:rsidRDefault="00AB314C" w:rsidP="009E2CC1">
      <w:pPr>
        <w:spacing w:after="0" w:line="240" w:lineRule="auto"/>
        <w:ind w:left="562" w:right="562"/>
        <w:jc w:val="center"/>
        <w:rPr>
          <w:rFonts w:asciiTheme="majorBidi" w:eastAsia="SimSun" w:hAnsiTheme="majorBidi" w:cstheme="majorBidi"/>
          <w:bCs/>
          <w:sz w:val="28"/>
          <w:szCs w:val="28"/>
          <w:shd w:val="clear" w:color="auto" w:fill="FFFFFF"/>
        </w:rPr>
      </w:pPr>
    </w:p>
    <w:p w:rsidR="00F7718B" w:rsidRPr="00F7718B" w:rsidRDefault="00F7718B" w:rsidP="009E2CC1">
      <w:pPr>
        <w:spacing w:after="0" w:line="240" w:lineRule="auto"/>
        <w:ind w:left="562" w:right="562"/>
        <w:jc w:val="center"/>
        <w:rPr>
          <w:rFonts w:asciiTheme="majorBidi" w:eastAsia="SimSun" w:hAnsiTheme="majorBidi" w:cstheme="majorBidi"/>
          <w:b/>
          <w:sz w:val="28"/>
          <w:szCs w:val="28"/>
          <w:shd w:val="clear" w:color="auto" w:fill="FFFFFF"/>
        </w:rPr>
      </w:pPr>
      <w:r w:rsidRPr="00F7718B">
        <w:rPr>
          <w:rFonts w:asciiTheme="majorBidi" w:eastAsia="SimSun" w:hAnsiTheme="majorBidi" w:cstheme="majorBidi"/>
          <w:b/>
          <w:sz w:val="28"/>
          <w:szCs w:val="28"/>
          <w:shd w:val="clear" w:color="auto" w:fill="FFFFFF"/>
        </w:rPr>
        <w:t>Abstract</w:t>
      </w:r>
    </w:p>
    <w:p w:rsidR="00534210" w:rsidRPr="00AB314C" w:rsidRDefault="00534210" w:rsidP="00462B5C">
      <w:pPr>
        <w:spacing w:after="0"/>
        <w:ind w:left="562" w:right="562"/>
        <w:jc w:val="center"/>
        <w:rPr>
          <w:rFonts w:asciiTheme="majorBidi" w:hAnsiTheme="majorBidi" w:cstheme="majorBidi"/>
          <w:b/>
          <w:bCs/>
          <w:iCs/>
          <w:sz w:val="20"/>
          <w:szCs w:val="20"/>
        </w:rPr>
      </w:pPr>
    </w:p>
    <w:p w:rsidR="007E20A8" w:rsidRPr="00F7718B" w:rsidRDefault="007E20A8" w:rsidP="00C8770C">
      <w:pPr>
        <w:pStyle w:val="Abstract"/>
        <w:rPr>
          <w:sz w:val="24"/>
          <w:szCs w:val="24"/>
        </w:rPr>
      </w:pPr>
      <w:r w:rsidRPr="00F7718B">
        <w:rPr>
          <w:sz w:val="24"/>
          <w:szCs w:val="24"/>
        </w:rPr>
        <w:t>The present study investigates the accuracy order and underlying processes of</w:t>
      </w:r>
      <w:r w:rsidR="00C8770C">
        <w:rPr>
          <w:sz w:val="24"/>
          <w:szCs w:val="24"/>
        </w:rPr>
        <w:t xml:space="preserve"> the acquisition of English</w:t>
      </w:r>
      <w:r w:rsidRPr="00F7718B">
        <w:rPr>
          <w:sz w:val="24"/>
          <w:szCs w:val="24"/>
        </w:rPr>
        <w:t xml:space="preserve"> article</w:t>
      </w:r>
      <w:r w:rsidR="00C8770C">
        <w:rPr>
          <w:sz w:val="24"/>
          <w:szCs w:val="24"/>
        </w:rPr>
        <w:t xml:space="preserve">s </w:t>
      </w:r>
      <w:r w:rsidRPr="00F7718B">
        <w:rPr>
          <w:sz w:val="24"/>
          <w:szCs w:val="24"/>
        </w:rPr>
        <w:t xml:space="preserve">by </w:t>
      </w:r>
      <w:r w:rsidR="002D6705" w:rsidRPr="00F7718B">
        <w:rPr>
          <w:sz w:val="24"/>
          <w:szCs w:val="24"/>
        </w:rPr>
        <w:t xml:space="preserve">45 </w:t>
      </w:r>
      <w:r w:rsidR="00BC455D" w:rsidRPr="00F7718B">
        <w:rPr>
          <w:sz w:val="24"/>
          <w:szCs w:val="24"/>
        </w:rPr>
        <w:t>undergraduate</w:t>
      </w:r>
      <w:r w:rsidRPr="00F7718B">
        <w:rPr>
          <w:sz w:val="24"/>
          <w:szCs w:val="24"/>
        </w:rPr>
        <w:t xml:space="preserve"> Arab</w:t>
      </w:r>
      <w:r w:rsidR="00BC455D" w:rsidRPr="00F7718B">
        <w:rPr>
          <w:sz w:val="24"/>
          <w:szCs w:val="24"/>
        </w:rPr>
        <w:t xml:space="preserve"> EFL learners</w:t>
      </w:r>
      <w:r w:rsidR="002D6705" w:rsidRPr="00F7718B">
        <w:rPr>
          <w:sz w:val="24"/>
          <w:szCs w:val="24"/>
        </w:rPr>
        <w:t xml:space="preserve"> drawn from three proficiency groups</w:t>
      </w:r>
      <w:r w:rsidRPr="00F7718B">
        <w:rPr>
          <w:sz w:val="24"/>
          <w:szCs w:val="24"/>
        </w:rPr>
        <w:t xml:space="preserve">. The theoretical approach adopted here is Bickerton’s (1981) semantic model which focuses on </w:t>
      </w:r>
      <w:r w:rsidR="002D6705" w:rsidRPr="00F7718B">
        <w:rPr>
          <w:sz w:val="24"/>
          <w:szCs w:val="24"/>
        </w:rPr>
        <w:t>the features ±Specific Referent</w:t>
      </w:r>
      <w:r w:rsidRPr="00F7718B">
        <w:rPr>
          <w:sz w:val="24"/>
          <w:szCs w:val="24"/>
        </w:rPr>
        <w:t>(±SR) a</w:t>
      </w:r>
      <w:r w:rsidR="002D6705" w:rsidRPr="00F7718B">
        <w:rPr>
          <w:sz w:val="24"/>
          <w:szCs w:val="24"/>
        </w:rPr>
        <w:t>nd ±Assumed Known to the Hearer</w:t>
      </w:r>
      <w:r w:rsidRPr="00F7718B">
        <w:rPr>
          <w:sz w:val="24"/>
          <w:szCs w:val="24"/>
        </w:rPr>
        <w:t>(±HK). Th</w:t>
      </w:r>
      <w:r w:rsidR="00C8770C">
        <w:rPr>
          <w:sz w:val="24"/>
          <w:szCs w:val="24"/>
        </w:rPr>
        <w:t xml:space="preserve">e </w:t>
      </w:r>
      <w:r w:rsidRPr="00F7718B">
        <w:rPr>
          <w:sz w:val="24"/>
          <w:szCs w:val="24"/>
        </w:rPr>
        <w:t xml:space="preserve">study aims to identify what the three measures, SOC (Supplied in Obligatory Contexts), TLU (Target-Like Use), and UOC (Used in Obligatory Contexts) reveal about the accuracy order of </w:t>
      </w:r>
      <w:r w:rsidR="00C8770C">
        <w:rPr>
          <w:sz w:val="24"/>
          <w:szCs w:val="24"/>
        </w:rPr>
        <w:t xml:space="preserve">the acquisition of </w:t>
      </w:r>
      <w:r w:rsidRPr="00F7718B">
        <w:rPr>
          <w:sz w:val="24"/>
          <w:szCs w:val="24"/>
        </w:rPr>
        <w:t xml:space="preserve">English articles </w:t>
      </w:r>
      <w:r w:rsidR="00D37020" w:rsidRPr="00F7718B">
        <w:rPr>
          <w:sz w:val="24"/>
          <w:szCs w:val="24"/>
        </w:rPr>
        <w:t xml:space="preserve">in the written and oral production </w:t>
      </w:r>
      <w:r w:rsidR="00A8408C" w:rsidRPr="00F7718B">
        <w:rPr>
          <w:sz w:val="24"/>
          <w:szCs w:val="24"/>
        </w:rPr>
        <w:t>tasks</w:t>
      </w:r>
      <w:r w:rsidRPr="00F7718B">
        <w:rPr>
          <w:sz w:val="24"/>
          <w:szCs w:val="24"/>
        </w:rPr>
        <w:t xml:space="preserve">. It also seeks to determine the semantic </w:t>
      </w:r>
      <w:r w:rsidR="002D6705" w:rsidRPr="00F7718B">
        <w:rPr>
          <w:sz w:val="24"/>
          <w:szCs w:val="24"/>
        </w:rPr>
        <w:t xml:space="preserve">contexts in which the articles </w:t>
      </w:r>
      <w:r w:rsidRPr="00F7718B">
        <w:rPr>
          <w:sz w:val="24"/>
          <w:szCs w:val="24"/>
        </w:rPr>
        <w:t>are overgeneralized</w:t>
      </w:r>
      <w:r w:rsidR="000916D4" w:rsidRPr="00F7718B">
        <w:rPr>
          <w:sz w:val="24"/>
          <w:szCs w:val="24"/>
        </w:rPr>
        <w:t xml:space="preserve">, and </w:t>
      </w:r>
      <w:r w:rsidRPr="00F7718B">
        <w:rPr>
          <w:sz w:val="24"/>
          <w:szCs w:val="24"/>
        </w:rPr>
        <w:t>the most difficult context to acquire</w:t>
      </w:r>
      <w:r w:rsidR="000916D4" w:rsidRPr="00F7718B">
        <w:rPr>
          <w:sz w:val="24"/>
          <w:szCs w:val="24"/>
        </w:rPr>
        <w:t>.</w:t>
      </w:r>
      <w:r w:rsidRPr="00F7718B">
        <w:rPr>
          <w:sz w:val="24"/>
          <w:szCs w:val="24"/>
        </w:rPr>
        <w:t xml:space="preserve"> The results show that the SOC measure reveals an accuracy order of </w:t>
      </w:r>
      <w:r w:rsidRPr="00D02A90">
        <w:rPr>
          <w:i/>
          <w:iCs/>
          <w:sz w:val="24"/>
          <w:szCs w:val="24"/>
        </w:rPr>
        <w:t>a</w:t>
      </w:r>
      <w:r w:rsidRPr="00F7718B">
        <w:rPr>
          <w:sz w:val="24"/>
          <w:szCs w:val="24"/>
        </w:rPr>
        <w:t xml:space="preserve"> &gt;</w:t>
      </w:r>
      <w:r w:rsidRPr="00D02A90">
        <w:rPr>
          <w:i/>
          <w:iCs/>
          <w:sz w:val="24"/>
          <w:szCs w:val="24"/>
        </w:rPr>
        <w:t>the</w:t>
      </w:r>
      <w:r w:rsidR="00DD3CA8" w:rsidRPr="00F7718B">
        <w:rPr>
          <w:sz w:val="24"/>
          <w:szCs w:val="24"/>
        </w:rPr>
        <w:t xml:space="preserve"> &gt;</w:t>
      </w:r>
      <w:r w:rsidRPr="00D02A90">
        <w:rPr>
          <w:i/>
          <w:iCs/>
          <w:sz w:val="24"/>
          <w:szCs w:val="24"/>
        </w:rPr>
        <w:t>Ø</w:t>
      </w:r>
      <w:r w:rsidRPr="00F7718B">
        <w:rPr>
          <w:sz w:val="24"/>
          <w:szCs w:val="24"/>
        </w:rPr>
        <w:t xml:space="preserve"> and </w:t>
      </w:r>
      <w:r w:rsidRPr="00D02A90">
        <w:rPr>
          <w:i/>
          <w:iCs/>
          <w:sz w:val="24"/>
          <w:szCs w:val="24"/>
        </w:rPr>
        <w:t>the</w:t>
      </w:r>
      <w:r w:rsidR="00DD3CA8" w:rsidRPr="00F7718B">
        <w:rPr>
          <w:sz w:val="24"/>
          <w:szCs w:val="24"/>
        </w:rPr>
        <w:t xml:space="preserve"> </w:t>
      </w:r>
      <w:r w:rsidRPr="00F7718B">
        <w:rPr>
          <w:sz w:val="24"/>
          <w:szCs w:val="24"/>
        </w:rPr>
        <w:t>&gt;</w:t>
      </w:r>
      <w:r w:rsidRPr="00D02A90">
        <w:rPr>
          <w:i/>
          <w:iCs/>
          <w:sz w:val="24"/>
          <w:szCs w:val="24"/>
        </w:rPr>
        <w:t>a</w:t>
      </w:r>
      <w:r w:rsidRPr="00F7718B">
        <w:rPr>
          <w:sz w:val="24"/>
          <w:szCs w:val="24"/>
        </w:rPr>
        <w:t xml:space="preserve"> </w:t>
      </w:r>
      <w:r w:rsidR="00DD3CA8" w:rsidRPr="00F7718B">
        <w:rPr>
          <w:sz w:val="24"/>
          <w:szCs w:val="24"/>
        </w:rPr>
        <w:t>&gt;</w:t>
      </w:r>
      <w:r w:rsidRPr="00D02A90">
        <w:rPr>
          <w:i/>
          <w:iCs/>
          <w:sz w:val="24"/>
          <w:szCs w:val="24"/>
        </w:rPr>
        <w:t>Ø</w:t>
      </w:r>
      <w:r w:rsidRPr="00F7718B">
        <w:rPr>
          <w:sz w:val="24"/>
          <w:szCs w:val="24"/>
        </w:rPr>
        <w:t xml:space="preserve"> whereas the TLU measure reveals an accuracy order of </w:t>
      </w:r>
      <w:r w:rsidRPr="00D02A90">
        <w:rPr>
          <w:i/>
          <w:iCs/>
          <w:sz w:val="24"/>
          <w:szCs w:val="24"/>
        </w:rPr>
        <w:t>the</w:t>
      </w:r>
      <w:r w:rsidRPr="00F7718B">
        <w:rPr>
          <w:sz w:val="24"/>
          <w:szCs w:val="24"/>
        </w:rPr>
        <w:t>&gt;</w:t>
      </w:r>
      <w:r w:rsidRPr="00D02A90">
        <w:rPr>
          <w:i/>
          <w:iCs/>
          <w:sz w:val="24"/>
          <w:szCs w:val="24"/>
        </w:rPr>
        <w:t>a</w:t>
      </w:r>
      <w:r w:rsidR="00DD3CA8" w:rsidRPr="00F7718B">
        <w:rPr>
          <w:sz w:val="24"/>
          <w:szCs w:val="24"/>
        </w:rPr>
        <w:t>&gt;</w:t>
      </w:r>
      <w:r w:rsidRPr="00D02A90">
        <w:rPr>
          <w:i/>
          <w:iCs/>
          <w:sz w:val="24"/>
          <w:szCs w:val="24"/>
        </w:rPr>
        <w:t>Ø</w:t>
      </w:r>
      <w:r w:rsidRPr="00F7718B">
        <w:rPr>
          <w:sz w:val="24"/>
          <w:szCs w:val="24"/>
        </w:rPr>
        <w:t xml:space="preserve"> across the groups. In addition, the UOC measure reveals that </w:t>
      </w:r>
      <w:r w:rsidRPr="00D02A90">
        <w:rPr>
          <w:i/>
          <w:iCs/>
          <w:sz w:val="24"/>
          <w:szCs w:val="24"/>
        </w:rPr>
        <w:t>Ø</w:t>
      </w:r>
      <w:r w:rsidRPr="00F7718B">
        <w:rPr>
          <w:sz w:val="24"/>
          <w:szCs w:val="24"/>
        </w:rPr>
        <w:t xml:space="preserve"> goes through a flooding-then-tricklin</w:t>
      </w:r>
      <w:r w:rsidR="00B03155" w:rsidRPr="00F7718B">
        <w:rPr>
          <w:sz w:val="24"/>
          <w:szCs w:val="24"/>
        </w:rPr>
        <w:t xml:space="preserve">g process, </w:t>
      </w:r>
      <w:r w:rsidRPr="00D02A90">
        <w:rPr>
          <w:i/>
          <w:iCs/>
          <w:sz w:val="24"/>
          <w:szCs w:val="24"/>
        </w:rPr>
        <w:t>the</w:t>
      </w:r>
      <w:r w:rsidR="00B03155" w:rsidRPr="00F7718B">
        <w:rPr>
          <w:sz w:val="24"/>
          <w:szCs w:val="24"/>
        </w:rPr>
        <w:t xml:space="preserve"> experiences </w:t>
      </w:r>
      <w:r w:rsidRPr="00F7718B">
        <w:rPr>
          <w:sz w:val="24"/>
          <w:szCs w:val="24"/>
        </w:rPr>
        <w:t xml:space="preserve">a U-shaped </w:t>
      </w:r>
      <w:r w:rsidR="009B4CC4" w:rsidRPr="00F7718B">
        <w:rPr>
          <w:sz w:val="24"/>
          <w:szCs w:val="24"/>
        </w:rPr>
        <w:t>behavior</w:t>
      </w:r>
      <w:r w:rsidRPr="00F7718B">
        <w:rPr>
          <w:sz w:val="24"/>
          <w:szCs w:val="24"/>
        </w:rPr>
        <w:t xml:space="preserve"> highlighted by </w:t>
      </w:r>
      <w:r w:rsidR="00A04789" w:rsidRPr="00F7718B">
        <w:rPr>
          <w:sz w:val="24"/>
          <w:szCs w:val="24"/>
        </w:rPr>
        <w:t>an overgeneralization</w:t>
      </w:r>
      <w:r w:rsidRPr="00F7718B">
        <w:rPr>
          <w:sz w:val="24"/>
          <w:szCs w:val="24"/>
        </w:rPr>
        <w:t xml:space="preserve"> stage, and </w:t>
      </w:r>
      <w:r w:rsidRPr="00596256">
        <w:rPr>
          <w:i/>
          <w:iCs/>
          <w:sz w:val="24"/>
          <w:szCs w:val="24"/>
        </w:rPr>
        <w:t>a</w:t>
      </w:r>
      <w:r w:rsidRPr="00F7718B">
        <w:rPr>
          <w:sz w:val="24"/>
          <w:szCs w:val="24"/>
        </w:rPr>
        <w:t xml:space="preserve"> follows </w:t>
      </w:r>
      <w:r w:rsidRPr="00596256">
        <w:rPr>
          <w:i/>
          <w:iCs/>
          <w:sz w:val="24"/>
          <w:szCs w:val="24"/>
        </w:rPr>
        <w:t>the</w:t>
      </w:r>
      <w:r w:rsidRPr="00F7718B">
        <w:rPr>
          <w:sz w:val="24"/>
          <w:szCs w:val="24"/>
        </w:rPr>
        <w:t xml:space="preserve"> by u</w:t>
      </w:r>
      <w:r w:rsidR="009C6019" w:rsidRPr="00F7718B">
        <w:rPr>
          <w:sz w:val="24"/>
          <w:szCs w:val="24"/>
        </w:rPr>
        <w:t>ndergoing a U-shaped development</w:t>
      </w:r>
      <w:r w:rsidRPr="00F7718B">
        <w:rPr>
          <w:sz w:val="24"/>
          <w:szCs w:val="24"/>
        </w:rPr>
        <w:t xml:space="preserve">. Furthermore, </w:t>
      </w:r>
      <w:r w:rsidR="00E109AA" w:rsidRPr="00F7718B">
        <w:rPr>
          <w:sz w:val="24"/>
          <w:szCs w:val="24"/>
        </w:rPr>
        <w:t>the</w:t>
      </w:r>
      <w:r w:rsidR="00A36F3F" w:rsidRPr="00F7718B">
        <w:rPr>
          <w:sz w:val="24"/>
          <w:szCs w:val="24"/>
        </w:rPr>
        <w:t xml:space="preserve"> learners </w:t>
      </w:r>
      <w:r w:rsidRPr="00F7718B">
        <w:rPr>
          <w:sz w:val="24"/>
          <w:szCs w:val="24"/>
        </w:rPr>
        <w:t>have difficulty distinguishing [±HK] and [±Countability]. The comparison of accuracy in article use showed that [+SR, −HK] and [−SR, +HK] were the most difficult contexts to acquire.</w:t>
      </w:r>
    </w:p>
    <w:p w:rsidR="0028674C" w:rsidRDefault="0028674C" w:rsidP="0028674C">
      <w:pPr>
        <w:spacing w:after="0" w:line="240" w:lineRule="auto"/>
        <w:jc w:val="both"/>
        <w:rPr>
          <w:rFonts w:ascii="Times New Roman" w:eastAsia="Times New Roman" w:hAnsi="Times New Roman" w:cs="Times New Roman"/>
          <w:sz w:val="24"/>
          <w:szCs w:val="20"/>
        </w:rPr>
      </w:pPr>
    </w:p>
    <w:p w:rsidR="007E20A8" w:rsidRPr="0028674C" w:rsidRDefault="0028674C" w:rsidP="0028674C">
      <w:pPr>
        <w:spacing w:after="0" w:line="240" w:lineRule="auto"/>
        <w:jc w:val="both"/>
        <w:rPr>
          <w:rFonts w:ascii="Times New Roman" w:eastAsia="Times New Roman" w:hAnsi="Times New Roman" w:cs="Times New Roman"/>
          <w:sz w:val="24"/>
          <w:szCs w:val="20"/>
        </w:rPr>
      </w:pPr>
      <w:r w:rsidRPr="00F7718B">
        <w:rPr>
          <w:rFonts w:ascii="Times New Roman" w:eastAsia="Times New Roman" w:hAnsi="Times New Roman" w:cs="Times New Roman"/>
          <w:b/>
          <w:bCs/>
          <w:sz w:val="24"/>
          <w:szCs w:val="20"/>
        </w:rPr>
        <w:t>Keywords:</w:t>
      </w:r>
      <w:r>
        <w:rPr>
          <w:rFonts w:ascii="Times New Roman" w:eastAsia="Times New Roman" w:hAnsi="Times New Roman" w:cs="Times New Roman"/>
          <w:sz w:val="24"/>
          <w:szCs w:val="20"/>
        </w:rPr>
        <w:t xml:space="preserve"> </w:t>
      </w:r>
      <w:r w:rsidR="007E20A8" w:rsidRPr="0028674C">
        <w:rPr>
          <w:rFonts w:ascii="Times New Roman" w:eastAsia="Times New Roman" w:hAnsi="Times New Roman" w:cs="Times New Roman"/>
          <w:sz w:val="24"/>
          <w:szCs w:val="20"/>
        </w:rPr>
        <w:t xml:space="preserve">English </w:t>
      </w:r>
      <w:r w:rsidR="00462B5C" w:rsidRPr="0028674C">
        <w:rPr>
          <w:rFonts w:ascii="Times New Roman" w:eastAsia="Times New Roman" w:hAnsi="Times New Roman" w:cs="Times New Roman"/>
          <w:sz w:val="24"/>
          <w:szCs w:val="20"/>
        </w:rPr>
        <w:t>a</w:t>
      </w:r>
      <w:r w:rsidR="007E20A8" w:rsidRPr="0028674C">
        <w:rPr>
          <w:rFonts w:ascii="Times New Roman" w:eastAsia="Times New Roman" w:hAnsi="Times New Roman" w:cs="Times New Roman"/>
          <w:sz w:val="24"/>
          <w:szCs w:val="20"/>
        </w:rPr>
        <w:t xml:space="preserve">rticles, </w:t>
      </w:r>
      <w:r w:rsidR="00462B5C" w:rsidRPr="0028674C">
        <w:rPr>
          <w:rFonts w:ascii="Times New Roman" w:eastAsia="Times New Roman" w:hAnsi="Times New Roman" w:cs="Times New Roman"/>
          <w:sz w:val="24"/>
          <w:szCs w:val="20"/>
        </w:rPr>
        <w:t>a</w:t>
      </w:r>
      <w:r w:rsidR="007E20A8" w:rsidRPr="0028674C">
        <w:rPr>
          <w:rFonts w:ascii="Times New Roman" w:eastAsia="Times New Roman" w:hAnsi="Times New Roman" w:cs="Times New Roman"/>
          <w:sz w:val="24"/>
          <w:szCs w:val="20"/>
        </w:rPr>
        <w:t xml:space="preserve">ccuracy </w:t>
      </w:r>
      <w:r w:rsidR="00462B5C" w:rsidRPr="0028674C">
        <w:rPr>
          <w:rFonts w:ascii="Times New Roman" w:eastAsia="Times New Roman" w:hAnsi="Times New Roman" w:cs="Times New Roman"/>
          <w:sz w:val="24"/>
          <w:szCs w:val="20"/>
        </w:rPr>
        <w:t>o</w:t>
      </w:r>
      <w:r w:rsidR="007E20A8" w:rsidRPr="0028674C">
        <w:rPr>
          <w:rFonts w:ascii="Times New Roman" w:eastAsia="Times New Roman" w:hAnsi="Times New Roman" w:cs="Times New Roman"/>
          <w:sz w:val="24"/>
          <w:szCs w:val="20"/>
        </w:rPr>
        <w:t xml:space="preserve">rder, </w:t>
      </w:r>
      <w:r w:rsidR="00534210" w:rsidRPr="0028674C">
        <w:rPr>
          <w:rFonts w:ascii="Times New Roman" w:eastAsia="Times New Roman" w:hAnsi="Times New Roman" w:cs="Times New Roman"/>
          <w:sz w:val="24"/>
          <w:szCs w:val="20"/>
        </w:rPr>
        <w:t xml:space="preserve">article acquisition processes, </w:t>
      </w:r>
      <w:r w:rsidR="007E20A8" w:rsidRPr="0028674C">
        <w:rPr>
          <w:rFonts w:ascii="Times New Roman" w:eastAsia="Times New Roman" w:hAnsi="Times New Roman" w:cs="Times New Roman"/>
          <w:sz w:val="24"/>
          <w:szCs w:val="20"/>
        </w:rPr>
        <w:t>Bickerton’s semantic model, EFL Learn</w:t>
      </w:r>
      <w:r w:rsidR="00A62EEC" w:rsidRPr="0028674C">
        <w:rPr>
          <w:rFonts w:ascii="Times New Roman" w:eastAsia="Times New Roman" w:hAnsi="Times New Roman" w:cs="Times New Roman"/>
          <w:sz w:val="24"/>
          <w:szCs w:val="20"/>
        </w:rPr>
        <w:t>ing</w:t>
      </w:r>
    </w:p>
    <w:p w:rsidR="00521CC5" w:rsidRDefault="00521CC5" w:rsidP="00454092">
      <w:pPr>
        <w:autoSpaceDE w:val="0"/>
        <w:autoSpaceDN w:val="0"/>
        <w:adjustRightInd w:val="0"/>
        <w:spacing w:before="240" w:after="120" w:line="240" w:lineRule="auto"/>
        <w:jc w:val="center"/>
        <w:rPr>
          <w:rFonts w:asciiTheme="majorBidi" w:hAnsiTheme="majorBidi" w:cstheme="majorBidi"/>
          <w:smallCaps/>
        </w:rPr>
      </w:pPr>
    </w:p>
    <w:p w:rsidR="007E20A8" w:rsidRDefault="002E28B9" w:rsidP="003B2A6F">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Pr>
      </w:pPr>
      <w:r>
        <w:rPr>
          <w:rFonts w:ascii="Times New Roman" w:eastAsia="Times New Roman" w:hAnsi="Times New Roman" w:cs="Times New Roman"/>
          <w:b/>
          <w:color w:val="auto"/>
          <w:kern w:val="28"/>
          <w:sz w:val="24"/>
          <w:szCs w:val="20"/>
        </w:rPr>
        <w:t>1</w:t>
      </w:r>
      <w:r w:rsidR="007E20A8" w:rsidRPr="0028674C">
        <w:rPr>
          <w:rFonts w:ascii="Times New Roman" w:eastAsia="Times New Roman" w:hAnsi="Times New Roman" w:cs="Times New Roman"/>
          <w:b/>
          <w:color w:val="auto"/>
          <w:kern w:val="28"/>
          <w:sz w:val="24"/>
          <w:szCs w:val="20"/>
        </w:rPr>
        <w:t xml:space="preserve">. </w:t>
      </w:r>
      <w:r w:rsidR="009E5EFB" w:rsidRPr="0028674C">
        <w:rPr>
          <w:rFonts w:ascii="Times New Roman" w:eastAsia="Times New Roman" w:hAnsi="Times New Roman" w:cs="Times New Roman"/>
          <w:b/>
          <w:color w:val="auto"/>
          <w:kern w:val="28"/>
          <w:sz w:val="24"/>
          <w:szCs w:val="20"/>
        </w:rPr>
        <w:t>Introduction</w:t>
      </w:r>
    </w:p>
    <w:p w:rsidR="0028674C" w:rsidRDefault="0028674C" w:rsidP="0028674C">
      <w:pPr>
        <w:autoSpaceDE w:val="0"/>
        <w:autoSpaceDN w:val="0"/>
        <w:adjustRightInd w:val="0"/>
        <w:spacing w:after="0" w:line="240" w:lineRule="auto"/>
        <w:jc w:val="lowKashida"/>
      </w:pPr>
    </w:p>
    <w:p w:rsidR="007E20A8" w:rsidRPr="0028674C" w:rsidRDefault="007E20A8" w:rsidP="0018672D">
      <w:pPr>
        <w:autoSpaceDE w:val="0"/>
        <w:autoSpaceDN w:val="0"/>
        <w:adjustRightInd w:val="0"/>
        <w:spacing w:after="0" w:line="360" w:lineRule="auto"/>
        <w:jc w:val="lowKashida"/>
        <w:rPr>
          <w:rFonts w:asciiTheme="majorBidi" w:hAnsiTheme="majorBidi" w:cstheme="majorBidi"/>
          <w:sz w:val="24"/>
          <w:szCs w:val="24"/>
        </w:rPr>
      </w:pPr>
      <w:r w:rsidRPr="0028674C">
        <w:rPr>
          <w:rFonts w:asciiTheme="majorBidi" w:hAnsiTheme="majorBidi" w:cstheme="majorBidi"/>
          <w:sz w:val="24"/>
          <w:szCs w:val="24"/>
        </w:rPr>
        <w:t xml:space="preserve">Learning English articles </w:t>
      </w:r>
      <w:r w:rsidRPr="0028674C">
        <w:rPr>
          <w:rFonts w:asciiTheme="majorBidi" w:hAnsiTheme="majorBidi" w:cstheme="majorBidi"/>
          <w:i/>
          <w:iCs/>
          <w:sz w:val="24"/>
          <w:szCs w:val="24"/>
        </w:rPr>
        <w:t>a(n)</w:t>
      </w:r>
      <w:r w:rsidRPr="0028674C">
        <w:rPr>
          <w:rFonts w:asciiTheme="majorBidi" w:hAnsiTheme="majorBidi" w:cstheme="majorBidi"/>
          <w:sz w:val="24"/>
          <w:szCs w:val="24"/>
        </w:rPr>
        <w:t xml:space="preserve">, </w:t>
      </w:r>
      <w:r w:rsidRPr="0028674C">
        <w:rPr>
          <w:rFonts w:asciiTheme="majorBidi" w:hAnsiTheme="majorBidi" w:cstheme="majorBidi"/>
          <w:i/>
          <w:iCs/>
          <w:sz w:val="24"/>
          <w:szCs w:val="24"/>
        </w:rPr>
        <w:t>the</w:t>
      </w:r>
      <w:r w:rsidRPr="0028674C">
        <w:rPr>
          <w:rFonts w:asciiTheme="majorBidi" w:hAnsiTheme="majorBidi" w:cstheme="majorBidi"/>
          <w:sz w:val="24"/>
          <w:szCs w:val="24"/>
        </w:rPr>
        <w:t xml:space="preserve">, and the </w:t>
      </w:r>
      <w:r w:rsidRPr="0028674C">
        <w:rPr>
          <w:rFonts w:asciiTheme="majorBidi" w:hAnsiTheme="majorBidi" w:cstheme="majorBidi"/>
          <w:i/>
          <w:iCs/>
          <w:sz w:val="24"/>
          <w:szCs w:val="24"/>
        </w:rPr>
        <w:t>zero</w:t>
      </w:r>
      <w:r w:rsidRPr="0028674C">
        <w:rPr>
          <w:rFonts w:asciiTheme="majorBidi" w:hAnsiTheme="majorBidi" w:cstheme="majorBidi"/>
          <w:sz w:val="24"/>
          <w:szCs w:val="24"/>
        </w:rPr>
        <w:t xml:space="preserve"> </w:t>
      </w:r>
      <w:r w:rsidR="009E5EFB" w:rsidRPr="0028674C">
        <w:rPr>
          <w:rFonts w:asciiTheme="majorBidi" w:hAnsiTheme="majorBidi" w:cstheme="majorBidi"/>
          <w:i/>
          <w:iCs/>
          <w:sz w:val="24"/>
          <w:szCs w:val="24"/>
        </w:rPr>
        <w:t>article</w:t>
      </w:r>
      <w:r w:rsidRPr="0028674C">
        <w:rPr>
          <w:rFonts w:asciiTheme="majorBidi" w:hAnsiTheme="majorBidi" w:cstheme="majorBidi"/>
          <w:sz w:val="24"/>
          <w:szCs w:val="24"/>
        </w:rPr>
        <w:t xml:space="preserve"> is one of the important issues </w:t>
      </w:r>
      <w:r w:rsidR="002325D1">
        <w:rPr>
          <w:rFonts w:asciiTheme="majorBidi" w:hAnsiTheme="majorBidi" w:cstheme="majorBidi"/>
          <w:sz w:val="24"/>
          <w:szCs w:val="24"/>
        </w:rPr>
        <w:t>for</w:t>
      </w:r>
      <w:r w:rsidRPr="0028674C">
        <w:rPr>
          <w:rFonts w:asciiTheme="majorBidi" w:hAnsiTheme="majorBidi" w:cstheme="majorBidi"/>
          <w:sz w:val="24"/>
          <w:szCs w:val="24"/>
        </w:rPr>
        <w:t xml:space="preserve"> learners of English as </w:t>
      </w:r>
      <w:r w:rsidR="009E5EFB" w:rsidRPr="0028674C">
        <w:rPr>
          <w:rFonts w:asciiTheme="majorBidi" w:hAnsiTheme="majorBidi" w:cstheme="majorBidi"/>
          <w:sz w:val="24"/>
          <w:szCs w:val="24"/>
        </w:rPr>
        <w:t xml:space="preserve">a </w:t>
      </w:r>
      <w:r w:rsidRPr="0028674C">
        <w:rPr>
          <w:rFonts w:asciiTheme="majorBidi" w:hAnsiTheme="majorBidi" w:cstheme="majorBidi"/>
          <w:sz w:val="24"/>
          <w:szCs w:val="24"/>
        </w:rPr>
        <w:t>foreign language (EFL). Articles are very commonly used morphemes and their usage is complex for EFL learners, causing even the most advanced non-native speakers of English (NNS) to make errors. These errors occur even when other elements of the language seem to have been mastered (Ekiert, 2004</w:t>
      </w:r>
      <w:r w:rsidR="00E41D11" w:rsidRPr="0028674C">
        <w:rPr>
          <w:rFonts w:asciiTheme="majorBidi" w:hAnsiTheme="majorBidi" w:cstheme="majorBidi"/>
          <w:sz w:val="24"/>
          <w:szCs w:val="24"/>
        </w:rPr>
        <w:t xml:space="preserve"> &amp; 2007</w:t>
      </w:r>
      <w:r w:rsidRPr="0028674C">
        <w:rPr>
          <w:rFonts w:asciiTheme="majorBidi" w:hAnsiTheme="majorBidi" w:cstheme="majorBidi"/>
          <w:sz w:val="24"/>
          <w:szCs w:val="24"/>
        </w:rPr>
        <w:t xml:space="preserve">). Part of the complexity can be </w:t>
      </w:r>
      <w:r w:rsidRPr="0028674C">
        <w:rPr>
          <w:rFonts w:asciiTheme="majorBidi" w:hAnsiTheme="majorBidi" w:cstheme="majorBidi"/>
          <w:sz w:val="24"/>
          <w:szCs w:val="24"/>
        </w:rPr>
        <w:lastRenderedPageBreak/>
        <w:t>attributed to the fact that the English article system does not consist of one-to-one form and meaning relationships but stacks multiple functions onto a single morpheme. When processing language primarily for meaning, function words, unlike content words, are generally overlooked by learners.</w:t>
      </w:r>
    </w:p>
    <w:p w:rsidR="007E20A8" w:rsidRPr="0028674C" w:rsidRDefault="00454092" w:rsidP="0018672D">
      <w:pPr>
        <w:tabs>
          <w:tab w:val="left" w:pos="270"/>
        </w:tabs>
        <w:autoSpaceDE w:val="0"/>
        <w:autoSpaceDN w:val="0"/>
        <w:adjustRightInd w:val="0"/>
        <w:spacing w:after="0" w:line="360" w:lineRule="auto"/>
        <w:ind w:firstLine="360"/>
        <w:jc w:val="lowKashida"/>
        <w:rPr>
          <w:rFonts w:asciiTheme="majorBidi" w:hAnsiTheme="majorBidi" w:cstheme="majorBidi"/>
          <w:sz w:val="24"/>
          <w:szCs w:val="24"/>
        </w:rPr>
      </w:pPr>
      <w:r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Articles are normally unstressed and</w:t>
      </w:r>
      <w:r w:rsidR="00F04A1C" w:rsidRPr="0028674C">
        <w:rPr>
          <w:rFonts w:asciiTheme="majorBidi" w:hAnsiTheme="majorBidi" w:cstheme="majorBidi"/>
          <w:sz w:val="24"/>
          <w:szCs w:val="24"/>
        </w:rPr>
        <w:t xml:space="preserve"> almost inaudible. C</w:t>
      </w:r>
      <w:r w:rsidR="007E20A8" w:rsidRPr="0028674C">
        <w:rPr>
          <w:rFonts w:asciiTheme="majorBidi" w:hAnsiTheme="majorBidi" w:cstheme="majorBidi"/>
          <w:sz w:val="24"/>
          <w:szCs w:val="24"/>
        </w:rPr>
        <w:t>onsequently</w:t>
      </w:r>
      <w:r w:rsidR="00F04A1C" w:rsidRPr="0028674C">
        <w:rPr>
          <w:rFonts w:asciiTheme="majorBidi" w:hAnsiTheme="majorBidi" w:cstheme="majorBidi"/>
          <w:sz w:val="24"/>
          <w:szCs w:val="24"/>
        </w:rPr>
        <w:t>, they</w:t>
      </w:r>
      <w:r w:rsidR="007E20A8" w:rsidRPr="0028674C">
        <w:rPr>
          <w:rFonts w:asciiTheme="majorBidi" w:hAnsiTheme="majorBidi" w:cstheme="majorBidi"/>
          <w:sz w:val="24"/>
          <w:szCs w:val="24"/>
        </w:rPr>
        <w:t xml:space="preserve"> are very difficult for </w:t>
      </w:r>
      <w:r w:rsidR="009E5EFB" w:rsidRPr="0028674C">
        <w:rPr>
          <w:rFonts w:asciiTheme="majorBidi" w:hAnsiTheme="majorBidi" w:cstheme="majorBidi"/>
          <w:sz w:val="24"/>
          <w:szCs w:val="24"/>
        </w:rPr>
        <w:t>Arab EFL learners</w:t>
      </w:r>
      <w:r w:rsidR="007E20A8" w:rsidRPr="0028674C">
        <w:rPr>
          <w:rFonts w:asciiTheme="majorBidi" w:hAnsiTheme="majorBidi" w:cstheme="majorBidi"/>
          <w:sz w:val="24"/>
          <w:szCs w:val="24"/>
        </w:rPr>
        <w:t xml:space="preserve"> to discern, which affects the availability of input in the spoken mode (Batainah, 2005). Nevertheless, given the fact that they are among the most frequent words in English, it is of the utmost significance that high proficiency level students have some control </w:t>
      </w:r>
      <w:r w:rsidR="00A3298E">
        <w:rPr>
          <w:rFonts w:asciiTheme="majorBidi" w:hAnsiTheme="majorBidi" w:cstheme="majorBidi"/>
          <w:sz w:val="24"/>
          <w:szCs w:val="24"/>
        </w:rPr>
        <w:t>over</w:t>
      </w:r>
      <w:r w:rsidR="007E20A8" w:rsidRPr="0028674C">
        <w:rPr>
          <w:rFonts w:asciiTheme="majorBidi" w:hAnsiTheme="majorBidi" w:cstheme="majorBidi"/>
          <w:sz w:val="24"/>
          <w:szCs w:val="24"/>
        </w:rPr>
        <w:t xml:space="preserve"> their usage. </w:t>
      </w:r>
    </w:p>
    <w:p w:rsidR="007E20A8" w:rsidRPr="0028674C" w:rsidRDefault="00454092" w:rsidP="00C73D1C">
      <w:pPr>
        <w:tabs>
          <w:tab w:val="left" w:pos="270"/>
          <w:tab w:val="left" w:pos="360"/>
        </w:tabs>
        <w:spacing w:after="0" w:line="360" w:lineRule="auto"/>
        <w:ind w:firstLine="360"/>
        <w:jc w:val="both"/>
        <w:rPr>
          <w:rFonts w:asciiTheme="majorBidi" w:hAnsiTheme="majorBidi" w:cstheme="majorBidi"/>
          <w:sz w:val="24"/>
          <w:szCs w:val="24"/>
        </w:rPr>
      </w:pPr>
      <w:r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The English articles are quite difficult to acquire not only for EFL learners but also for children learning English as a first language (L1). L1 Children master the article system early by the age of four (Brown, 1973; Maratsos, 1976, in Park, 2006). However, second language (L2) learners have difficulty mastering the article system. In particular, adult L2 learners in the EFL environment have persistent difficulty</w:t>
      </w:r>
      <w:r w:rsidR="00E2133B" w:rsidRPr="0028674C">
        <w:rPr>
          <w:rFonts w:asciiTheme="majorBidi" w:hAnsiTheme="majorBidi" w:cstheme="majorBidi"/>
          <w:sz w:val="24"/>
          <w:szCs w:val="24"/>
        </w:rPr>
        <w:t xml:space="preserve"> (</w:t>
      </w:r>
      <w:r w:rsidR="00E2133B" w:rsidRPr="0028674C">
        <w:rPr>
          <w:rFonts w:asciiTheme="majorBidi" w:eastAsia="Times New Roman" w:hAnsiTheme="majorBidi" w:cstheme="majorBidi"/>
          <w:sz w:val="24"/>
          <w:szCs w:val="24"/>
        </w:rPr>
        <w:t>Abudalbuh, 2016</w:t>
      </w:r>
      <w:r w:rsidR="001962C8" w:rsidRPr="0028674C">
        <w:rPr>
          <w:rFonts w:asciiTheme="majorBidi" w:eastAsia="Times New Roman" w:hAnsiTheme="majorBidi" w:cstheme="majorBidi"/>
          <w:sz w:val="24"/>
          <w:szCs w:val="24"/>
        </w:rPr>
        <w:t xml:space="preserve">; Sun, 2016; </w:t>
      </w:r>
      <w:r w:rsidR="001962C8" w:rsidRPr="0028674C">
        <w:rPr>
          <w:rFonts w:asciiTheme="majorBidi" w:hAnsiTheme="majorBidi" w:cstheme="majorBidi"/>
          <w:sz w:val="24"/>
          <w:szCs w:val="24"/>
          <w:shd w:val="clear" w:color="auto" w:fill="FFFFFF"/>
        </w:rPr>
        <w:t>Testa, 2019</w:t>
      </w:r>
      <w:r w:rsidR="006949BD" w:rsidRPr="0028674C">
        <w:rPr>
          <w:rFonts w:asciiTheme="majorBidi" w:hAnsiTheme="majorBidi" w:cstheme="majorBidi"/>
          <w:sz w:val="24"/>
          <w:szCs w:val="24"/>
          <w:shd w:val="clear" w:color="auto" w:fill="FFFFFF"/>
        </w:rPr>
        <w:t xml:space="preserve">; </w:t>
      </w:r>
      <w:r w:rsidR="006949BD" w:rsidRPr="0028674C">
        <w:rPr>
          <w:rFonts w:asciiTheme="majorBidi" w:eastAsia="Times New Roman" w:hAnsiTheme="majorBidi" w:cstheme="majorBidi"/>
          <w:sz w:val="24"/>
          <w:szCs w:val="24"/>
        </w:rPr>
        <w:t>Martinović and </w:t>
      </w:r>
      <w:r w:rsidR="006949BD" w:rsidRPr="0028674C">
        <w:rPr>
          <w:rFonts w:asciiTheme="majorBidi" w:hAnsiTheme="majorBidi" w:cstheme="majorBidi"/>
          <w:sz w:val="24"/>
          <w:szCs w:val="24"/>
          <w:shd w:val="clear" w:color="auto" w:fill="FFFFFF"/>
        </w:rPr>
        <w:t>Balenović</w:t>
      </w:r>
      <w:r w:rsidR="006949BD" w:rsidRPr="0028674C">
        <w:rPr>
          <w:rFonts w:asciiTheme="majorBidi" w:eastAsia="Times New Roman" w:hAnsiTheme="majorBidi" w:cstheme="majorBidi"/>
          <w:i/>
          <w:iCs/>
          <w:sz w:val="24"/>
          <w:szCs w:val="24"/>
        </w:rPr>
        <w:t xml:space="preserve">, </w:t>
      </w:r>
      <w:r w:rsidR="006949BD" w:rsidRPr="0028674C">
        <w:rPr>
          <w:rFonts w:asciiTheme="majorBidi" w:eastAsia="Times New Roman" w:hAnsiTheme="majorBidi" w:cstheme="majorBidi"/>
          <w:kern w:val="36"/>
          <w:sz w:val="24"/>
          <w:szCs w:val="24"/>
        </w:rPr>
        <w:t>2019</w:t>
      </w:r>
      <w:r w:rsidR="00E2133B" w:rsidRPr="0028674C">
        <w:rPr>
          <w:rFonts w:asciiTheme="majorBidi" w:eastAsia="Times New Roman" w:hAnsiTheme="majorBidi" w:cstheme="majorBidi"/>
          <w:sz w:val="24"/>
          <w:szCs w:val="24"/>
        </w:rPr>
        <w:t>)</w:t>
      </w:r>
      <w:r w:rsidR="007E20A8" w:rsidRPr="0028674C">
        <w:rPr>
          <w:rFonts w:asciiTheme="majorBidi" w:hAnsiTheme="majorBidi" w:cstheme="majorBidi"/>
          <w:sz w:val="24"/>
          <w:szCs w:val="24"/>
        </w:rPr>
        <w:t xml:space="preserve">. L1 children usually acquire the article system in a natural setting, employing the language-specific operation called LAD (Language Acquisition Device) (Chomsky, 1968, in Park, 2006). However, adult L2 learners may depend on a mechanism different from what L1 children employ. </w:t>
      </w:r>
      <w:r w:rsidR="002325D1">
        <w:rPr>
          <w:rFonts w:asciiTheme="majorBidi" w:hAnsiTheme="majorBidi" w:cstheme="majorBidi"/>
          <w:sz w:val="24"/>
          <w:szCs w:val="24"/>
        </w:rPr>
        <w:t>Many proposals argue</w:t>
      </w:r>
      <w:r w:rsidR="007E20A8" w:rsidRPr="0028674C">
        <w:rPr>
          <w:rFonts w:asciiTheme="majorBidi" w:hAnsiTheme="majorBidi" w:cstheme="majorBidi"/>
          <w:sz w:val="24"/>
          <w:szCs w:val="24"/>
        </w:rPr>
        <w:t xml:space="preserve"> that adult L2 learning may be based on cognitive </w:t>
      </w:r>
      <w:r w:rsidR="008426EC" w:rsidRPr="0028674C">
        <w:rPr>
          <w:rFonts w:asciiTheme="majorBidi" w:hAnsiTheme="majorBidi" w:cstheme="majorBidi"/>
          <w:sz w:val="24"/>
          <w:szCs w:val="24"/>
        </w:rPr>
        <w:t>mechanisms</w:t>
      </w:r>
      <w:r w:rsidR="007E20A8" w:rsidRPr="0028674C">
        <w:rPr>
          <w:rFonts w:asciiTheme="majorBidi" w:hAnsiTheme="majorBidi" w:cstheme="majorBidi"/>
          <w:sz w:val="24"/>
          <w:szCs w:val="24"/>
        </w:rPr>
        <w:t xml:space="preserve"> instead of the LAD. They create some kind of conscious deductive rules and rely on the mechanism in selecting an article. Particularly, L2 learners in the EFL context may depend largely on explicit knowledge learned through formal instruction given in classroom settings</w:t>
      </w:r>
      <w:r w:rsidR="000D4789">
        <w:rPr>
          <w:rFonts w:asciiTheme="majorBidi" w:hAnsiTheme="majorBidi" w:cstheme="majorBidi"/>
          <w:sz w:val="24"/>
          <w:szCs w:val="24"/>
        </w:rPr>
        <w:t xml:space="preserve"> (Muftah, 2016</w:t>
      </w:r>
      <w:r w:rsidR="008E3299">
        <w:rPr>
          <w:rFonts w:asciiTheme="majorBidi" w:hAnsiTheme="majorBidi" w:cstheme="majorBidi"/>
          <w:sz w:val="24"/>
          <w:szCs w:val="24"/>
        </w:rPr>
        <w:t xml:space="preserve"> a &amp; b</w:t>
      </w:r>
      <w:r w:rsidR="000D4789">
        <w:rPr>
          <w:rFonts w:asciiTheme="majorBidi" w:hAnsiTheme="majorBidi" w:cstheme="majorBidi"/>
          <w:sz w:val="24"/>
          <w:szCs w:val="24"/>
        </w:rPr>
        <w:t>;</w:t>
      </w:r>
      <w:r w:rsidR="008E3299" w:rsidRPr="00C73D1C">
        <w:rPr>
          <w:rFonts w:asciiTheme="majorBidi" w:hAnsiTheme="majorBidi" w:cstheme="majorBidi"/>
          <w:sz w:val="24"/>
          <w:szCs w:val="24"/>
        </w:rPr>
        <w:t xml:space="preserve"> Muftah and Rafik-Galea, </w:t>
      </w:r>
      <w:r w:rsidR="00C73D1C" w:rsidRPr="00C73D1C">
        <w:rPr>
          <w:rFonts w:asciiTheme="majorBidi" w:hAnsiTheme="majorBidi" w:cstheme="majorBidi"/>
          <w:sz w:val="24"/>
          <w:szCs w:val="24"/>
        </w:rPr>
        <w:t>2013</w:t>
      </w:r>
      <w:r w:rsidR="00C73D1C">
        <w:rPr>
          <w:rFonts w:asciiTheme="majorBidi" w:hAnsiTheme="majorBidi" w:cstheme="majorBidi"/>
          <w:sz w:val="24"/>
          <w:szCs w:val="24"/>
        </w:rPr>
        <w:t>; Muftah and Wong, 2011</w:t>
      </w:r>
      <w:r w:rsidR="00C73D1C" w:rsidRPr="00C73D1C">
        <w:rPr>
          <w:rFonts w:asciiTheme="majorBidi" w:hAnsiTheme="majorBidi" w:cstheme="majorBidi"/>
          <w:sz w:val="24"/>
          <w:szCs w:val="24"/>
        </w:rPr>
        <w:t>)</w:t>
      </w:r>
      <w:r w:rsidR="007E20A8" w:rsidRPr="0028674C">
        <w:rPr>
          <w:rFonts w:asciiTheme="majorBidi" w:hAnsiTheme="majorBidi" w:cstheme="majorBidi"/>
          <w:sz w:val="24"/>
          <w:szCs w:val="24"/>
        </w:rPr>
        <w:t>.</w:t>
      </w:r>
    </w:p>
    <w:p w:rsidR="007E20A8" w:rsidRPr="0028674C" w:rsidRDefault="00454092" w:rsidP="0018672D">
      <w:pPr>
        <w:tabs>
          <w:tab w:val="left" w:pos="270"/>
        </w:tabs>
        <w:autoSpaceDE w:val="0"/>
        <w:autoSpaceDN w:val="0"/>
        <w:adjustRightInd w:val="0"/>
        <w:spacing w:after="0" w:line="360" w:lineRule="auto"/>
        <w:ind w:firstLine="360"/>
        <w:jc w:val="both"/>
        <w:rPr>
          <w:rFonts w:asciiTheme="majorBidi" w:hAnsiTheme="majorBidi" w:cstheme="majorBidi"/>
          <w:sz w:val="24"/>
          <w:szCs w:val="24"/>
        </w:rPr>
      </w:pPr>
      <w:r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 xml:space="preserve">The complexity </w:t>
      </w:r>
      <w:r w:rsidR="002325D1">
        <w:rPr>
          <w:rFonts w:asciiTheme="majorBidi" w:hAnsiTheme="majorBidi" w:cstheme="majorBidi"/>
          <w:sz w:val="24"/>
          <w:szCs w:val="24"/>
        </w:rPr>
        <w:t>of</w:t>
      </w:r>
      <w:r w:rsidR="007E20A8" w:rsidRPr="0028674C">
        <w:rPr>
          <w:rFonts w:asciiTheme="majorBidi" w:hAnsiTheme="majorBidi" w:cstheme="majorBidi"/>
          <w:sz w:val="24"/>
          <w:szCs w:val="24"/>
        </w:rPr>
        <w:t xml:space="preserve"> choosing accurate articles poses </w:t>
      </w:r>
      <w:r w:rsidR="002325D1">
        <w:rPr>
          <w:rFonts w:asciiTheme="majorBidi" w:hAnsiTheme="majorBidi" w:cstheme="majorBidi"/>
          <w:sz w:val="24"/>
          <w:szCs w:val="24"/>
        </w:rPr>
        <w:t>several</w:t>
      </w:r>
      <w:r w:rsidR="007E20A8" w:rsidRPr="0028674C">
        <w:rPr>
          <w:rFonts w:asciiTheme="majorBidi" w:hAnsiTheme="majorBidi" w:cstheme="majorBidi"/>
          <w:sz w:val="24"/>
          <w:szCs w:val="24"/>
        </w:rPr>
        <w:t xml:space="preserve"> challenges for EFL learners (Andersen, 1984, in Lu, 2001). According to Pienemann (1998, in Ekiert, 2004), the difficulty of the meaning expressed by an article is determined by the novelty and abstractness of the concept, not to mention learners’ changing hypotheses about article usage at different stages in interlanguage development and the potential influence of the native language which may further complicate the task.</w:t>
      </w:r>
    </w:p>
    <w:p w:rsidR="007E20A8" w:rsidRPr="0028674C" w:rsidRDefault="000A23A6" w:rsidP="0018672D">
      <w:pPr>
        <w:tabs>
          <w:tab w:val="left" w:pos="810"/>
        </w:tabs>
        <w:autoSpaceDE w:val="0"/>
        <w:autoSpaceDN w:val="0"/>
        <w:adjustRightInd w:val="0"/>
        <w:spacing w:after="0" w:line="360" w:lineRule="auto"/>
        <w:ind w:firstLine="360"/>
        <w:jc w:val="lowKashida"/>
        <w:rPr>
          <w:rFonts w:asciiTheme="majorBidi" w:hAnsiTheme="majorBidi" w:cstheme="majorBidi"/>
          <w:i/>
          <w:iCs/>
          <w:sz w:val="24"/>
          <w:szCs w:val="24"/>
        </w:rPr>
      </w:pPr>
      <w:r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 xml:space="preserve">Semantically, the Arabic article system is similar to that of English; however, the forms are highly varied. While the Arabic system manifests a binary distinction between the defined and the undefined, the English system exhibits a tripartite distinction. The Arabic defined (marked by the definite article </w:t>
      </w:r>
      <w:r w:rsidR="007E20A8" w:rsidRPr="0028674C">
        <w:rPr>
          <w:rFonts w:asciiTheme="majorBidi" w:hAnsiTheme="majorBidi" w:cstheme="majorBidi"/>
          <w:i/>
          <w:iCs/>
          <w:sz w:val="24"/>
          <w:szCs w:val="24"/>
        </w:rPr>
        <w:t>al</w:t>
      </w:r>
      <w:r w:rsidR="007E20A8" w:rsidRPr="0028674C">
        <w:rPr>
          <w:rFonts w:asciiTheme="majorBidi" w:hAnsiTheme="majorBidi" w:cstheme="majorBidi"/>
          <w:sz w:val="24"/>
          <w:szCs w:val="24"/>
        </w:rPr>
        <w:t xml:space="preserve">) and the undefined (marked by the absence of </w:t>
      </w:r>
      <w:r w:rsidR="007E20A8" w:rsidRPr="0028674C">
        <w:rPr>
          <w:rFonts w:asciiTheme="majorBidi" w:hAnsiTheme="majorBidi" w:cstheme="majorBidi"/>
          <w:i/>
          <w:iCs/>
          <w:sz w:val="24"/>
          <w:szCs w:val="24"/>
        </w:rPr>
        <w:t>al</w:t>
      </w:r>
      <w:r w:rsidR="007E20A8" w:rsidRPr="0028674C">
        <w:rPr>
          <w:rFonts w:asciiTheme="majorBidi" w:hAnsiTheme="majorBidi" w:cstheme="majorBidi"/>
          <w:sz w:val="24"/>
          <w:szCs w:val="24"/>
        </w:rPr>
        <w:t xml:space="preserve">) correspond to the English defined (marked by the definite article </w:t>
      </w:r>
      <w:r w:rsidR="007E20A8" w:rsidRPr="0028674C">
        <w:rPr>
          <w:rFonts w:asciiTheme="majorBidi" w:hAnsiTheme="majorBidi" w:cstheme="majorBidi"/>
          <w:i/>
          <w:iCs/>
          <w:sz w:val="24"/>
          <w:szCs w:val="24"/>
        </w:rPr>
        <w:t>the</w:t>
      </w:r>
      <w:r w:rsidR="007E20A8" w:rsidRPr="0028674C">
        <w:rPr>
          <w:rFonts w:asciiTheme="majorBidi" w:hAnsiTheme="majorBidi" w:cstheme="majorBidi"/>
          <w:sz w:val="24"/>
          <w:szCs w:val="24"/>
        </w:rPr>
        <w:t xml:space="preserve">) and the undefined (marked by the </w:t>
      </w:r>
      <w:r w:rsidR="007E20A8" w:rsidRPr="0028674C">
        <w:rPr>
          <w:rFonts w:asciiTheme="majorBidi" w:hAnsiTheme="majorBidi" w:cstheme="majorBidi"/>
          <w:sz w:val="24"/>
          <w:szCs w:val="24"/>
        </w:rPr>
        <w:lastRenderedPageBreak/>
        <w:t xml:space="preserve">indefinite articles </w:t>
      </w:r>
      <w:r w:rsidR="007E20A8" w:rsidRPr="0028674C">
        <w:rPr>
          <w:rFonts w:asciiTheme="majorBidi" w:hAnsiTheme="majorBidi" w:cstheme="majorBidi"/>
          <w:i/>
          <w:iCs/>
          <w:sz w:val="24"/>
          <w:szCs w:val="24"/>
        </w:rPr>
        <w:t>a(n)</w:t>
      </w:r>
      <w:r w:rsidR="007E20A8" w:rsidRPr="0028674C">
        <w:rPr>
          <w:rFonts w:asciiTheme="majorBidi" w:hAnsiTheme="majorBidi" w:cstheme="majorBidi"/>
          <w:b/>
          <w:bCs/>
          <w:sz w:val="24"/>
          <w:szCs w:val="24"/>
        </w:rPr>
        <w:t xml:space="preserve"> </w:t>
      </w:r>
      <w:r w:rsidR="007E20A8" w:rsidRPr="0028674C">
        <w:rPr>
          <w:rFonts w:asciiTheme="majorBidi" w:hAnsiTheme="majorBidi" w:cstheme="majorBidi"/>
          <w:sz w:val="24"/>
          <w:szCs w:val="24"/>
        </w:rPr>
        <w:t xml:space="preserve">and </w:t>
      </w:r>
      <w:r w:rsidR="007E20A8" w:rsidRPr="0028674C">
        <w:rPr>
          <w:rFonts w:asciiTheme="majorBidi" w:hAnsiTheme="majorBidi" w:cstheme="majorBidi"/>
          <w:i/>
          <w:iCs/>
          <w:sz w:val="24"/>
          <w:szCs w:val="24"/>
        </w:rPr>
        <w:t>zero</w:t>
      </w:r>
      <w:r w:rsidR="007E20A8" w:rsidRPr="0028674C">
        <w:rPr>
          <w:rFonts w:asciiTheme="majorBidi" w:hAnsiTheme="majorBidi" w:cstheme="majorBidi"/>
          <w:sz w:val="24"/>
          <w:szCs w:val="24"/>
        </w:rPr>
        <w:t xml:space="preserve">). In other words, even though the concept is present in the two languages, indefiniteness in English is marked by lexical items such as </w:t>
      </w:r>
      <w:r w:rsidR="007E20A8" w:rsidRPr="0028674C">
        <w:rPr>
          <w:rFonts w:asciiTheme="majorBidi" w:hAnsiTheme="majorBidi" w:cstheme="majorBidi"/>
          <w:i/>
          <w:iCs/>
          <w:sz w:val="24"/>
          <w:szCs w:val="24"/>
        </w:rPr>
        <w:t>a</w:t>
      </w:r>
      <w:r w:rsidR="007E20A8" w:rsidRPr="0028674C">
        <w:rPr>
          <w:rFonts w:asciiTheme="majorBidi" w:hAnsiTheme="majorBidi" w:cstheme="majorBidi"/>
          <w:b/>
          <w:bCs/>
          <w:sz w:val="24"/>
          <w:szCs w:val="24"/>
        </w:rPr>
        <w:t xml:space="preserve"> </w:t>
      </w:r>
      <w:r w:rsidR="007E20A8" w:rsidRPr="0028674C">
        <w:rPr>
          <w:rFonts w:asciiTheme="majorBidi" w:hAnsiTheme="majorBidi" w:cstheme="majorBidi"/>
          <w:sz w:val="24"/>
          <w:szCs w:val="24"/>
        </w:rPr>
        <w:t xml:space="preserve">and </w:t>
      </w:r>
      <w:r w:rsidR="007E20A8" w:rsidRPr="0028674C">
        <w:rPr>
          <w:rFonts w:asciiTheme="majorBidi" w:hAnsiTheme="majorBidi" w:cstheme="majorBidi"/>
          <w:i/>
          <w:iCs/>
          <w:sz w:val="24"/>
          <w:szCs w:val="24"/>
        </w:rPr>
        <w:t>an</w:t>
      </w:r>
      <w:r w:rsidR="007E20A8" w:rsidRPr="0028674C">
        <w:rPr>
          <w:rFonts w:asciiTheme="majorBidi" w:hAnsiTheme="majorBidi" w:cstheme="majorBidi"/>
          <w:sz w:val="24"/>
          <w:szCs w:val="24"/>
        </w:rPr>
        <w:t xml:space="preserve"> while it is marked in Arabic by affixes such as the prefix </w:t>
      </w:r>
      <w:r w:rsidR="007E20A8" w:rsidRPr="0028674C">
        <w:rPr>
          <w:rFonts w:asciiTheme="majorBidi" w:hAnsiTheme="majorBidi" w:cstheme="majorBidi"/>
          <w:i/>
          <w:iCs/>
          <w:sz w:val="24"/>
          <w:szCs w:val="24"/>
        </w:rPr>
        <w:t>al</w:t>
      </w:r>
      <w:r w:rsidR="007E20A8" w:rsidRPr="0028674C">
        <w:rPr>
          <w:rFonts w:asciiTheme="majorBidi" w:hAnsiTheme="majorBidi" w:cstheme="majorBidi"/>
          <w:b/>
          <w:bCs/>
          <w:sz w:val="24"/>
          <w:szCs w:val="24"/>
        </w:rPr>
        <w:t xml:space="preserve"> </w:t>
      </w:r>
      <w:r w:rsidR="007E20A8" w:rsidRPr="0028674C">
        <w:rPr>
          <w:rFonts w:asciiTheme="majorBidi" w:hAnsiTheme="majorBidi" w:cstheme="majorBidi"/>
          <w:sz w:val="24"/>
          <w:szCs w:val="24"/>
        </w:rPr>
        <w:t xml:space="preserve">and the suffix </w:t>
      </w:r>
      <w:r w:rsidR="007E20A8" w:rsidRPr="0028674C">
        <w:rPr>
          <w:rFonts w:asciiTheme="majorBidi" w:hAnsiTheme="majorBidi" w:cstheme="majorBidi"/>
          <w:i/>
          <w:iCs/>
          <w:sz w:val="24"/>
          <w:szCs w:val="24"/>
        </w:rPr>
        <w:t>–n</w:t>
      </w:r>
      <w:r w:rsidR="007E20A8" w:rsidRPr="0028674C">
        <w:rPr>
          <w:rFonts w:asciiTheme="majorBidi" w:hAnsiTheme="majorBidi" w:cstheme="majorBidi"/>
          <w:sz w:val="24"/>
          <w:szCs w:val="24"/>
        </w:rPr>
        <w:t>, both to mark definiteness and indefiniteness respectively (Lyons, 1999). For example, the Arabic and English sentences below are translation equivalents (Batainah, 2005):</w:t>
      </w:r>
      <w:r w:rsidR="007E20A8" w:rsidRPr="0028674C">
        <w:rPr>
          <w:rFonts w:asciiTheme="majorBidi" w:hAnsiTheme="majorBidi" w:cstheme="majorBidi"/>
          <w:i/>
          <w:iCs/>
          <w:sz w:val="24"/>
          <w:szCs w:val="24"/>
        </w:rPr>
        <w:t xml:space="preserve"> </w:t>
      </w:r>
    </w:p>
    <w:p w:rsidR="0054286B" w:rsidRPr="0028674C" w:rsidRDefault="007E20A8" w:rsidP="0018672D">
      <w:pPr>
        <w:pStyle w:val="ListParagraph"/>
        <w:numPr>
          <w:ilvl w:val="0"/>
          <w:numId w:val="8"/>
        </w:numPr>
        <w:autoSpaceDE w:val="0"/>
        <w:autoSpaceDN w:val="0"/>
        <w:adjustRightInd w:val="0"/>
        <w:spacing w:after="0" w:line="360" w:lineRule="auto"/>
        <w:ind w:firstLine="360"/>
        <w:contextualSpacing w:val="0"/>
        <w:jc w:val="lowKashida"/>
        <w:rPr>
          <w:rFonts w:asciiTheme="majorBidi" w:hAnsiTheme="majorBidi" w:cstheme="majorBidi"/>
          <w:i/>
          <w:iCs/>
          <w:sz w:val="24"/>
          <w:szCs w:val="24"/>
        </w:rPr>
      </w:pPr>
      <w:r w:rsidRPr="0028674C">
        <w:rPr>
          <w:rFonts w:asciiTheme="majorBidi" w:hAnsiTheme="majorBidi" w:cstheme="majorBidi"/>
          <w:i/>
          <w:iCs/>
          <w:sz w:val="24"/>
          <w:szCs w:val="24"/>
        </w:rPr>
        <w:t xml:space="preserve">Dahara rajulun filbalde. </w:t>
      </w:r>
    </w:p>
    <w:p w:rsidR="007E20A8" w:rsidRPr="0028674C" w:rsidRDefault="0054286B" w:rsidP="0018672D">
      <w:pPr>
        <w:autoSpaceDE w:val="0"/>
        <w:autoSpaceDN w:val="0"/>
        <w:adjustRightInd w:val="0"/>
        <w:spacing w:after="0" w:line="360" w:lineRule="auto"/>
        <w:ind w:left="360" w:firstLine="360"/>
        <w:jc w:val="lowKashida"/>
        <w:rPr>
          <w:rFonts w:asciiTheme="majorBidi" w:hAnsiTheme="majorBidi" w:cstheme="majorBidi"/>
          <w:i/>
          <w:iCs/>
          <w:sz w:val="24"/>
          <w:szCs w:val="24"/>
        </w:rPr>
      </w:pPr>
      <w:r w:rsidRPr="0028674C">
        <w:rPr>
          <w:rFonts w:asciiTheme="majorBidi" w:hAnsiTheme="majorBidi" w:cstheme="majorBidi"/>
          <w:i/>
          <w:iCs/>
          <w:sz w:val="24"/>
          <w:szCs w:val="24"/>
        </w:rPr>
        <w:t xml:space="preserve">       *</w:t>
      </w:r>
      <w:r w:rsidR="007E20A8" w:rsidRPr="0028674C">
        <w:rPr>
          <w:rFonts w:asciiTheme="majorBidi" w:hAnsiTheme="majorBidi" w:cstheme="majorBidi"/>
          <w:sz w:val="24"/>
          <w:szCs w:val="24"/>
        </w:rPr>
        <w:t>Appeared man in town</w:t>
      </w:r>
    </w:p>
    <w:p w:rsidR="007E20A8" w:rsidRPr="0028674C" w:rsidRDefault="007E20A8" w:rsidP="0018672D">
      <w:pPr>
        <w:autoSpaceDE w:val="0"/>
        <w:autoSpaceDN w:val="0"/>
        <w:adjustRightInd w:val="0"/>
        <w:spacing w:after="0" w:line="360" w:lineRule="auto"/>
        <w:ind w:left="720" w:firstLine="360"/>
        <w:jc w:val="lowKashida"/>
        <w:rPr>
          <w:rFonts w:asciiTheme="majorBidi" w:hAnsiTheme="majorBidi" w:cstheme="majorBidi"/>
          <w:sz w:val="24"/>
          <w:szCs w:val="24"/>
        </w:rPr>
      </w:pPr>
      <w:r w:rsidRPr="0028674C">
        <w:rPr>
          <w:rFonts w:asciiTheme="majorBidi" w:hAnsiTheme="majorBidi" w:cstheme="majorBidi"/>
          <w:sz w:val="24"/>
          <w:szCs w:val="24"/>
        </w:rPr>
        <w:t xml:space="preserve">Man appeared in town. Or </w:t>
      </w:r>
    </w:p>
    <w:p w:rsidR="007E20A8" w:rsidRPr="0028674C" w:rsidRDefault="007E20A8" w:rsidP="0018672D">
      <w:pPr>
        <w:autoSpaceDE w:val="0"/>
        <w:autoSpaceDN w:val="0"/>
        <w:adjustRightInd w:val="0"/>
        <w:spacing w:after="0" w:line="360" w:lineRule="auto"/>
        <w:ind w:left="720" w:firstLine="360"/>
        <w:jc w:val="lowKashida"/>
        <w:rPr>
          <w:rFonts w:asciiTheme="majorBidi" w:hAnsiTheme="majorBidi" w:cstheme="majorBidi"/>
          <w:sz w:val="24"/>
          <w:szCs w:val="24"/>
        </w:rPr>
      </w:pPr>
      <w:r w:rsidRPr="0028674C">
        <w:rPr>
          <w:rFonts w:asciiTheme="majorBidi" w:hAnsiTheme="majorBidi" w:cstheme="majorBidi"/>
          <w:sz w:val="24"/>
          <w:szCs w:val="24"/>
        </w:rPr>
        <w:t>A man appeared in town.</w:t>
      </w:r>
    </w:p>
    <w:p w:rsidR="002B2304" w:rsidRPr="0028674C" w:rsidRDefault="002B2304" w:rsidP="0018672D">
      <w:pPr>
        <w:tabs>
          <w:tab w:val="left" w:pos="360"/>
        </w:tabs>
        <w:autoSpaceDE w:val="0"/>
        <w:autoSpaceDN w:val="0"/>
        <w:adjustRightInd w:val="0"/>
        <w:spacing w:after="0" w:line="360" w:lineRule="auto"/>
        <w:ind w:firstLine="360"/>
        <w:jc w:val="lowKashida"/>
        <w:rPr>
          <w:rFonts w:asciiTheme="majorBidi" w:hAnsiTheme="majorBidi" w:cstheme="majorBidi"/>
          <w:sz w:val="24"/>
          <w:szCs w:val="24"/>
        </w:rPr>
      </w:pPr>
      <w:r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 xml:space="preserve">Celce-Murcia and Larsen-Freeman (1999) claim that the </w:t>
      </w:r>
      <w:r w:rsidR="00DA1819">
        <w:rPr>
          <w:rFonts w:asciiTheme="majorBidi" w:hAnsiTheme="majorBidi" w:cstheme="majorBidi"/>
          <w:sz w:val="24"/>
          <w:szCs w:val="24"/>
        </w:rPr>
        <w:t>problematics</w:t>
      </w:r>
      <w:r w:rsidR="007E20A8" w:rsidRPr="0028674C">
        <w:rPr>
          <w:rFonts w:asciiTheme="majorBidi" w:hAnsiTheme="majorBidi" w:cstheme="majorBidi"/>
          <w:sz w:val="24"/>
          <w:szCs w:val="24"/>
        </w:rPr>
        <w:t xml:space="preserve"> of the use of the article system is due in part to whether or not the lexical classification into countable versus uncountable nouns corresponds in the native and target languages. For example, while </w:t>
      </w:r>
      <w:r w:rsidR="007E20A8" w:rsidRPr="0028674C">
        <w:rPr>
          <w:rFonts w:asciiTheme="majorBidi" w:hAnsiTheme="majorBidi" w:cstheme="majorBidi"/>
          <w:i/>
          <w:iCs/>
          <w:sz w:val="24"/>
          <w:szCs w:val="24"/>
        </w:rPr>
        <w:t>furniture</w:t>
      </w:r>
      <w:r w:rsidR="007E20A8" w:rsidRPr="0028674C">
        <w:rPr>
          <w:rFonts w:asciiTheme="majorBidi" w:hAnsiTheme="majorBidi" w:cstheme="majorBidi"/>
          <w:sz w:val="24"/>
          <w:szCs w:val="24"/>
        </w:rPr>
        <w:t xml:space="preserve"> and </w:t>
      </w:r>
      <w:r w:rsidR="007E20A8" w:rsidRPr="0028674C">
        <w:rPr>
          <w:rFonts w:asciiTheme="majorBidi" w:hAnsiTheme="majorBidi" w:cstheme="majorBidi"/>
          <w:i/>
          <w:iCs/>
          <w:sz w:val="24"/>
          <w:szCs w:val="24"/>
        </w:rPr>
        <w:t>equipment</w:t>
      </w:r>
      <w:r w:rsidR="007E20A8" w:rsidRPr="0028674C">
        <w:rPr>
          <w:rFonts w:asciiTheme="majorBidi" w:hAnsiTheme="majorBidi" w:cstheme="majorBidi"/>
          <w:sz w:val="24"/>
          <w:szCs w:val="24"/>
        </w:rPr>
        <w:t xml:space="preserve"> are uncountable in both Arabic and English, </w:t>
      </w:r>
      <w:r w:rsidR="007E20A8" w:rsidRPr="0028674C">
        <w:rPr>
          <w:rFonts w:asciiTheme="majorBidi" w:hAnsiTheme="majorBidi" w:cstheme="majorBidi"/>
          <w:i/>
          <w:iCs/>
          <w:sz w:val="24"/>
          <w:szCs w:val="24"/>
        </w:rPr>
        <w:t>chalk</w:t>
      </w:r>
      <w:r w:rsidR="007E20A8" w:rsidRPr="0028674C">
        <w:rPr>
          <w:rFonts w:asciiTheme="majorBidi" w:hAnsiTheme="majorBidi" w:cstheme="majorBidi"/>
          <w:sz w:val="24"/>
          <w:szCs w:val="24"/>
        </w:rPr>
        <w:t xml:space="preserve"> and </w:t>
      </w:r>
      <w:r w:rsidR="007E20A8" w:rsidRPr="0028674C">
        <w:rPr>
          <w:rFonts w:asciiTheme="majorBidi" w:hAnsiTheme="majorBidi" w:cstheme="majorBidi"/>
          <w:i/>
          <w:iCs/>
          <w:sz w:val="24"/>
          <w:szCs w:val="24"/>
        </w:rPr>
        <w:t>information</w:t>
      </w:r>
      <w:r w:rsidR="009A6DEE" w:rsidRPr="0028674C">
        <w:rPr>
          <w:rFonts w:asciiTheme="majorBidi" w:hAnsiTheme="majorBidi" w:cstheme="majorBidi"/>
          <w:sz w:val="24"/>
          <w:szCs w:val="24"/>
        </w:rPr>
        <w:t xml:space="preserve"> are countable </w:t>
      </w:r>
      <w:r w:rsidR="007E20A8" w:rsidRPr="0028674C">
        <w:rPr>
          <w:rFonts w:asciiTheme="majorBidi" w:hAnsiTheme="majorBidi" w:cstheme="majorBidi"/>
          <w:sz w:val="24"/>
          <w:szCs w:val="24"/>
        </w:rPr>
        <w:t xml:space="preserve">in Arabic and uncountable in English. This mismatch may very well add to the complexity of the learner’s task, for </w:t>
      </w:r>
      <w:r w:rsidR="009A6DEE" w:rsidRPr="0028674C">
        <w:rPr>
          <w:rFonts w:asciiTheme="majorBidi" w:hAnsiTheme="majorBidi" w:cstheme="majorBidi"/>
          <w:sz w:val="24"/>
          <w:szCs w:val="24"/>
        </w:rPr>
        <w:t>they</w:t>
      </w:r>
      <w:r w:rsidR="007E20A8" w:rsidRPr="0028674C">
        <w:rPr>
          <w:rFonts w:asciiTheme="majorBidi" w:hAnsiTheme="majorBidi" w:cstheme="majorBidi"/>
          <w:sz w:val="24"/>
          <w:szCs w:val="24"/>
        </w:rPr>
        <w:t xml:space="preserve"> need to learn both the article systems and other noun distinctions.</w:t>
      </w:r>
    </w:p>
    <w:p w:rsidR="007E20A8" w:rsidRPr="0028674C" w:rsidRDefault="002B2304" w:rsidP="0018672D">
      <w:pPr>
        <w:tabs>
          <w:tab w:val="left" w:pos="360"/>
        </w:tabs>
        <w:autoSpaceDE w:val="0"/>
        <w:autoSpaceDN w:val="0"/>
        <w:adjustRightInd w:val="0"/>
        <w:spacing w:after="0" w:line="360" w:lineRule="auto"/>
        <w:ind w:firstLine="360"/>
        <w:jc w:val="lowKashida"/>
        <w:rPr>
          <w:rFonts w:asciiTheme="majorBidi" w:hAnsiTheme="majorBidi" w:cstheme="majorBidi"/>
          <w:sz w:val="24"/>
          <w:szCs w:val="24"/>
        </w:rPr>
      </w:pPr>
      <w:r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A good number of the studies which yielded important findings (Hakuta, 1976; Huebner, 1983; Tarone, 1985) were specifically conducted to examine grammatical morphemes rather than article learning and acquisition per se. Only Master (1997), Parrish (1987), Tarone and Parrish (1988), Thomas (1989), Lu (2001), Ekiert (2004), and Wong and Chan (2005) specifically studied the acquisition of articles by employing Bickerton’s (1981) binary semantic system [±Specific Referent, ±Hearer Knowledge] for noun phrase reference.</w:t>
      </w:r>
    </w:p>
    <w:p w:rsidR="007E20A8" w:rsidRPr="0028674C" w:rsidRDefault="002B2304" w:rsidP="0018672D">
      <w:pPr>
        <w:tabs>
          <w:tab w:val="left" w:pos="270"/>
        </w:tabs>
        <w:autoSpaceDE w:val="0"/>
        <w:autoSpaceDN w:val="0"/>
        <w:adjustRightInd w:val="0"/>
        <w:spacing w:after="0" w:line="360" w:lineRule="auto"/>
        <w:ind w:firstLine="360"/>
        <w:jc w:val="lowKashida"/>
        <w:rPr>
          <w:rFonts w:asciiTheme="majorBidi" w:hAnsiTheme="majorBidi" w:cstheme="majorBidi"/>
          <w:sz w:val="24"/>
          <w:szCs w:val="24"/>
        </w:rPr>
      </w:pPr>
      <w:r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 xml:space="preserve">Master (1987) was the first to point out that articles seem to be acquired differently, depending on whether or not they occur in the learner’s native language. Overall, the acquisition of the definite article </w:t>
      </w:r>
      <w:r w:rsidR="007E20A8" w:rsidRPr="0028674C">
        <w:rPr>
          <w:rFonts w:asciiTheme="majorBidi" w:hAnsiTheme="majorBidi" w:cstheme="majorBidi"/>
          <w:i/>
          <w:iCs/>
          <w:sz w:val="24"/>
          <w:szCs w:val="24"/>
        </w:rPr>
        <w:t xml:space="preserve">the </w:t>
      </w:r>
      <w:r w:rsidR="007E20A8" w:rsidRPr="0028674C">
        <w:rPr>
          <w:rFonts w:asciiTheme="majorBidi" w:hAnsiTheme="majorBidi" w:cstheme="majorBidi"/>
          <w:sz w:val="24"/>
          <w:szCs w:val="24"/>
        </w:rPr>
        <w:t xml:space="preserve">precedes the acquisition of the indefinite article </w:t>
      </w:r>
      <w:r w:rsidR="007E20A8" w:rsidRPr="0028674C">
        <w:rPr>
          <w:rFonts w:asciiTheme="majorBidi" w:hAnsiTheme="majorBidi" w:cstheme="majorBidi"/>
          <w:i/>
          <w:iCs/>
          <w:sz w:val="24"/>
          <w:szCs w:val="24"/>
        </w:rPr>
        <w:t>a</w:t>
      </w:r>
      <w:r w:rsidR="007E20A8" w:rsidRPr="0028674C">
        <w:rPr>
          <w:rFonts w:asciiTheme="majorBidi" w:hAnsiTheme="majorBidi" w:cstheme="majorBidi"/>
          <w:sz w:val="24"/>
          <w:szCs w:val="24"/>
        </w:rPr>
        <w:t xml:space="preserve"> (Huebner, 1983; Master, 1997; Parrish, 1987; Thomas, 1989). Several studies (Huebner, 1985; Thomas, 1989; Chaudron and Parker, 1990, and Lu, 2001) </w:t>
      </w:r>
      <w:r w:rsidR="004A2AC1" w:rsidRPr="0028674C">
        <w:rPr>
          <w:rFonts w:asciiTheme="majorBidi" w:hAnsiTheme="majorBidi" w:cstheme="majorBidi"/>
          <w:sz w:val="24"/>
          <w:szCs w:val="24"/>
        </w:rPr>
        <w:t xml:space="preserve">reveal </w:t>
      </w:r>
      <w:r w:rsidR="007E20A8" w:rsidRPr="0028674C">
        <w:rPr>
          <w:rFonts w:asciiTheme="majorBidi" w:hAnsiTheme="majorBidi" w:cstheme="majorBidi"/>
          <w:sz w:val="24"/>
          <w:szCs w:val="24"/>
        </w:rPr>
        <w:t xml:space="preserve">overuse of the definite article, but higher proficiency learners improved accuracy with the indefinite </w:t>
      </w:r>
      <w:r w:rsidR="007E20A8" w:rsidRPr="0028674C">
        <w:rPr>
          <w:rFonts w:asciiTheme="majorBidi" w:hAnsiTheme="majorBidi" w:cstheme="majorBidi"/>
          <w:i/>
          <w:iCs/>
          <w:sz w:val="24"/>
          <w:szCs w:val="24"/>
        </w:rPr>
        <w:t>a</w:t>
      </w:r>
      <w:r w:rsidR="007E20A8" w:rsidRPr="0028674C">
        <w:rPr>
          <w:rFonts w:asciiTheme="majorBidi" w:hAnsiTheme="majorBidi" w:cstheme="majorBidi"/>
          <w:sz w:val="24"/>
          <w:szCs w:val="24"/>
        </w:rPr>
        <w:t>. Although both Master (1997) and Huebner (1983) referred to the phenomenon of ‘</w:t>
      </w:r>
      <w:r w:rsidR="007E20A8" w:rsidRPr="00DA1819">
        <w:rPr>
          <w:rFonts w:asciiTheme="majorBidi" w:hAnsiTheme="majorBidi" w:cstheme="majorBidi"/>
          <w:i/>
          <w:iCs/>
          <w:sz w:val="24"/>
          <w:szCs w:val="24"/>
        </w:rPr>
        <w:t>the</w:t>
      </w:r>
      <w:r w:rsidR="007E20A8" w:rsidRPr="0028674C">
        <w:rPr>
          <w:rFonts w:asciiTheme="majorBidi" w:hAnsiTheme="majorBidi" w:cstheme="majorBidi"/>
          <w:sz w:val="24"/>
          <w:szCs w:val="24"/>
        </w:rPr>
        <w:t xml:space="preserve">-flooding’ in which </w:t>
      </w:r>
      <w:r w:rsidR="007E20A8" w:rsidRPr="0028674C">
        <w:rPr>
          <w:rFonts w:asciiTheme="majorBidi" w:hAnsiTheme="majorBidi" w:cstheme="majorBidi"/>
          <w:i/>
          <w:iCs/>
          <w:sz w:val="24"/>
          <w:szCs w:val="24"/>
        </w:rPr>
        <w:t>the</w:t>
      </w:r>
      <w:r w:rsidR="007E20A8" w:rsidRPr="0028674C">
        <w:rPr>
          <w:rFonts w:asciiTheme="majorBidi" w:hAnsiTheme="majorBidi" w:cstheme="majorBidi"/>
          <w:sz w:val="24"/>
          <w:szCs w:val="24"/>
        </w:rPr>
        <w:t xml:space="preserve"> is overgeneralized with a dramatic rise in usage, Thomas (1989) found the </w:t>
      </w:r>
      <w:r w:rsidR="007E20A8" w:rsidRPr="0028674C">
        <w:rPr>
          <w:rFonts w:asciiTheme="majorBidi" w:hAnsiTheme="majorBidi" w:cstheme="majorBidi"/>
          <w:i/>
          <w:iCs/>
          <w:sz w:val="24"/>
          <w:szCs w:val="24"/>
        </w:rPr>
        <w:t>zero</w:t>
      </w:r>
      <w:r w:rsidR="007E20A8" w:rsidRPr="0028674C">
        <w:rPr>
          <w:rFonts w:asciiTheme="majorBidi" w:hAnsiTheme="majorBidi" w:cstheme="majorBidi"/>
          <w:sz w:val="24"/>
          <w:szCs w:val="24"/>
        </w:rPr>
        <w:t xml:space="preserve"> article overgeneralized across proficiency levels.</w:t>
      </w:r>
    </w:p>
    <w:p w:rsidR="007E20A8" w:rsidRPr="0028674C" w:rsidRDefault="002B2304" w:rsidP="0018672D">
      <w:pPr>
        <w:autoSpaceDE w:val="0"/>
        <w:autoSpaceDN w:val="0"/>
        <w:adjustRightInd w:val="0"/>
        <w:spacing w:after="0" w:line="360" w:lineRule="auto"/>
        <w:ind w:firstLine="360"/>
        <w:jc w:val="lowKashida"/>
        <w:rPr>
          <w:rFonts w:asciiTheme="majorBidi" w:hAnsiTheme="majorBidi" w:cstheme="majorBidi"/>
          <w:sz w:val="24"/>
          <w:szCs w:val="24"/>
        </w:rPr>
      </w:pPr>
      <w:r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 xml:space="preserve">For learners whose native languages lack articles, researchers (Master, 1997; Parrish, 1987; Ekiert, 2004) reported that </w:t>
      </w:r>
      <w:r w:rsidR="007E20A8" w:rsidRPr="0028674C">
        <w:rPr>
          <w:rFonts w:asciiTheme="majorBidi" w:hAnsiTheme="majorBidi" w:cstheme="majorBidi"/>
          <w:i/>
          <w:iCs/>
          <w:sz w:val="24"/>
          <w:szCs w:val="24"/>
        </w:rPr>
        <w:t>zero</w:t>
      </w:r>
      <w:r w:rsidR="007E20A8" w:rsidRPr="0028674C">
        <w:rPr>
          <w:rFonts w:asciiTheme="majorBidi" w:hAnsiTheme="majorBidi" w:cstheme="majorBidi"/>
          <w:sz w:val="24"/>
          <w:szCs w:val="24"/>
        </w:rPr>
        <w:t xml:space="preserve"> article dominates in all environments for articles in the early stages of language learning. Parrish (1987) suggested an order of acquisition in which the </w:t>
      </w:r>
      <w:r w:rsidR="007E20A8" w:rsidRPr="0028674C">
        <w:rPr>
          <w:rFonts w:asciiTheme="majorBidi" w:hAnsiTheme="majorBidi" w:cstheme="majorBidi"/>
          <w:i/>
          <w:iCs/>
          <w:sz w:val="24"/>
          <w:szCs w:val="24"/>
        </w:rPr>
        <w:lastRenderedPageBreak/>
        <w:t>zero</w:t>
      </w:r>
      <w:r w:rsidR="007E20A8" w:rsidRPr="0028674C">
        <w:rPr>
          <w:rFonts w:asciiTheme="majorBidi" w:hAnsiTheme="majorBidi" w:cstheme="majorBidi"/>
          <w:sz w:val="24"/>
          <w:szCs w:val="24"/>
        </w:rPr>
        <w:t xml:space="preserve"> article, the </w:t>
      </w:r>
      <w:r w:rsidR="007E20A8" w:rsidRPr="0028674C">
        <w:rPr>
          <w:rFonts w:asciiTheme="majorBidi" w:hAnsiTheme="majorBidi" w:cstheme="majorBidi"/>
          <w:i/>
          <w:iCs/>
          <w:sz w:val="24"/>
          <w:szCs w:val="24"/>
        </w:rPr>
        <w:t xml:space="preserve">definite </w:t>
      </w:r>
      <w:r w:rsidR="007E20A8" w:rsidRPr="0028674C">
        <w:rPr>
          <w:rFonts w:asciiTheme="majorBidi" w:hAnsiTheme="majorBidi" w:cstheme="majorBidi"/>
          <w:sz w:val="24"/>
          <w:szCs w:val="24"/>
        </w:rPr>
        <w:t xml:space="preserve">article, and the </w:t>
      </w:r>
      <w:r w:rsidR="007E20A8" w:rsidRPr="0028674C">
        <w:rPr>
          <w:rFonts w:asciiTheme="majorBidi" w:hAnsiTheme="majorBidi" w:cstheme="majorBidi"/>
          <w:i/>
          <w:iCs/>
          <w:sz w:val="24"/>
          <w:szCs w:val="24"/>
        </w:rPr>
        <w:t>indefinite</w:t>
      </w:r>
      <w:r w:rsidR="007E20A8" w:rsidRPr="0028674C">
        <w:rPr>
          <w:rFonts w:asciiTheme="majorBidi" w:hAnsiTheme="majorBidi" w:cstheme="majorBidi"/>
          <w:sz w:val="24"/>
          <w:szCs w:val="24"/>
        </w:rPr>
        <w:t xml:space="preserve"> article are acquired consecutively.</w:t>
      </w:r>
      <w:r w:rsidR="002E28B9">
        <w:rPr>
          <w:rFonts w:asciiTheme="majorBidi" w:hAnsiTheme="majorBidi" w:cstheme="majorBidi"/>
          <w:sz w:val="24"/>
          <w:szCs w:val="24"/>
        </w:rPr>
        <w:t xml:space="preserve"> </w:t>
      </w:r>
      <w:r w:rsidR="007E20A8" w:rsidRPr="0028674C">
        <w:rPr>
          <w:rFonts w:asciiTheme="majorBidi" w:hAnsiTheme="majorBidi" w:cstheme="majorBidi"/>
          <w:sz w:val="24"/>
          <w:szCs w:val="24"/>
        </w:rPr>
        <w:t xml:space="preserve">On the other hand, Wong and Chan (2005) reported in their study of two (-Art) groups of L1 Malay and L1 Chinese learners that the indefinite article </w:t>
      </w:r>
      <w:r w:rsidR="007E20A8" w:rsidRPr="0028674C">
        <w:rPr>
          <w:rFonts w:asciiTheme="majorBidi" w:hAnsiTheme="majorBidi" w:cstheme="majorBidi"/>
          <w:i/>
          <w:iCs/>
          <w:sz w:val="24"/>
          <w:szCs w:val="24"/>
        </w:rPr>
        <w:t>a</w:t>
      </w:r>
      <w:r w:rsidR="007E20A8" w:rsidRPr="0028674C">
        <w:rPr>
          <w:rFonts w:asciiTheme="majorBidi" w:hAnsiTheme="majorBidi" w:cstheme="majorBidi"/>
          <w:sz w:val="24"/>
          <w:szCs w:val="24"/>
        </w:rPr>
        <w:t xml:space="preserve"> dominates in all environments suggesting an accuracy order of </w:t>
      </w:r>
      <w:r w:rsidR="007E20A8" w:rsidRPr="0028674C">
        <w:rPr>
          <w:rFonts w:asciiTheme="majorBidi" w:hAnsiTheme="majorBidi" w:cstheme="majorBidi"/>
          <w:i/>
          <w:iCs/>
          <w:sz w:val="24"/>
          <w:szCs w:val="24"/>
        </w:rPr>
        <w:t>a</w:t>
      </w:r>
      <w:r w:rsidR="007E20A8" w:rsidRPr="0028674C">
        <w:rPr>
          <w:rFonts w:asciiTheme="majorBidi" w:hAnsiTheme="majorBidi" w:cstheme="majorBidi"/>
          <w:sz w:val="24"/>
          <w:szCs w:val="24"/>
        </w:rPr>
        <w:t xml:space="preserve"> &gt; </w:t>
      </w:r>
      <w:r w:rsidR="007E20A8" w:rsidRPr="0028674C">
        <w:rPr>
          <w:rFonts w:asciiTheme="majorBidi" w:hAnsiTheme="majorBidi" w:cstheme="majorBidi"/>
          <w:i/>
          <w:iCs/>
          <w:sz w:val="24"/>
          <w:szCs w:val="24"/>
        </w:rPr>
        <w:t>the</w:t>
      </w:r>
      <w:r w:rsidR="007E20A8" w:rsidRPr="0028674C">
        <w:rPr>
          <w:rFonts w:asciiTheme="majorBidi" w:hAnsiTheme="majorBidi" w:cstheme="majorBidi"/>
          <w:sz w:val="24"/>
          <w:szCs w:val="24"/>
        </w:rPr>
        <w:t xml:space="preserve"> &gt;</w:t>
      </w:r>
      <w:r w:rsidR="007E20A8" w:rsidRPr="0028674C">
        <w:rPr>
          <w:rFonts w:asciiTheme="majorBidi" w:hAnsiTheme="majorBidi" w:cstheme="majorBidi"/>
          <w:i/>
          <w:iCs/>
          <w:sz w:val="24"/>
          <w:szCs w:val="24"/>
        </w:rPr>
        <w:t xml:space="preserve"> Ø</w:t>
      </w:r>
      <w:r w:rsidR="007E20A8" w:rsidRPr="0028674C">
        <w:rPr>
          <w:rFonts w:asciiTheme="majorBidi" w:hAnsiTheme="majorBidi" w:cstheme="majorBidi"/>
          <w:sz w:val="24"/>
          <w:szCs w:val="24"/>
        </w:rPr>
        <w:t xml:space="preserve">. </w:t>
      </w:r>
    </w:p>
    <w:p w:rsidR="007E20A8" w:rsidRPr="0028674C" w:rsidRDefault="002B2304" w:rsidP="0018672D">
      <w:pPr>
        <w:tabs>
          <w:tab w:val="left" w:pos="360"/>
        </w:tabs>
        <w:autoSpaceDE w:val="0"/>
        <w:autoSpaceDN w:val="0"/>
        <w:adjustRightInd w:val="0"/>
        <w:spacing w:after="0" w:line="360" w:lineRule="auto"/>
        <w:ind w:firstLine="360"/>
        <w:jc w:val="lowKashida"/>
        <w:rPr>
          <w:rFonts w:asciiTheme="majorBidi" w:hAnsiTheme="majorBidi" w:cstheme="majorBidi"/>
          <w:sz w:val="24"/>
          <w:szCs w:val="24"/>
        </w:rPr>
      </w:pPr>
      <w:r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 xml:space="preserve">However, Master (1997) argued that L2 learners of English seem to acquire the </w:t>
      </w:r>
      <w:r w:rsidR="007E20A8" w:rsidRPr="0028674C">
        <w:rPr>
          <w:rFonts w:asciiTheme="majorBidi" w:hAnsiTheme="majorBidi" w:cstheme="majorBidi"/>
          <w:i/>
          <w:iCs/>
          <w:sz w:val="24"/>
          <w:szCs w:val="24"/>
        </w:rPr>
        <w:t>zero</w:t>
      </w:r>
      <w:r w:rsidR="007E20A8" w:rsidRPr="0028674C">
        <w:rPr>
          <w:rFonts w:asciiTheme="majorBidi" w:hAnsiTheme="majorBidi" w:cstheme="majorBidi"/>
          <w:sz w:val="24"/>
          <w:szCs w:val="24"/>
        </w:rPr>
        <w:t xml:space="preserve"> article first although he warns that one cannot tell the difference between the </w:t>
      </w:r>
      <w:r w:rsidR="007E20A8" w:rsidRPr="0028674C">
        <w:rPr>
          <w:rFonts w:asciiTheme="majorBidi" w:hAnsiTheme="majorBidi" w:cstheme="majorBidi"/>
          <w:i/>
          <w:iCs/>
          <w:sz w:val="24"/>
          <w:szCs w:val="24"/>
        </w:rPr>
        <w:t>zero</w:t>
      </w:r>
      <w:r w:rsidR="007E20A8" w:rsidRPr="0028674C">
        <w:rPr>
          <w:rFonts w:asciiTheme="majorBidi" w:hAnsiTheme="majorBidi" w:cstheme="majorBidi"/>
          <w:sz w:val="24"/>
          <w:szCs w:val="24"/>
        </w:rPr>
        <w:t xml:space="preserve"> article and </w:t>
      </w:r>
      <w:r w:rsidR="00A3298E">
        <w:rPr>
          <w:rFonts w:asciiTheme="majorBidi" w:hAnsiTheme="majorBidi" w:cstheme="majorBidi"/>
          <w:sz w:val="24"/>
          <w:szCs w:val="24"/>
        </w:rPr>
        <w:t xml:space="preserve">the </w:t>
      </w:r>
      <w:r w:rsidR="007E20A8" w:rsidRPr="0028674C">
        <w:rPr>
          <w:rFonts w:asciiTheme="majorBidi" w:hAnsiTheme="majorBidi" w:cstheme="majorBidi"/>
          <w:sz w:val="24"/>
          <w:szCs w:val="24"/>
        </w:rPr>
        <w:t xml:space="preserve">omission of the article. Master’s data showed that </w:t>
      </w:r>
      <w:r w:rsidR="007E20A8" w:rsidRPr="0028674C">
        <w:rPr>
          <w:rFonts w:asciiTheme="majorBidi" w:hAnsiTheme="majorBidi" w:cstheme="majorBidi"/>
          <w:i/>
          <w:iCs/>
          <w:sz w:val="24"/>
          <w:szCs w:val="24"/>
        </w:rPr>
        <w:t>zero</w:t>
      </w:r>
      <w:r w:rsidR="007E20A8" w:rsidRPr="0028674C">
        <w:rPr>
          <w:rFonts w:asciiTheme="majorBidi" w:hAnsiTheme="majorBidi" w:cstheme="majorBidi"/>
          <w:sz w:val="24"/>
          <w:szCs w:val="24"/>
        </w:rPr>
        <w:t xml:space="preserve"> article accuracy is close to 100% for the low-ability level participants, which then drops, and rises to nearly 100 % again for the high-ability level participants. He further reported that the overuse of </w:t>
      </w:r>
      <w:r w:rsidR="007E20A8" w:rsidRPr="0028674C">
        <w:rPr>
          <w:rFonts w:asciiTheme="majorBidi" w:hAnsiTheme="majorBidi" w:cstheme="majorBidi"/>
          <w:i/>
          <w:iCs/>
          <w:sz w:val="24"/>
          <w:szCs w:val="24"/>
        </w:rPr>
        <w:t>zero</w:t>
      </w:r>
      <w:r w:rsidR="007E20A8" w:rsidRPr="0028674C">
        <w:rPr>
          <w:rFonts w:asciiTheme="majorBidi" w:hAnsiTheme="majorBidi" w:cstheme="majorBidi"/>
          <w:sz w:val="24"/>
          <w:szCs w:val="24"/>
        </w:rPr>
        <w:t xml:space="preserve"> article decreases with</w:t>
      </w:r>
      <w:r w:rsidR="00105B75" w:rsidRPr="0028674C">
        <w:rPr>
          <w:rFonts w:asciiTheme="majorBidi" w:hAnsiTheme="majorBidi" w:cstheme="majorBidi"/>
          <w:sz w:val="24"/>
          <w:szCs w:val="24"/>
        </w:rPr>
        <w:t xml:space="preserve"> an </w:t>
      </w:r>
      <w:r w:rsidR="007E20A8" w:rsidRPr="0028674C">
        <w:rPr>
          <w:rFonts w:asciiTheme="majorBidi" w:hAnsiTheme="majorBidi" w:cstheme="majorBidi"/>
          <w:sz w:val="24"/>
          <w:szCs w:val="24"/>
        </w:rPr>
        <w:t xml:space="preserve">increase in proficiency level, although the overuse of </w:t>
      </w:r>
      <w:r w:rsidR="007E20A8" w:rsidRPr="0028674C">
        <w:rPr>
          <w:rFonts w:asciiTheme="majorBidi" w:hAnsiTheme="majorBidi" w:cstheme="majorBidi"/>
          <w:i/>
          <w:iCs/>
          <w:sz w:val="24"/>
          <w:szCs w:val="24"/>
        </w:rPr>
        <w:t>zero</w:t>
      </w:r>
      <w:r w:rsidR="007E20A8" w:rsidRPr="0028674C">
        <w:rPr>
          <w:rFonts w:asciiTheme="majorBidi" w:hAnsiTheme="majorBidi" w:cstheme="majorBidi"/>
          <w:sz w:val="24"/>
          <w:szCs w:val="24"/>
        </w:rPr>
        <w:t xml:space="preserve"> article persists more than the overuse of the other articles. Liu and Gleason (2002) re-examined Master’s data and offered a new interpretation of the overuse of the </w:t>
      </w:r>
      <w:r w:rsidR="007E20A8" w:rsidRPr="0028674C">
        <w:rPr>
          <w:rFonts w:asciiTheme="majorBidi" w:hAnsiTheme="majorBidi" w:cstheme="majorBidi"/>
          <w:i/>
          <w:iCs/>
          <w:sz w:val="24"/>
          <w:szCs w:val="24"/>
        </w:rPr>
        <w:t>zero</w:t>
      </w:r>
      <w:r w:rsidR="007E20A8" w:rsidRPr="0028674C">
        <w:rPr>
          <w:rFonts w:asciiTheme="majorBidi" w:hAnsiTheme="majorBidi" w:cstheme="majorBidi"/>
          <w:sz w:val="24"/>
          <w:szCs w:val="24"/>
        </w:rPr>
        <w:t xml:space="preserve"> article and </w:t>
      </w:r>
      <w:r w:rsidR="007A35DD" w:rsidRPr="0028674C">
        <w:rPr>
          <w:rFonts w:asciiTheme="majorBidi" w:hAnsiTheme="majorBidi" w:cstheme="majorBidi"/>
          <w:sz w:val="24"/>
          <w:szCs w:val="24"/>
        </w:rPr>
        <w:t>underuse</w:t>
      </w:r>
      <w:r w:rsidR="007E20A8" w:rsidRPr="0028674C">
        <w:rPr>
          <w:rFonts w:asciiTheme="majorBidi" w:hAnsiTheme="majorBidi" w:cstheme="majorBidi"/>
          <w:sz w:val="24"/>
          <w:szCs w:val="24"/>
        </w:rPr>
        <w:t xml:space="preserve"> of </w:t>
      </w:r>
      <w:r w:rsidR="007E20A8" w:rsidRPr="0028674C">
        <w:rPr>
          <w:rFonts w:asciiTheme="majorBidi" w:hAnsiTheme="majorBidi" w:cstheme="majorBidi"/>
          <w:i/>
          <w:iCs/>
          <w:sz w:val="24"/>
          <w:szCs w:val="24"/>
        </w:rPr>
        <w:t>a</w:t>
      </w:r>
      <w:r w:rsidR="007E20A8" w:rsidRPr="0028674C">
        <w:rPr>
          <w:rFonts w:asciiTheme="majorBidi" w:hAnsiTheme="majorBidi" w:cstheme="majorBidi"/>
          <w:sz w:val="24"/>
          <w:szCs w:val="24"/>
        </w:rPr>
        <w:t xml:space="preserve"> and </w:t>
      </w:r>
      <w:r w:rsidR="007E20A8" w:rsidRPr="0028674C">
        <w:rPr>
          <w:rFonts w:asciiTheme="majorBidi" w:hAnsiTheme="majorBidi" w:cstheme="majorBidi"/>
          <w:i/>
          <w:iCs/>
          <w:sz w:val="24"/>
          <w:szCs w:val="24"/>
        </w:rPr>
        <w:t>the</w:t>
      </w:r>
      <w:r w:rsidR="007E20A8" w:rsidRPr="0028674C">
        <w:rPr>
          <w:rFonts w:asciiTheme="majorBidi" w:hAnsiTheme="majorBidi" w:cstheme="majorBidi"/>
          <w:sz w:val="24"/>
          <w:szCs w:val="24"/>
        </w:rPr>
        <w:t>. They found that</w:t>
      </w:r>
      <w:r w:rsidR="007E20A8" w:rsidRPr="0028674C">
        <w:rPr>
          <w:rFonts w:asciiTheme="majorBidi" w:hAnsiTheme="majorBidi" w:cstheme="majorBidi"/>
          <w:i/>
          <w:iCs/>
          <w:sz w:val="24"/>
          <w:szCs w:val="24"/>
        </w:rPr>
        <w:t xml:space="preserve"> </w:t>
      </w:r>
      <w:r w:rsidR="007E20A8" w:rsidRPr="0028674C">
        <w:rPr>
          <w:rFonts w:asciiTheme="majorBidi" w:hAnsiTheme="majorBidi" w:cstheme="majorBidi"/>
          <w:sz w:val="24"/>
          <w:szCs w:val="24"/>
        </w:rPr>
        <w:t xml:space="preserve">'this overuse of the </w:t>
      </w:r>
      <w:r w:rsidR="007E20A8" w:rsidRPr="0028674C">
        <w:rPr>
          <w:rFonts w:asciiTheme="majorBidi" w:hAnsiTheme="majorBidi" w:cstheme="majorBidi"/>
          <w:i/>
          <w:iCs/>
          <w:sz w:val="24"/>
          <w:szCs w:val="24"/>
        </w:rPr>
        <w:t>zero</w:t>
      </w:r>
      <w:r w:rsidR="007E20A8" w:rsidRPr="0028674C">
        <w:rPr>
          <w:rFonts w:asciiTheme="majorBidi" w:hAnsiTheme="majorBidi" w:cstheme="majorBidi"/>
          <w:sz w:val="24"/>
          <w:szCs w:val="24"/>
        </w:rPr>
        <w:t xml:space="preserve"> article and the </w:t>
      </w:r>
      <w:r w:rsidR="007A35DD" w:rsidRPr="0028674C">
        <w:rPr>
          <w:rFonts w:asciiTheme="majorBidi" w:hAnsiTheme="majorBidi" w:cstheme="majorBidi"/>
          <w:sz w:val="24"/>
          <w:szCs w:val="24"/>
        </w:rPr>
        <w:t>underuse</w:t>
      </w:r>
      <w:r w:rsidR="007E20A8" w:rsidRPr="0028674C">
        <w:rPr>
          <w:rFonts w:asciiTheme="majorBidi" w:hAnsiTheme="majorBidi" w:cstheme="majorBidi"/>
          <w:sz w:val="24"/>
          <w:szCs w:val="24"/>
        </w:rPr>
        <w:t xml:space="preserve"> of </w:t>
      </w:r>
      <w:r w:rsidR="00DF1831" w:rsidRPr="0028674C">
        <w:rPr>
          <w:rFonts w:asciiTheme="majorBidi" w:hAnsiTheme="majorBidi" w:cstheme="majorBidi"/>
          <w:i/>
          <w:iCs/>
          <w:sz w:val="24"/>
          <w:szCs w:val="24"/>
        </w:rPr>
        <w:t>the</w:t>
      </w:r>
      <w:r w:rsidR="007E20A8" w:rsidRPr="0028674C">
        <w:rPr>
          <w:rFonts w:asciiTheme="majorBidi" w:hAnsiTheme="majorBidi" w:cstheme="majorBidi"/>
          <w:sz w:val="24"/>
          <w:szCs w:val="24"/>
        </w:rPr>
        <w:t xml:space="preserve"> at the advanced stage would suggest that the two articles are acquired rather late'.</w:t>
      </w:r>
    </w:p>
    <w:p w:rsidR="007E20A8" w:rsidRPr="0028674C" w:rsidRDefault="004E4153" w:rsidP="0018672D">
      <w:pPr>
        <w:autoSpaceDE w:val="0"/>
        <w:autoSpaceDN w:val="0"/>
        <w:adjustRightInd w:val="0"/>
        <w:spacing w:after="0" w:line="360" w:lineRule="auto"/>
        <w:ind w:firstLine="360"/>
        <w:jc w:val="lowKashida"/>
        <w:rPr>
          <w:rFonts w:asciiTheme="majorBidi" w:hAnsiTheme="majorBidi" w:cstheme="majorBidi"/>
          <w:sz w:val="24"/>
          <w:szCs w:val="24"/>
        </w:rPr>
      </w:pPr>
      <w:r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Liu and Gleason’s (2002) hypothesis was supported by Young’s (1996, in Bataineh, 2005) data on the use of articles by Czech and Slovak learners of English, for</w:t>
      </w:r>
      <w:r w:rsidR="00DF1831"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 xml:space="preserve">while definiteness was not encoded by </w:t>
      </w:r>
      <w:r w:rsidR="007E20A8" w:rsidRPr="0028674C">
        <w:rPr>
          <w:rFonts w:asciiTheme="majorBidi" w:hAnsiTheme="majorBidi" w:cstheme="majorBidi"/>
          <w:i/>
          <w:iCs/>
          <w:sz w:val="24"/>
          <w:szCs w:val="24"/>
        </w:rPr>
        <w:t>the</w:t>
      </w:r>
      <w:r w:rsidR="007E20A8" w:rsidRPr="0028674C">
        <w:rPr>
          <w:rFonts w:asciiTheme="majorBidi" w:hAnsiTheme="majorBidi" w:cstheme="majorBidi"/>
          <w:sz w:val="24"/>
          <w:szCs w:val="24"/>
        </w:rPr>
        <w:t xml:space="preserve"> at the early stages of acquisition, it persisted even at the more advanced stages. However, participants encoded indefiniteness </w:t>
      </w:r>
      <w:r w:rsidR="002251B4">
        <w:rPr>
          <w:rFonts w:asciiTheme="majorBidi" w:hAnsiTheme="majorBidi" w:cstheme="majorBidi"/>
          <w:sz w:val="24"/>
          <w:szCs w:val="24"/>
        </w:rPr>
        <w:t>using</w:t>
      </w:r>
      <w:r w:rsidR="007E20A8" w:rsidRPr="0028674C">
        <w:rPr>
          <w:rFonts w:asciiTheme="majorBidi" w:hAnsiTheme="majorBidi" w:cstheme="majorBidi"/>
          <w:sz w:val="24"/>
          <w:szCs w:val="24"/>
        </w:rPr>
        <w:t xml:space="preserve"> the indefinite article </w:t>
      </w:r>
      <w:r w:rsidR="007E20A8" w:rsidRPr="0028674C">
        <w:rPr>
          <w:rFonts w:asciiTheme="majorBidi" w:hAnsiTheme="majorBidi" w:cstheme="majorBidi"/>
          <w:i/>
          <w:iCs/>
          <w:sz w:val="24"/>
          <w:szCs w:val="24"/>
        </w:rPr>
        <w:t>a</w:t>
      </w:r>
      <w:r w:rsidR="007E20A8" w:rsidRPr="0028674C">
        <w:rPr>
          <w:rFonts w:asciiTheme="majorBidi" w:hAnsiTheme="majorBidi" w:cstheme="majorBidi"/>
          <w:sz w:val="24"/>
          <w:szCs w:val="24"/>
        </w:rPr>
        <w:t xml:space="preserve"> at all levels of proficiency with rising frequency as acquisition progressed.</w:t>
      </w:r>
    </w:p>
    <w:p w:rsidR="007E20A8" w:rsidRPr="0028674C" w:rsidRDefault="004E4153" w:rsidP="0018672D">
      <w:pPr>
        <w:autoSpaceDE w:val="0"/>
        <w:autoSpaceDN w:val="0"/>
        <w:adjustRightInd w:val="0"/>
        <w:spacing w:after="0" w:line="360" w:lineRule="auto"/>
        <w:ind w:firstLine="360"/>
        <w:jc w:val="lowKashida"/>
        <w:rPr>
          <w:rFonts w:asciiTheme="majorBidi" w:hAnsiTheme="majorBidi" w:cstheme="majorBidi"/>
          <w:sz w:val="24"/>
          <w:szCs w:val="24"/>
        </w:rPr>
      </w:pPr>
      <w:r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Research findings show similarities in the kind of problems facing EFL learners, of which some are believed to be more serious for learners from certain language backgrounds. The findings of comparative studies of first and second language acquisition are widel</w:t>
      </w:r>
      <w:r w:rsidR="00CF70A6" w:rsidRPr="0028674C">
        <w:rPr>
          <w:rFonts w:asciiTheme="majorBidi" w:hAnsiTheme="majorBidi" w:cstheme="majorBidi"/>
          <w:sz w:val="24"/>
          <w:szCs w:val="24"/>
        </w:rPr>
        <w:t>y varied. Some morpheme studies r</w:t>
      </w:r>
      <w:r w:rsidR="007E20A8" w:rsidRPr="0028674C">
        <w:rPr>
          <w:rFonts w:asciiTheme="majorBidi" w:hAnsiTheme="majorBidi" w:cstheme="majorBidi"/>
          <w:sz w:val="24"/>
          <w:szCs w:val="24"/>
        </w:rPr>
        <w:t>eport similar stages of development, while others report apparent variability in the order of acquisition of different groups. A third group yet limits the similarity to natural learning situations. Corder (1973, in Bataineh, 2005) maintains that unlike natural language learning, where learners make and test their hypotheses about the language, L2 learners in tutored situations follow an externally imposed syllabus.</w:t>
      </w:r>
    </w:p>
    <w:p w:rsidR="007E20A8" w:rsidRPr="0028674C" w:rsidRDefault="004E4153" w:rsidP="0018672D">
      <w:pPr>
        <w:autoSpaceDE w:val="0"/>
        <w:autoSpaceDN w:val="0"/>
        <w:adjustRightInd w:val="0"/>
        <w:spacing w:after="0" w:line="360" w:lineRule="auto"/>
        <w:ind w:firstLine="360"/>
        <w:jc w:val="lowKashida"/>
        <w:rPr>
          <w:rFonts w:asciiTheme="majorBidi" w:hAnsiTheme="majorBidi" w:cstheme="majorBidi"/>
          <w:sz w:val="24"/>
          <w:szCs w:val="24"/>
        </w:rPr>
      </w:pPr>
      <w:r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 xml:space="preserve">There has been a considerable amount of research conducted </w:t>
      </w:r>
      <w:r w:rsidR="002251B4">
        <w:rPr>
          <w:rFonts w:asciiTheme="majorBidi" w:hAnsiTheme="majorBidi" w:cstheme="majorBidi"/>
          <w:sz w:val="24"/>
          <w:szCs w:val="24"/>
        </w:rPr>
        <w:t>about</w:t>
      </w:r>
      <w:r w:rsidR="007E20A8" w:rsidRPr="0028674C">
        <w:rPr>
          <w:rFonts w:asciiTheme="majorBidi" w:hAnsiTheme="majorBidi" w:cstheme="majorBidi"/>
          <w:sz w:val="24"/>
          <w:szCs w:val="24"/>
        </w:rPr>
        <w:t xml:space="preserve"> the processes of L2 acquisition of English articles. Research on article acquisition in English language learning falls into two areas: pedagogy and its effectiveness on the one hand, and the process </w:t>
      </w:r>
      <w:r w:rsidR="00DF1831" w:rsidRPr="0028674C">
        <w:rPr>
          <w:rFonts w:asciiTheme="majorBidi" w:hAnsiTheme="majorBidi" w:cstheme="majorBidi"/>
          <w:sz w:val="24"/>
          <w:szCs w:val="24"/>
        </w:rPr>
        <w:t>of acquisition on the other. The</w:t>
      </w:r>
      <w:r w:rsidR="007E20A8" w:rsidRPr="0028674C">
        <w:rPr>
          <w:rFonts w:asciiTheme="majorBidi" w:hAnsiTheme="majorBidi" w:cstheme="majorBidi"/>
          <w:sz w:val="24"/>
          <w:szCs w:val="24"/>
        </w:rPr>
        <w:t xml:space="preserve"> </w:t>
      </w:r>
      <w:r w:rsidR="00DF1831" w:rsidRPr="0028674C">
        <w:rPr>
          <w:rFonts w:asciiTheme="majorBidi" w:hAnsiTheme="majorBidi" w:cstheme="majorBidi"/>
          <w:sz w:val="24"/>
          <w:szCs w:val="24"/>
        </w:rPr>
        <w:t>present study</w:t>
      </w:r>
      <w:r w:rsidR="007E20A8" w:rsidRPr="0028674C">
        <w:rPr>
          <w:rFonts w:asciiTheme="majorBidi" w:hAnsiTheme="majorBidi" w:cstheme="majorBidi"/>
          <w:sz w:val="24"/>
          <w:szCs w:val="24"/>
        </w:rPr>
        <w:t xml:space="preserve"> examines the acquisition orders and underlying processes in te</w:t>
      </w:r>
      <w:r w:rsidR="00F667E1" w:rsidRPr="0028674C">
        <w:rPr>
          <w:rFonts w:asciiTheme="majorBidi" w:hAnsiTheme="majorBidi" w:cstheme="majorBidi"/>
          <w:sz w:val="24"/>
          <w:szCs w:val="24"/>
        </w:rPr>
        <w:t xml:space="preserve">rms of </w:t>
      </w:r>
      <w:r w:rsidR="00A3298E">
        <w:rPr>
          <w:rFonts w:asciiTheme="majorBidi" w:hAnsiTheme="majorBidi" w:cstheme="majorBidi"/>
          <w:sz w:val="24"/>
          <w:szCs w:val="24"/>
        </w:rPr>
        <w:t xml:space="preserve">the </w:t>
      </w:r>
      <w:r w:rsidR="00F667E1" w:rsidRPr="0028674C">
        <w:rPr>
          <w:rFonts w:asciiTheme="majorBidi" w:hAnsiTheme="majorBidi" w:cstheme="majorBidi"/>
          <w:sz w:val="24"/>
          <w:szCs w:val="24"/>
        </w:rPr>
        <w:t xml:space="preserve">accuracy of article use. </w:t>
      </w:r>
      <w:r w:rsidR="007E20A8" w:rsidRPr="0028674C">
        <w:rPr>
          <w:rFonts w:asciiTheme="majorBidi" w:hAnsiTheme="majorBidi" w:cstheme="majorBidi"/>
          <w:sz w:val="24"/>
          <w:szCs w:val="24"/>
        </w:rPr>
        <w:t xml:space="preserve">Therefore, </w:t>
      </w:r>
      <w:r w:rsidR="0015363D" w:rsidRPr="0028674C">
        <w:rPr>
          <w:rFonts w:asciiTheme="majorBidi" w:eastAsia="Times New Roman" w:hAnsiTheme="majorBidi" w:cstheme="majorBidi"/>
          <w:sz w:val="24"/>
          <w:szCs w:val="24"/>
        </w:rPr>
        <w:t>the discussion focuses on the three research questions</w:t>
      </w:r>
      <w:r w:rsidR="007E20A8" w:rsidRPr="0028674C">
        <w:rPr>
          <w:rFonts w:asciiTheme="majorBidi" w:hAnsiTheme="majorBidi" w:cstheme="majorBidi"/>
          <w:sz w:val="24"/>
          <w:szCs w:val="24"/>
        </w:rPr>
        <w:t xml:space="preserve">: </w:t>
      </w:r>
    </w:p>
    <w:p w:rsidR="00DF1831" w:rsidRPr="0028674C" w:rsidRDefault="00DF1831" w:rsidP="0018672D">
      <w:pPr>
        <w:pStyle w:val="ListParagraph"/>
        <w:widowControl w:val="0"/>
        <w:numPr>
          <w:ilvl w:val="0"/>
          <w:numId w:val="9"/>
        </w:numPr>
        <w:tabs>
          <w:tab w:val="left" w:pos="450"/>
        </w:tabs>
        <w:spacing w:after="0" w:line="360" w:lineRule="auto"/>
        <w:ind w:hanging="540"/>
        <w:contextualSpacing w:val="0"/>
        <w:jc w:val="both"/>
        <w:rPr>
          <w:rFonts w:asciiTheme="majorBidi" w:eastAsia="Times New Roman" w:hAnsiTheme="majorBidi" w:cstheme="majorBidi"/>
          <w:sz w:val="24"/>
          <w:szCs w:val="24"/>
        </w:rPr>
      </w:pPr>
      <w:r w:rsidRPr="0028674C">
        <w:rPr>
          <w:rFonts w:asciiTheme="majorBidi" w:eastAsia="Times New Roman" w:hAnsiTheme="majorBidi" w:cstheme="majorBidi"/>
          <w:sz w:val="24"/>
          <w:szCs w:val="24"/>
        </w:rPr>
        <w:t xml:space="preserve">What do the three measures, SOC, TLU, and UOC, reveal about the accuracy order of </w:t>
      </w:r>
      <w:r w:rsidRPr="0028674C">
        <w:rPr>
          <w:rFonts w:asciiTheme="majorBidi" w:eastAsia="Times New Roman" w:hAnsiTheme="majorBidi" w:cstheme="majorBidi"/>
          <w:sz w:val="24"/>
          <w:szCs w:val="24"/>
        </w:rPr>
        <w:lastRenderedPageBreak/>
        <w:t>English articles by Arab EFL learners?</w:t>
      </w:r>
    </w:p>
    <w:p w:rsidR="00DF1831" w:rsidRPr="0028674C" w:rsidRDefault="00DF1831" w:rsidP="0018672D">
      <w:pPr>
        <w:pStyle w:val="ListParagraph"/>
        <w:widowControl w:val="0"/>
        <w:numPr>
          <w:ilvl w:val="0"/>
          <w:numId w:val="9"/>
        </w:numPr>
        <w:tabs>
          <w:tab w:val="left" w:pos="450"/>
        </w:tabs>
        <w:spacing w:after="0" w:line="360" w:lineRule="auto"/>
        <w:ind w:hanging="540"/>
        <w:contextualSpacing w:val="0"/>
        <w:jc w:val="both"/>
        <w:rPr>
          <w:rFonts w:asciiTheme="majorBidi" w:eastAsia="Times New Roman" w:hAnsiTheme="majorBidi" w:cstheme="majorBidi"/>
          <w:sz w:val="24"/>
          <w:szCs w:val="24"/>
        </w:rPr>
      </w:pPr>
      <w:r w:rsidRPr="0028674C">
        <w:rPr>
          <w:rFonts w:asciiTheme="majorBidi" w:eastAsia="Times New Roman" w:hAnsiTheme="majorBidi" w:cstheme="majorBidi"/>
          <w:sz w:val="24"/>
          <w:szCs w:val="24"/>
        </w:rPr>
        <w:t xml:space="preserve">In what semantic contexts (according to Bickerton’s wheel model 1981) are the articles </w:t>
      </w:r>
      <w:r w:rsidRPr="0028674C">
        <w:rPr>
          <w:rFonts w:asciiTheme="majorBidi" w:eastAsia="Times New Roman" w:hAnsiTheme="majorBidi" w:cstheme="majorBidi"/>
          <w:i/>
          <w:iCs/>
          <w:sz w:val="24"/>
          <w:szCs w:val="24"/>
        </w:rPr>
        <w:t>the,</w:t>
      </w:r>
      <w:r w:rsidRPr="0028674C">
        <w:rPr>
          <w:rFonts w:asciiTheme="majorBidi" w:eastAsia="Times New Roman" w:hAnsiTheme="majorBidi" w:cstheme="majorBidi"/>
          <w:sz w:val="24"/>
          <w:szCs w:val="24"/>
        </w:rPr>
        <w:t xml:space="preserve"> </w:t>
      </w:r>
      <w:r w:rsidRPr="0028674C">
        <w:rPr>
          <w:rFonts w:asciiTheme="majorBidi" w:eastAsia="Times New Roman" w:hAnsiTheme="majorBidi" w:cstheme="majorBidi"/>
          <w:i/>
          <w:iCs/>
          <w:sz w:val="24"/>
          <w:szCs w:val="24"/>
        </w:rPr>
        <w:t>a</w:t>
      </w:r>
      <w:r w:rsidRPr="0028674C">
        <w:rPr>
          <w:rFonts w:asciiTheme="majorBidi" w:eastAsia="Times New Roman" w:hAnsiTheme="majorBidi" w:cstheme="majorBidi"/>
          <w:sz w:val="24"/>
          <w:szCs w:val="24"/>
        </w:rPr>
        <w:t xml:space="preserve">, and </w:t>
      </w:r>
      <w:r w:rsidRPr="0028674C">
        <w:rPr>
          <w:rFonts w:asciiTheme="majorBidi" w:eastAsia="Times New Roman" w:hAnsiTheme="majorBidi" w:cstheme="majorBidi"/>
          <w:i/>
          <w:iCs/>
          <w:sz w:val="24"/>
          <w:szCs w:val="24"/>
        </w:rPr>
        <w:t>Ø</w:t>
      </w:r>
      <w:r w:rsidRPr="0028674C">
        <w:rPr>
          <w:rFonts w:asciiTheme="majorBidi" w:eastAsia="Times New Roman" w:hAnsiTheme="majorBidi" w:cstheme="majorBidi"/>
          <w:sz w:val="24"/>
          <w:szCs w:val="24"/>
        </w:rPr>
        <w:t xml:space="preserve"> overgeneralized? </w:t>
      </w:r>
    </w:p>
    <w:p w:rsidR="00F54B0E" w:rsidRPr="0028674C" w:rsidRDefault="00DF1831" w:rsidP="0018672D">
      <w:pPr>
        <w:pStyle w:val="ListParagraph"/>
        <w:numPr>
          <w:ilvl w:val="0"/>
          <w:numId w:val="9"/>
        </w:numPr>
        <w:tabs>
          <w:tab w:val="left" w:pos="450"/>
        </w:tabs>
        <w:autoSpaceDE w:val="0"/>
        <w:autoSpaceDN w:val="0"/>
        <w:adjustRightInd w:val="0"/>
        <w:spacing w:after="0" w:line="360" w:lineRule="auto"/>
        <w:ind w:hanging="540"/>
        <w:contextualSpacing w:val="0"/>
        <w:jc w:val="both"/>
        <w:rPr>
          <w:rFonts w:asciiTheme="majorBidi" w:eastAsia="Times New Roman" w:hAnsiTheme="majorBidi" w:cstheme="majorBidi"/>
          <w:sz w:val="24"/>
          <w:szCs w:val="24"/>
        </w:rPr>
      </w:pPr>
      <w:r w:rsidRPr="0028674C">
        <w:rPr>
          <w:rFonts w:asciiTheme="majorBidi" w:eastAsia="Times New Roman" w:hAnsiTheme="majorBidi" w:cstheme="majorBidi"/>
          <w:sz w:val="24"/>
          <w:szCs w:val="24"/>
        </w:rPr>
        <w:t>Which one of the four semantic contexts (Bickerton’s 1981) is most difficult for L1 Arabic speakers to acquire and why?</w:t>
      </w:r>
    </w:p>
    <w:p w:rsidR="007E20A8" w:rsidRPr="0028674C" w:rsidRDefault="004E4153" w:rsidP="0018672D">
      <w:pPr>
        <w:autoSpaceDE w:val="0"/>
        <w:autoSpaceDN w:val="0"/>
        <w:adjustRightInd w:val="0"/>
        <w:spacing w:after="0" w:line="360" w:lineRule="auto"/>
        <w:ind w:firstLine="360"/>
        <w:jc w:val="lowKashida"/>
        <w:rPr>
          <w:rFonts w:asciiTheme="majorBidi" w:hAnsiTheme="majorBidi" w:cstheme="majorBidi"/>
          <w:sz w:val="24"/>
          <w:szCs w:val="24"/>
        </w:rPr>
      </w:pPr>
      <w:r w:rsidRPr="0028674C">
        <w:rPr>
          <w:rFonts w:asciiTheme="majorBidi" w:hAnsiTheme="majorBidi" w:cstheme="majorBidi"/>
          <w:sz w:val="24"/>
          <w:szCs w:val="24"/>
        </w:rPr>
        <w:t xml:space="preserve">     </w:t>
      </w:r>
      <w:r w:rsidR="007E20A8" w:rsidRPr="0028674C">
        <w:rPr>
          <w:rFonts w:asciiTheme="majorBidi" w:hAnsiTheme="majorBidi" w:cstheme="majorBidi"/>
          <w:sz w:val="24"/>
          <w:szCs w:val="24"/>
        </w:rPr>
        <w:t xml:space="preserve">This study </w:t>
      </w:r>
      <w:r w:rsidR="00F667E1" w:rsidRPr="0028674C">
        <w:rPr>
          <w:rFonts w:asciiTheme="majorBidi" w:hAnsiTheme="majorBidi" w:cstheme="majorBidi"/>
          <w:sz w:val="24"/>
          <w:szCs w:val="24"/>
        </w:rPr>
        <w:t>may add</w:t>
      </w:r>
      <w:r w:rsidR="007E20A8" w:rsidRPr="0028674C">
        <w:rPr>
          <w:rFonts w:asciiTheme="majorBidi" w:hAnsiTheme="majorBidi" w:cstheme="majorBidi"/>
          <w:sz w:val="24"/>
          <w:szCs w:val="24"/>
        </w:rPr>
        <w:t xml:space="preserve"> another perspective to the current literature on the learning and acquisition of </w:t>
      </w:r>
      <w:r w:rsidR="00F667E1" w:rsidRPr="0028674C">
        <w:rPr>
          <w:rFonts w:asciiTheme="majorBidi" w:hAnsiTheme="majorBidi" w:cstheme="majorBidi"/>
          <w:sz w:val="24"/>
          <w:szCs w:val="24"/>
        </w:rPr>
        <w:t>English articles</w:t>
      </w:r>
      <w:r w:rsidR="007E20A8" w:rsidRPr="0028674C">
        <w:rPr>
          <w:rFonts w:asciiTheme="majorBidi" w:hAnsiTheme="majorBidi" w:cstheme="majorBidi"/>
          <w:sz w:val="24"/>
          <w:szCs w:val="24"/>
        </w:rPr>
        <w:t xml:space="preserve">. The findings of the study are expected to enable </w:t>
      </w:r>
      <w:r w:rsidR="00DF1831" w:rsidRPr="0028674C">
        <w:rPr>
          <w:rFonts w:asciiTheme="majorBidi" w:hAnsiTheme="majorBidi" w:cstheme="majorBidi"/>
          <w:sz w:val="24"/>
          <w:szCs w:val="24"/>
        </w:rPr>
        <w:t xml:space="preserve">Arab EFL learners </w:t>
      </w:r>
      <w:r w:rsidR="007E20A8" w:rsidRPr="0028674C">
        <w:rPr>
          <w:rFonts w:asciiTheme="majorBidi" w:hAnsiTheme="majorBidi" w:cstheme="majorBidi"/>
          <w:sz w:val="24"/>
          <w:szCs w:val="24"/>
        </w:rPr>
        <w:t xml:space="preserve">to be aware of the importance of the English article system, to avoid misuse, to be aware of the different linguistic features in the English and Arabic </w:t>
      </w:r>
      <w:r w:rsidR="00F667E1" w:rsidRPr="0028674C">
        <w:rPr>
          <w:rFonts w:asciiTheme="majorBidi" w:hAnsiTheme="majorBidi" w:cstheme="majorBidi"/>
          <w:sz w:val="24"/>
          <w:szCs w:val="24"/>
        </w:rPr>
        <w:t>l</w:t>
      </w:r>
      <w:r w:rsidR="007E20A8" w:rsidRPr="0028674C">
        <w:rPr>
          <w:rFonts w:asciiTheme="majorBidi" w:hAnsiTheme="majorBidi" w:cstheme="majorBidi"/>
          <w:sz w:val="24"/>
          <w:szCs w:val="24"/>
        </w:rPr>
        <w:t>anguages, and to try to trace the reasons behind inaccuracy if any.</w:t>
      </w:r>
    </w:p>
    <w:p w:rsidR="002E28B9" w:rsidRDefault="002E28B9" w:rsidP="0018672D">
      <w:pPr>
        <w:pStyle w:val="Heading1"/>
        <w:keepLines w:val="0"/>
        <w:widowControl w:val="0"/>
        <w:suppressAutoHyphens/>
        <w:overflowPunct w:val="0"/>
        <w:autoSpaceDE w:val="0"/>
        <w:autoSpaceDN w:val="0"/>
        <w:adjustRightInd w:val="0"/>
        <w:spacing w:before="0" w:line="360" w:lineRule="auto"/>
        <w:textAlignment w:val="baseline"/>
        <w:rPr>
          <w:rFonts w:asciiTheme="majorBidi" w:eastAsiaTheme="minorHAnsi" w:hAnsiTheme="majorBidi"/>
          <w:color w:val="auto"/>
          <w:sz w:val="20"/>
          <w:szCs w:val="20"/>
        </w:rPr>
      </w:pPr>
    </w:p>
    <w:p w:rsidR="002E28B9" w:rsidRDefault="002E28B9" w:rsidP="002E28B9">
      <w:pPr>
        <w:pStyle w:val="Heading1"/>
        <w:keepLines w:val="0"/>
        <w:widowControl w:val="0"/>
        <w:suppressAutoHyphens/>
        <w:overflowPunct w:val="0"/>
        <w:autoSpaceDE w:val="0"/>
        <w:autoSpaceDN w:val="0"/>
        <w:adjustRightInd w:val="0"/>
        <w:spacing w:before="0" w:line="240" w:lineRule="auto"/>
        <w:textAlignment w:val="baseline"/>
        <w:rPr>
          <w:rFonts w:asciiTheme="majorBidi" w:eastAsiaTheme="minorHAnsi" w:hAnsiTheme="majorBidi"/>
          <w:color w:val="auto"/>
          <w:sz w:val="20"/>
          <w:szCs w:val="20"/>
        </w:rPr>
      </w:pPr>
    </w:p>
    <w:p w:rsidR="007E20A8" w:rsidRDefault="002E28B9" w:rsidP="002E28B9">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Pr>
      </w:pPr>
      <w:r>
        <w:rPr>
          <w:rFonts w:ascii="Times New Roman" w:eastAsia="Times New Roman" w:hAnsi="Times New Roman" w:cs="Times New Roman"/>
          <w:b/>
          <w:color w:val="auto"/>
          <w:kern w:val="28"/>
          <w:sz w:val="24"/>
          <w:szCs w:val="20"/>
        </w:rPr>
        <w:t>2</w:t>
      </w:r>
      <w:r w:rsidR="007E20A8" w:rsidRPr="002E28B9">
        <w:rPr>
          <w:rFonts w:ascii="Times New Roman" w:eastAsia="Times New Roman" w:hAnsi="Times New Roman" w:cs="Times New Roman"/>
          <w:b/>
          <w:color w:val="auto"/>
          <w:kern w:val="28"/>
          <w:sz w:val="24"/>
          <w:szCs w:val="20"/>
        </w:rPr>
        <w:t>.  Theoretical Framework</w:t>
      </w:r>
    </w:p>
    <w:p w:rsidR="002E28B9" w:rsidRDefault="002E28B9" w:rsidP="002E28B9">
      <w:pPr>
        <w:tabs>
          <w:tab w:val="left" w:pos="360"/>
        </w:tabs>
        <w:autoSpaceDE w:val="0"/>
        <w:autoSpaceDN w:val="0"/>
        <w:adjustRightInd w:val="0"/>
        <w:spacing w:after="0" w:line="240" w:lineRule="auto"/>
        <w:jc w:val="lowKashida"/>
      </w:pPr>
    </w:p>
    <w:p w:rsidR="0032113C" w:rsidRPr="00305A9F" w:rsidRDefault="007E20A8" w:rsidP="0018672D">
      <w:pPr>
        <w:tabs>
          <w:tab w:val="left" w:pos="360"/>
        </w:tabs>
        <w:autoSpaceDE w:val="0"/>
        <w:autoSpaceDN w:val="0"/>
        <w:adjustRightInd w:val="0"/>
        <w:spacing w:after="0" w:line="360" w:lineRule="auto"/>
        <w:jc w:val="lowKashida"/>
        <w:rPr>
          <w:rFonts w:asciiTheme="majorBidi" w:hAnsiTheme="majorBidi" w:cstheme="majorBidi"/>
          <w:sz w:val="24"/>
          <w:szCs w:val="24"/>
        </w:rPr>
      </w:pPr>
      <w:r w:rsidRPr="002E28B9">
        <w:rPr>
          <w:rFonts w:asciiTheme="majorBidi" w:hAnsiTheme="majorBidi" w:cstheme="majorBidi"/>
          <w:sz w:val="24"/>
          <w:szCs w:val="24"/>
        </w:rPr>
        <w:t>Article choice is complicated, context-specific, and sometimes beyond simple rules. Therefore, to study English articles’ accuracy order and underlying proc</w:t>
      </w:r>
      <w:r w:rsidR="009725AE" w:rsidRPr="002E28B9">
        <w:rPr>
          <w:rFonts w:asciiTheme="majorBidi" w:hAnsiTheme="majorBidi" w:cstheme="majorBidi"/>
          <w:sz w:val="24"/>
          <w:szCs w:val="24"/>
        </w:rPr>
        <w:t>esses by Arab E</w:t>
      </w:r>
      <w:r w:rsidR="00B70868" w:rsidRPr="002E28B9">
        <w:rPr>
          <w:rFonts w:asciiTheme="majorBidi" w:hAnsiTheme="majorBidi" w:cstheme="majorBidi"/>
          <w:sz w:val="24"/>
          <w:szCs w:val="24"/>
        </w:rPr>
        <w:t>F</w:t>
      </w:r>
      <w:r w:rsidR="009725AE" w:rsidRPr="002E28B9">
        <w:rPr>
          <w:rFonts w:asciiTheme="majorBidi" w:hAnsiTheme="majorBidi" w:cstheme="majorBidi"/>
          <w:sz w:val="24"/>
          <w:szCs w:val="24"/>
        </w:rPr>
        <w:t xml:space="preserve">L </w:t>
      </w:r>
      <w:r w:rsidR="00B70868" w:rsidRPr="002E28B9">
        <w:rPr>
          <w:rFonts w:asciiTheme="majorBidi" w:hAnsiTheme="majorBidi" w:cstheme="majorBidi"/>
          <w:sz w:val="24"/>
          <w:szCs w:val="24"/>
        </w:rPr>
        <w:t>learners</w:t>
      </w:r>
      <w:r w:rsidR="009725AE" w:rsidRPr="002E28B9">
        <w:rPr>
          <w:rFonts w:asciiTheme="majorBidi" w:hAnsiTheme="majorBidi" w:cstheme="majorBidi"/>
          <w:sz w:val="24"/>
          <w:szCs w:val="24"/>
        </w:rPr>
        <w:t xml:space="preserve">, </w:t>
      </w:r>
      <w:r w:rsidRPr="002E28B9">
        <w:rPr>
          <w:rFonts w:asciiTheme="majorBidi" w:hAnsiTheme="majorBidi" w:cstheme="majorBidi"/>
          <w:sz w:val="24"/>
          <w:szCs w:val="24"/>
        </w:rPr>
        <w:t xml:space="preserve">Bickerton’s (1981) semantic wheel for noun phrase (NP) reference, marked by the features, [±Specific Referent (±SR)] and [±Assumed Known to the Hearer (±HK)] was employed in this study. In his model, English NPs are classified by two features of referentiality—namely, specific reference [±Specific Referent (±SR)] and hearer’s knowledge [±Assumed Known to the Hearer (±HK)]. These two aspects of referentiality thus give rise to four basic NP contexts that determine article use. The four basic NP contexts are herein denoted as uses of type 1 ([–SR, +HK], generics), type 2 ([+SR, +HK], referential definites), type 3 ([+SR, –HK], </w:t>
      </w:r>
      <w:r w:rsidRPr="00305A9F">
        <w:rPr>
          <w:rFonts w:asciiTheme="majorBidi" w:hAnsiTheme="majorBidi" w:cstheme="majorBidi"/>
          <w:sz w:val="24"/>
          <w:szCs w:val="24"/>
        </w:rPr>
        <w:t xml:space="preserve">referential indefinites), and type 4 ([–SR, –HK], nonreferentials). </w:t>
      </w:r>
    </w:p>
    <w:p w:rsidR="0032113C" w:rsidRPr="00305A9F" w:rsidRDefault="0032113C" w:rsidP="0018672D">
      <w:pPr>
        <w:widowControl w:val="0"/>
        <w:spacing w:after="0" w:line="360" w:lineRule="auto"/>
        <w:ind w:firstLine="360"/>
        <w:jc w:val="lowKashida"/>
        <w:rPr>
          <w:rFonts w:ascii="Times New Roman" w:eastAsia="Times New Roman" w:hAnsi="Times New Roman" w:cs="Times New Roman"/>
          <w:sz w:val="24"/>
          <w:szCs w:val="24"/>
        </w:rPr>
      </w:pPr>
      <w:r w:rsidRPr="00305A9F">
        <w:rPr>
          <w:rFonts w:ascii="Times New Roman" w:eastAsia="PMingLiU" w:hAnsi="Times New Roman" w:cs="Times New Roman"/>
          <w:kern w:val="2"/>
          <w:sz w:val="24"/>
          <w:szCs w:val="24"/>
          <w:lang w:eastAsia="zh-TW"/>
        </w:rPr>
        <w:t>The lexical properties of the noun (singular or plural, mass or count) determine article choice from among the possibilities available in a given environment (Thomas 1989). Table 1 presents a classification system in terms of two binary features (Thomas 1989). Nouns classified as [-SR +HK] are generic nouns and are marked with</w:t>
      </w:r>
      <w:r w:rsidRPr="00305A9F">
        <w:rPr>
          <w:rFonts w:ascii="Times New Roman" w:eastAsia="PMingLiU" w:hAnsi="Times New Roman" w:cs="Times New Roman"/>
          <w:i/>
          <w:iCs/>
          <w:kern w:val="2"/>
          <w:sz w:val="24"/>
          <w:szCs w:val="24"/>
          <w:lang w:eastAsia="zh-TW"/>
        </w:rPr>
        <w:t xml:space="preserve"> a, the</w:t>
      </w:r>
      <w:r w:rsidRPr="00305A9F">
        <w:rPr>
          <w:rFonts w:ascii="Times New Roman" w:eastAsia="PMingLiU" w:hAnsi="Times New Roman" w:cs="Times New Roman"/>
          <w:kern w:val="2"/>
          <w:sz w:val="24"/>
          <w:szCs w:val="24"/>
          <w:lang w:eastAsia="zh-TW"/>
        </w:rPr>
        <w:t xml:space="preserve">, </w:t>
      </w:r>
      <w:r w:rsidRPr="00305A9F">
        <w:rPr>
          <w:rFonts w:ascii="Times New Roman" w:eastAsia="PMingLiU" w:hAnsi="Times New Roman" w:cs="Times New Roman"/>
          <w:i/>
          <w:iCs/>
          <w:kern w:val="2"/>
          <w:sz w:val="24"/>
          <w:szCs w:val="24"/>
          <w:lang w:eastAsia="zh-TW"/>
        </w:rPr>
        <w:t>Ø</w:t>
      </w:r>
      <w:r w:rsidRPr="00305A9F">
        <w:rPr>
          <w:rFonts w:ascii="Times New Roman" w:eastAsia="PMingLiU" w:hAnsi="Times New Roman" w:cs="Times New Roman"/>
          <w:kern w:val="2"/>
          <w:sz w:val="24"/>
          <w:szCs w:val="24"/>
          <w:lang w:eastAsia="zh-TW"/>
        </w:rPr>
        <w:t xml:space="preserve"> (zero article). Nouns classified as [-SR -HK] are nonreferential nouns and are marked with a</w:t>
      </w:r>
      <w:r w:rsidRPr="00305A9F">
        <w:rPr>
          <w:rFonts w:ascii="Times New Roman" w:eastAsia="PMingLiU" w:hAnsi="Times New Roman" w:cs="Times New Roman"/>
          <w:i/>
          <w:iCs/>
          <w:kern w:val="2"/>
          <w:sz w:val="24"/>
          <w:szCs w:val="24"/>
          <w:lang w:eastAsia="zh-TW"/>
        </w:rPr>
        <w:t>,</w:t>
      </w:r>
      <w:r w:rsidRPr="00305A9F">
        <w:rPr>
          <w:rFonts w:ascii="Times New Roman" w:eastAsia="PMingLiU" w:hAnsi="Times New Roman" w:cs="Times New Roman"/>
          <w:kern w:val="2"/>
          <w:sz w:val="24"/>
          <w:szCs w:val="24"/>
          <w:lang w:eastAsia="zh-TW"/>
        </w:rPr>
        <w:t xml:space="preserve"> </w:t>
      </w:r>
      <w:r w:rsidRPr="00305A9F">
        <w:rPr>
          <w:rFonts w:ascii="Times New Roman" w:eastAsia="PMingLiU" w:hAnsi="Times New Roman" w:cs="Times New Roman"/>
          <w:i/>
          <w:iCs/>
          <w:kern w:val="2"/>
          <w:sz w:val="24"/>
          <w:szCs w:val="24"/>
          <w:lang w:eastAsia="zh-TW"/>
        </w:rPr>
        <w:t>Ø</w:t>
      </w:r>
      <w:r w:rsidRPr="00305A9F">
        <w:rPr>
          <w:rFonts w:ascii="Times New Roman" w:eastAsia="PMingLiU" w:hAnsi="Times New Roman" w:cs="Times New Roman"/>
          <w:kern w:val="2"/>
          <w:sz w:val="24"/>
          <w:szCs w:val="24"/>
          <w:lang w:eastAsia="zh-TW"/>
        </w:rPr>
        <w:t>. These articles are used with nouns that name a class to which another noun is asserted to belong or that refer to an unspecified member of a class (Thomas 1989). The [+SR -HK] feature includes referential indefinite nouns, which are marked with a</w:t>
      </w:r>
      <w:r w:rsidRPr="00305A9F">
        <w:rPr>
          <w:rFonts w:ascii="Times New Roman" w:eastAsia="PMingLiU" w:hAnsi="Times New Roman" w:cs="Times New Roman"/>
          <w:i/>
          <w:iCs/>
          <w:kern w:val="2"/>
          <w:sz w:val="24"/>
          <w:szCs w:val="24"/>
          <w:lang w:eastAsia="zh-TW"/>
        </w:rPr>
        <w:t>,</w:t>
      </w:r>
      <w:r w:rsidRPr="00305A9F">
        <w:rPr>
          <w:rFonts w:ascii="Times New Roman" w:eastAsia="PMingLiU" w:hAnsi="Times New Roman" w:cs="Times New Roman"/>
          <w:kern w:val="2"/>
          <w:sz w:val="24"/>
          <w:szCs w:val="24"/>
          <w:lang w:eastAsia="zh-TW"/>
        </w:rPr>
        <w:t xml:space="preserve"> </w:t>
      </w:r>
      <w:r w:rsidRPr="00305A9F">
        <w:rPr>
          <w:rFonts w:ascii="Times New Roman" w:eastAsia="PMingLiU" w:hAnsi="Times New Roman" w:cs="Times New Roman"/>
          <w:i/>
          <w:iCs/>
          <w:kern w:val="2"/>
          <w:sz w:val="24"/>
          <w:szCs w:val="24"/>
          <w:lang w:eastAsia="zh-TW"/>
        </w:rPr>
        <w:t>Ø</w:t>
      </w:r>
      <w:r w:rsidRPr="00305A9F">
        <w:rPr>
          <w:rFonts w:ascii="Times New Roman" w:eastAsia="PMingLiU" w:hAnsi="Times New Roman" w:cs="Times New Roman"/>
          <w:kern w:val="2"/>
          <w:sz w:val="24"/>
          <w:szCs w:val="24"/>
          <w:lang w:eastAsia="zh-TW"/>
        </w:rPr>
        <w:t xml:space="preserve">. The referent is identifiable not to the hearer but to the speaker, who is entering the noun into the discourse for the first time. Finally, the [+SR +HK] feature includes referential definite nouns which are previously mentioned, are specified by entailment or definition, and are unique in all contexts or a given context, etc (Thomas </w:t>
      </w:r>
      <w:r w:rsidRPr="00305A9F">
        <w:rPr>
          <w:rFonts w:ascii="Times New Roman" w:eastAsia="PMingLiU" w:hAnsi="Times New Roman" w:cs="Times New Roman"/>
          <w:kern w:val="2"/>
          <w:sz w:val="24"/>
          <w:szCs w:val="24"/>
          <w:lang w:eastAsia="zh-TW"/>
        </w:rPr>
        <w:lastRenderedPageBreak/>
        <w:t xml:space="preserve">1989). These nouns are marked with </w:t>
      </w:r>
      <w:r w:rsidRPr="00305A9F">
        <w:rPr>
          <w:rFonts w:ascii="Times New Roman" w:eastAsia="PMingLiU" w:hAnsi="Times New Roman" w:cs="Times New Roman"/>
          <w:i/>
          <w:iCs/>
          <w:kern w:val="2"/>
          <w:sz w:val="24"/>
          <w:szCs w:val="24"/>
          <w:lang w:eastAsia="zh-TW"/>
        </w:rPr>
        <w:t xml:space="preserve">the </w:t>
      </w:r>
      <w:r w:rsidRPr="00305A9F">
        <w:rPr>
          <w:rFonts w:ascii="Times New Roman" w:eastAsia="PMingLiU" w:hAnsi="Times New Roman" w:cs="Times New Roman"/>
          <w:kern w:val="2"/>
          <w:sz w:val="24"/>
          <w:szCs w:val="24"/>
          <w:lang w:eastAsia="zh-TW"/>
        </w:rPr>
        <w:t>(see Huebner 1983; Thomas 1989 for more information on these four environments).</w:t>
      </w:r>
      <w:r w:rsidRPr="00305A9F">
        <w:rPr>
          <w:rFonts w:ascii="Times New Roman" w:eastAsia="Times New Roman" w:hAnsi="Times New Roman" w:cs="Times New Roman"/>
          <w:sz w:val="24"/>
          <w:szCs w:val="24"/>
        </w:rPr>
        <w:t xml:space="preserve"> In addition to these four types, idiomatic expressions and conventional uses were classified as Type 5 as in Thomas (1989), Goto Butler (2002) and Ekiert (2004).</w:t>
      </w:r>
    </w:p>
    <w:p w:rsidR="0032113C" w:rsidRPr="00305A9F" w:rsidRDefault="0032113C" w:rsidP="0032113C">
      <w:pPr>
        <w:widowControl w:val="0"/>
        <w:spacing w:after="0" w:line="240" w:lineRule="auto"/>
        <w:ind w:firstLine="360"/>
        <w:jc w:val="lowKashida"/>
        <w:rPr>
          <w:rFonts w:ascii="Times New Roman" w:eastAsia="PMingLiU" w:hAnsi="Times New Roman" w:cs="Times New Roman"/>
          <w:kern w:val="2"/>
          <w:sz w:val="24"/>
          <w:szCs w:val="24"/>
          <w:u w:val="single"/>
          <w:lang w:eastAsia="zh-TW"/>
        </w:rPr>
      </w:pPr>
    </w:p>
    <w:p w:rsidR="0032113C" w:rsidRPr="00305A9F" w:rsidRDefault="0032113C" w:rsidP="0032113C">
      <w:pPr>
        <w:widowControl w:val="0"/>
        <w:spacing w:after="0" w:line="240" w:lineRule="auto"/>
        <w:jc w:val="center"/>
        <w:rPr>
          <w:rFonts w:ascii="Times New Roman" w:eastAsia="PMingLiU" w:hAnsi="Times New Roman" w:cs="Times New Roman"/>
          <w:b/>
          <w:bCs/>
          <w:kern w:val="2"/>
          <w:sz w:val="24"/>
          <w:szCs w:val="24"/>
          <w:lang w:eastAsia="zh-TW"/>
        </w:rPr>
      </w:pPr>
      <w:r w:rsidRPr="00305A9F">
        <w:rPr>
          <w:rFonts w:ascii="Times New Roman" w:eastAsia="PMingLiU" w:hAnsi="Times New Roman" w:cs="Times New Roman"/>
          <w:b/>
          <w:bCs/>
          <w:kern w:val="2"/>
          <w:sz w:val="24"/>
          <w:szCs w:val="24"/>
          <w:lang w:eastAsia="zh-TW"/>
        </w:rPr>
        <w:t xml:space="preserve">Table 1:  Environments for the Appearance of </w:t>
      </w:r>
      <w:r w:rsidRPr="00305A9F">
        <w:rPr>
          <w:rFonts w:ascii="Times New Roman" w:eastAsia="PMingLiU" w:hAnsi="Times New Roman" w:cs="Times New Roman"/>
          <w:b/>
          <w:bCs/>
          <w:i/>
          <w:iCs/>
          <w:kern w:val="2"/>
          <w:sz w:val="24"/>
          <w:szCs w:val="24"/>
          <w:lang w:eastAsia="zh-TW"/>
        </w:rPr>
        <w:t>a, the,</w:t>
      </w:r>
      <w:r w:rsidRPr="00305A9F">
        <w:rPr>
          <w:rFonts w:ascii="Times New Roman" w:eastAsia="PMingLiU" w:hAnsi="Times New Roman" w:cs="Times New Roman"/>
          <w:b/>
          <w:bCs/>
          <w:kern w:val="2"/>
          <w:sz w:val="24"/>
          <w:szCs w:val="24"/>
          <w:lang w:eastAsia="zh-TW"/>
        </w:rPr>
        <w:t xml:space="preserve"> and </w:t>
      </w:r>
      <w:r w:rsidRPr="00305A9F">
        <w:rPr>
          <w:rFonts w:ascii="Times New Roman" w:eastAsia="PMingLiU" w:hAnsi="Times New Roman" w:cs="Times New Roman"/>
          <w:b/>
          <w:bCs/>
          <w:i/>
          <w:iCs/>
          <w:kern w:val="2"/>
          <w:sz w:val="24"/>
          <w:szCs w:val="24"/>
          <w:lang w:eastAsia="zh-TW"/>
        </w:rPr>
        <w:t>Ø</w:t>
      </w:r>
      <w:r w:rsidRPr="00305A9F">
        <w:rPr>
          <w:rFonts w:ascii="Times New Roman" w:eastAsia="PMingLiU" w:hAnsi="Times New Roman" w:cs="Times New Roman"/>
          <w:b/>
          <w:bCs/>
          <w:kern w:val="2"/>
          <w:sz w:val="24"/>
          <w:szCs w:val="24"/>
          <w:lang w:eastAsia="zh-TW"/>
        </w:rPr>
        <w:t xml:space="preserve"> (Adapted from Goto Butler (2002), Huebner (1985), and Thomas (1989))</w:t>
      </w:r>
    </w:p>
    <w:p w:rsidR="0032113C" w:rsidRPr="00305A9F" w:rsidRDefault="0032113C" w:rsidP="0032113C">
      <w:pPr>
        <w:shd w:val="clear" w:color="auto" w:fill="FFFFFF"/>
        <w:spacing w:after="0" w:line="240" w:lineRule="auto"/>
        <w:rPr>
          <w:rFonts w:ascii="Arial" w:eastAsia="Times New Roman" w:hAnsi="Arial" w:cs="Arial"/>
          <w:sz w:val="24"/>
          <w:szCs w:val="24"/>
        </w:rPr>
      </w:pPr>
    </w:p>
    <w:tbl>
      <w:tblPr>
        <w:tblW w:w="908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47"/>
        <w:gridCol w:w="990"/>
        <w:gridCol w:w="2610"/>
        <w:gridCol w:w="4140"/>
      </w:tblGrid>
      <w:tr w:rsidR="00305A9F" w:rsidRPr="00305A9F" w:rsidTr="00603B44">
        <w:trPr>
          <w:jc w:val="center"/>
        </w:trPr>
        <w:tc>
          <w:tcPr>
            <w:tcW w:w="1347" w:type="dxa"/>
          </w:tcPr>
          <w:p w:rsidR="0032113C" w:rsidRPr="00305A9F" w:rsidRDefault="0032113C" w:rsidP="0032113C">
            <w:pPr>
              <w:widowControl w:val="0"/>
              <w:spacing w:after="0" w:line="480" w:lineRule="auto"/>
              <w:jc w:val="center"/>
              <w:rPr>
                <w:rFonts w:asciiTheme="majorBidi" w:eastAsia="PMingLiU" w:hAnsiTheme="majorBidi" w:cstheme="majorBidi"/>
                <w:b/>
                <w:bCs/>
                <w:kern w:val="2"/>
                <w:lang w:eastAsia="zh-TW"/>
              </w:rPr>
            </w:pPr>
            <w:r w:rsidRPr="00305A9F">
              <w:rPr>
                <w:rFonts w:asciiTheme="majorBidi" w:eastAsia="PMingLiU" w:hAnsiTheme="majorBidi" w:cstheme="majorBidi"/>
                <w:b/>
                <w:bCs/>
                <w:kern w:val="2"/>
                <w:lang w:eastAsia="zh-TW"/>
              </w:rPr>
              <w:t>features</w:t>
            </w:r>
          </w:p>
        </w:tc>
        <w:tc>
          <w:tcPr>
            <w:tcW w:w="990" w:type="dxa"/>
          </w:tcPr>
          <w:p w:rsidR="0032113C" w:rsidRPr="00305A9F" w:rsidRDefault="0032113C" w:rsidP="0032113C">
            <w:pPr>
              <w:widowControl w:val="0"/>
              <w:spacing w:after="0" w:line="480" w:lineRule="auto"/>
              <w:jc w:val="center"/>
              <w:rPr>
                <w:rFonts w:asciiTheme="majorBidi" w:eastAsia="PMingLiU" w:hAnsiTheme="majorBidi" w:cstheme="majorBidi"/>
                <w:b/>
                <w:bCs/>
                <w:kern w:val="2"/>
                <w:lang w:eastAsia="zh-TW"/>
              </w:rPr>
            </w:pPr>
            <w:r w:rsidRPr="00305A9F">
              <w:rPr>
                <w:rFonts w:asciiTheme="majorBidi" w:eastAsia="PMingLiU" w:hAnsiTheme="majorBidi" w:cstheme="majorBidi"/>
                <w:b/>
                <w:bCs/>
                <w:kern w:val="2"/>
                <w:lang w:eastAsia="zh-TW"/>
              </w:rPr>
              <w:t>Article</w:t>
            </w:r>
          </w:p>
        </w:tc>
        <w:tc>
          <w:tcPr>
            <w:tcW w:w="2610" w:type="dxa"/>
          </w:tcPr>
          <w:p w:rsidR="0032113C" w:rsidRPr="00305A9F" w:rsidRDefault="0032113C" w:rsidP="0032113C">
            <w:pPr>
              <w:widowControl w:val="0"/>
              <w:spacing w:after="0" w:line="480" w:lineRule="auto"/>
              <w:jc w:val="center"/>
              <w:rPr>
                <w:rFonts w:asciiTheme="majorBidi" w:eastAsia="PMingLiU" w:hAnsiTheme="majorBidi" w:cstheme="majorBidi"/>
                <w:b/>
                <w:bCs/>
                <w:kern w:val="2"/>
                <w:lang w:eastAsia="zh-TW"/>
              </w:rPr>
            </w:pPr>
            <w:r w:rsidRPr="00305A9F">
              <w:rPr>
                <w:rFonts w:asciiTheme="majorBidi" w:eastAsia="PMingLiU" w:hAnsiTheme="majorBidi" w:cstheme="majorBidi"/>
                <w:b/>
                <w:bCs/>
                <w:kern w:val="2"/>
                <w:lang w:eastAsia="zh-TW"/>
              </w:rPr>
              <w:t>Environment</w:t>
            </w:r>
          </w:p>
        </w:tc>
        <w:tc>
          <w:tcPr>
            <w:tcW w:w="4140" w:type="dxa"/>
          </w:tcPr>
          <w:p w:rsidR="0032113C" w:rsidRPr="00305A9F" w:rsidRDefault="0032113C" w:rsidP="0032113C">
            <w:pPr>
              <w:widowControl w:val="0"/>
              <w:spacing w:after="0" w:line="480" w:lineRule="auto"/>
              <w:ind w:leftChars="-23" w:left="-51"/>
              <w:jc w:val="center"/>
              <w:rPr>
                <w:rFonts w:asciiTheme="majorBidi" w:eastAsia="PMingLiU" w:hAnsiTheme="majorBidi" w:cstheme="majorBidi"/>
                <w:b/>
                <w:bCs/>
                <w:kern w:val="2"/>
                <w:lang w:eastAsia="zh-TW"/>
              </w:rPr>
            </w:pPr>
            <w:r w:rsidRPr="00305A9F">
              <w:rPr>
                <w:rFonts w:asciiTheme="majorBidi" w:eastAsia="PMingLiU" w:hAnsiTheme="majorBidi" w:cstheme="majorBidi"/>
                <w:b/>
                <w:bCs/>
                <w:kern w:val="2"/>
                <w:lang w:eastAsia="zh-TW"/>
              </w:rPr>
              <w:t>Example</w:t>
            </w:r>
          </w:p>
        </w:tc>
      </w:tr>
      <w:tr w:rsidR="00305A9F" w:rsidRPr="00305A9F" w:rsidTr="003D6087">
        <w:trPr>
          <w:trHeight w:val="1048"/>
          <w:jc w:val="center"/>
        </w:trPr>
        <w:tc>
          <w:tcPr>
            <w:tcW w:w="1347" w:type="dxa"/>
          </w:tcPr>
          <w:p w:rsidR="0032113C" w:rsidRPr="00305A9F" w:rsidRDefault="0032113C" w:rsidP="0032113C">
            <w:pPr>
              <w:autoSpaceDE w:val="0"/>
              <w:autoSpaceDN w:val="0"/>
              <w:adjustRightInd w:val="0"/>
              <w:spacing w:after="0" w:line="240" w:lineRule="auto"/>
              <w:jc w:val="center"/>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Type 1  [−SR,+HK]</w:t>
            </w:r>
          </w:p>
          <w:p w:rsidR="0032113C" w:rsidRPr="00305A9F" w:rsidRDefault="0032113C" w:rsidP="0032113C">
            <w:pPr>
              <w:autoSpaceDE w:val="0"/>
              <w:autoSpaceDN w:val="0"/>
              <w:adjustRightInd w:val="0"/>
              <w:spacing w:after="0" w:line="240" w:lineRule="auto"/>
              <w:ind w:firstLineChars="200" w:firstLine="480"/>
              <w:jc w:val="center"/>
              <w:rPr>
                <w:rFonts w:asciiTheme="majorBidi" w:eastAsia="Times New Roman" w:hAnsiTheme="majorBidi" w:cstheme="majorBidi"/>
                <w:bCs/>
                <w:sz w:val="24"/>
                <w:szCs w:val="24"/>
              </w:rPr>
            </w:pPr>
          </w:p>
        </w:tc>
        <w:tc>
          <w:tcPr>
            <w:tcW w:w="990" w:type="dxa"/>
          </w:tcPr>
          <w:p w:rsidR="0032113C" w:rsidRPr="00305A9F" w:rsidRDefault="0032113C" w:rsidP="00D0503D">
            <w:pPr>
              <w:widowControl w:val="0"/>
              <w:spacing w:after="0" w:line="480" w:lineRule="auto"/>
              <w:jc w:val="center"/>
              <w:rPr>
                <w:rFonts w:asciiTheme="majorBidi" w:eastAsia="PMingLiU" w:hAnsiTheme="majorBidi" w:cstheme="majorBidi"/>
                <w:kern w:val="2"/>
                <w:lang w:eastAsia="zh-TW"/>
              </w:rPr>
            </w:pPr>
            <w:r w:rsidRPr="00305A9F">
              <w:rPr>
                <w:rFonts w:asciiTheme="majorBidi" w:eastAsia="PMingLiU" w:hAnsiTheme="majorBidi" w:cstheme="majorBidi"/>
                <w:i/>
                <w:iCs/>
                <w:kern w:val="2"/>
                <w:lang w:eastAsia="zh-TW"/>
              </w:rPr>
              <w:t>a, the,</w:t>
            </w:r>
            <w:r w:rsidRPr="00305A9F">
              <w:rPr>
                <w:rFonts w:asciiTheme="majorBidi" w:eastAsia="PMingLiU" w:hAnsiTheme="majorBidi" w:cstheme="majorBidi"/>
                <w:kern w:val="2"/>
                <w:lang w:eastAsia="zh-TW"/>
              </w:rPr>
              <w:t xml:space="preserve"> Ø</w:t>
            </w:r>
          </w:p>
        </w:tc>
        <w:tc>
          <w:tcPr>
            <w:tcW w:w="2610" w:type="dxa"/>
          </w:tcPr>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Generic nouns</w:t>
            </w:r>
          </w:p>
        </w:tc>
        <w:tc>
          <w:tcPr>
            <w:tcW w:w="4140" w:type="dxa"/>
          </w:tcPr>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i/>
                <w:iCs/>
                <w:sz w:val="24"/>
                <w:szCs w:val="24"/>
              </w:rPr>
              <w:t>Ø</w:t>
            </w:r>
            <w:r w:rsidRPr="00305A9F">
              <w:rPr>
                <w:rFonts w:asciiTheme="majorBidi" w:eastAsia="Times New Roman" w:hAnsiTheme="majorBidi" w:cstheme="majorBidi"/>
                <w:bCs/>
                <w:sz w:val="24"/>
                <w:szCs w:val="24"/>
              </w:rPr>
              <w:t xml:space="preserve"> Fruit flourishes in the valley.                         </w:t>
            </w:r>
            <w:r w:rsidRPr="00305A9F">
              <w:rPr>
                <w:rFonts w:asciiTheme="majorBidi" w:eastAsia="Times New Roman" w:hAnsiTheme="majorBidi" w:cstheme="majorBidi"/>
                <w:bCs/>
                <w:i/>
                <w:iCs/>
                <w:sz w:val="24"/>
                <w:szCs w:val="24"/>
              </w:rPr>
              <w:t>The</w:t>
            </w:r>
            <w:r w:rsidRPr="00305A9F">
              <w:rPr>
                <w:rFonts w:asciiTheme="majorBidi" w:eastAsia="Times New Roman" w:hAnsiTheme="majorBidi" w:cstheme="majorBidi"/>
                <w:bCs/>
                <w:sz w:val="24"/>
                <w:szCs w:val="24"/>
              </w:rPr>
              <w:t xml:space="preserve"> Grenomian is an excitable person.</w:t>
            </w:r>
          </w:p>
          <w:p w:rsidR="0032113C" w:rsidRPr="00305A9F" w:rsidRDefault="0032113C" w:rsidP="0032113C">
            <w:pPr>
              <w:autoSpaceDE w:val="0"/>
              <w:autoSpaceDN w:val="0"/>
              <w:adjustRightInd w:val="0"/>
              <w:spacing w:after="0" w:line="240" w:lineRule="auto"/>
              <w:rPr>
                <w:rFonts w:asciiTheme="majorBidi" w:eastAsia="PMingLiU" w:hAnsiTheme="majorBidi" w:cstheme="majorBidi"/>
                <w:kern w:val="2"/>
                <w:lang w:eastAsia="zh-TW"/>
              </w:rPr>
            </w:pPr>
            <w:r w:rsidRPr="00305A9F">
              <w:rPr>
                <w:rFonts w:asciiTheme="majorBidi" w:eastAsia="Times New Roman" w:hAnsiTheme="majorBidi" w:cstheme="majorBidi"/>
                <w:bCs/>
                <w:i/>
                <w:iCs/>
                <w:sz w:val="24"/>
                <w:szCs w:val="24"/>
              </w:rPr>
              <w:t>A</w:t>
            </w:r>
            <w:r w:rsidRPr="00305A9F">
              <w:rPr>
                <w:rFonts w:asciiTheme="majorBidi" w:eastAsia="Times New Roman" w:hAnsiTheme="majorBidi" w:cstheme="majorBidi"/>
                <w:bCs/>
                <w:sz w:val="24"/>
                <w:szCs w:val="24"/>
              </w:rPr>
              <w:t xml:space="preserve"> paper clip comes in handy.</w:t>
            </w:r>
          </w:p>
        </w:tc>
      </w:tr>
      <w:tr w:rsidR="00305A9F" w:rsidRPr="00305A9F" w:rsidTr="003D6087">
        <w:trPr>
          <w:trHeight w:val="1885"/>
          <w:jc w:val="center"/>
        </w:trPr>
        <w:tc>
          <w:tcPr>
            <w:tcW w:w="1347" w:type="dxa"/>
          </w:tcPr>
          <w:p w:rsidR="0032113C" w:rsidRPr="00305A9F" w:rsidRDefault="0032113C" w:rsidP="0032113C">
            <w:pPr>
              <w:autoSpaceDE w:val="0"/>
              <w:autoSpaceDN w:val="0"/>
              <w:adjustRightInd w:val="0"/>
              <w:spacing w:after="0" w:line="240" w:lineRule="auto"/>
              <w:jc w:val="center"/>
              <w:rPr>
                <w:rFonts w:asciiTheme="majorBidi" w:eastAsia="Times New Roman" w:hAnsiTheme="majorBidi" w:cstheme="majorBidi"/>
                <w:bCs/>
                <w:sz w:val="24"/>
                <w:szCs w:val="24"/>
              </w:rPr>
            </w:pPr>
          </w:p>
          <w:p w:rsidR="0032113C" w:rsidRPr="00305A9F" w:rsidRDefault="0032113C" w:rsidP="0032113C">
            <w:pPr>
              <w:autoSpaceDE w:val="0"/>
              <w:autoSpaceDN w:val="0"/>
              <w:adjustRightInd w:val="0"/>
              <w:spacing w:after="0" w:line="240" w:lineRule="auto"/>
              <w:jc w:val="center"/>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Type 2</w:t>
            </w:r>
          </w:p>
          <w:p w:rsidR="0032113C" w:rsidRPr="00305A9F" w:rsidRDefault="0032113C" w:rsidP="0032113C">
            <w:pPr>
              <w:autoSpaceDE w:val="0"/>
              <w:autoSpaceDN w:val="0"/>
              <w:adjustRightInd w:val="0"/>
              <w:spacing w:after="0" w:line="240" w:lineRule="auto"/>
              <w:jc w:val="center"/>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[+SR,+HK]</w:t>
            </w:r>
          </w:p>
          <w:p w:rsidR="0032113C" w:rsidRPr="00305A9F" w:rsidRDefault="0032113C" w:rsidP="0032113C">
            <w:pPr>
              <w:autoSpaceDE w:val="0"/>
              <w:autoSpaceDN w:val="0"/>
              <w:adjustRightInd w:val="0"/>
              <w:spacing w:after="0" w:line="240" w:lineRule="auto"/>
              <w:ind w:firstLineChars="200" w:firstLine="480"/>
              <w:jc w:val="center"/>
              <w:rPr>
                <w:rFonts w:asciiTheme="majorBidi" w:eastAsia="Times New Roman" w:hAnsiTheme="majorBidi" w:cstheme="majorBidi"/>
                <w:bCs/>
                <w:sz w:val="24"/>
                <w:szCs w:val="24"/>
              </w:rPr>
            </w:pPr>
          </w:p>
        </w:tc>
        <w:tc>
          <w:tcPr>
            <w:tcW w:w="990" w:type="dxa"/>
          </w:tcPr>
          <w:p w:rsidR="0032113C" w:rsidRPr="00305A9F" w:rsidRDefault="0032113C" w:rsidP="0032113C">
            <w:pPr>
              <w:widowControl w:val="0"/>
              <w:spacing w:after="0" w:line="480" w:lineRule="auto"/>
              <w:jc w:val="center"/>
              <w:rPr>
                <w:rFonts w:asciiTheme="majorBidi" w:eastAsia="PMingLiU" w:hAnsiTheme="majorBidi" w:cstheme="majorBidi"/>
                <w:kern w:val="2"/>
                <w:lang w:eastAsia="zh-TW"/>
              </w:rPr>
            </w:pPr>
            <w:r w:rsidRPr="00305A9F">
              <w:rPr>
                <w:rFonts w:asciiTheme="majorBidi" w:eastAsia="PMingLiU" w:hAnsiTheme="majorBidi" w:cstheme="majorBidi"/>
                <w:i/>
                <w:iCs/>
                <w:kern w:val="2"/>
                <w:lang w:eastAsia="zh-TW"/>
              </w:rPr>
              <w:t>the</w:t>
            </w:r>
          </w:p>
        </w:tc>
        <w:tc>
          <w:tcPr>
            <w:tcW w:w="2610" w:type="dxa"/>
          </w:tcPr>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referential definites</w:t>
            </w:r>
          </w:p>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previous mention</w:t>
            </w:r>
          </w:p>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specified by entailment specified by the definition</w:t>
            </w:r>
          </w:p>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unique in all contexts</w:t>
            </w:r>
          </w:p>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unique in a given contexts</w:t>
            </w:r>
          </w:p>
        </w:tc>
        <w:tc>
          <w:tcPr>
            <w:tcW w:w="4140" w:type="dxa"/>
          </w:tcPr>
          <w:p w:rsidR="0032113C" w:rsidRPr="00305A9F" w:rsidRDefault="0032113C" w:rsidP="009B37DD">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 xml:space="preserve">Pass me </w:t>
            </w:r>
            <w:r w:rsidRPr="00305A9F">
              <w:rPr>
                <w:rFonts w:asciiTheme="majorBidi" w:eastAsia="Times New Roman" w:hAnsiTheme="majorBidi" w:cstheme="majorBidi"/>
                <w:bCs/>
                <w:i/>
                <w:iCs/>
                <w:sz w:val="24"/>
                <w:szCs w:val="24"/>
              </w:rPr>
              <w:t>the</w:t>
            </w:r>
            <w:r w:rsidRPr="00305A9F">
              <w:rPr>
                <w:rFonts w:asciiTheme="majorBidi" w:eastAsia="Times New Roman" w:hAnsiTheme="majorBidi" w:cstheme="majorBidi"/>
                <w:bCs/>
                <w:sz w:val="24"/>
                <w:szCs w:val="24"/>
              </w:rPr>
              <w:t xml:space="preserve"> pen.</w:t>
            </w:r>
          </w:p>
          <w:p w:rsidR="0032113C" w:rsidRPr="00305A9F" w:rsidRDefault="0032113C" w:rsidP="009B37DD">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i/>
                <w:iCs/>
                <w:sz w:val="24"/>
                <w:szCs w:val="24"/>
              </w:rPr>
              <w:t>The</w:t>
            </w:r>
            <w:r w:rsidRPr="00305A9F">
              <w:rPr>
                <w:rFonts w:asciiTheme="majorBidi" w:eastAsia="Times New Roman" w:hAnsiTheme="majorBidi" w:cstheme="majorBidi"/>
                <w:bCs/>
                <w:sz w:val="24"/>
                <w:szCs w:val="24"/>
              </w:rPr>
              <w:t xml:space="preserve"> idea of coming to the US was…</w:t>
            </w:r>
          </w:p>
          <w:p w:rsidR="0032113C" w:rsidRPr="00305A9F" w:rsidRDefault="0032113C" w:rsidP="009B37DD">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 xml:space="preserve">I found a book. </w:t>
            </w:r>
            <w:r w:rsidRPr="00305A9F">
              <w:rPr>
                <w:rFonts w:asciiTheme="majorBidi" w:eastAsia="Times New Roman" w:hAnsiTheme="majorBidi" w:cstheme="majorBidi"/>
                <w:bCs/>
                <w:i/>
                <w:iCs/>
                <w:sz w:val="24"/>
                <w:szCs w:val="24"/>
              </w:rPr>
              <w:t>The</w:t>
            </w:r>
            <w:r w:rsidRPr="00305A9F">
              <w:rPr>
                <w:rFonts w:asciiTheme="majorBidi" w:eastAsia="Times New Roman" w:hAnsiTheme="majorBidi" w:cstheme="majorBidi"/>
                <w:bCs/>
                <w:sz w:val="24"/>
                <w:szCs w:val="24"/>
              </w:rPr>
              <w:t xml:space="preserve"> book was…</w:t>
            </w:r>
          </w:p>
          <w:p w:rsidR="0032113C" w:rsidRPr="00305A9F" w:rsidRDefault="0032113C" w:rsidP="009B37DD">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 xml:space="preserve">The first person to walk on </w:t>
            </w:r>
            <w:r w:rsidRPr="00305A9F">
              <w:rPr>
                <w:rFonts w:asciiTheme="majorBidi" w:eastAsia="Times New Roman" w:hAnsiTheme="majorBidi" w:cstheme="majorBidi"/>
                <w:bCs/>
                <w:i/>
                <w:iCs/>
                <w:sz w:val="24"/>
                <w:szCs w:val="24"/>
              </w:rPr>
              <w:t>the</w:t>
            </w:r>
            <w:r w:rsidRPr="00305A9F">
              <w:rPr>
                <w:rFonts w:asciiTheme="majorBidi" w:eastAsia="Times New Roman" w:hAnsiTheme="majorBidi" w:cstheme="majorBidi"/>
                <w:bCs/>
                <w:sz w:val="24"/>
                <w:szCs w:val="24"/>
              </w:rPr>
              <w:t xml:space="preserve"> moon…</w:t>
            </w:r>
          </w:p>
        </w:tc>
      </w:tr>
      <w:tr w:rsidR="00305A9F" w:rsidRPr="00305A9F" w:rsidTr="00603B44">
        <w:trPr>
          <w:jc w:val="center"/>
        </w:trPr>
        <w:tc>
          <w:tcPr>
            <w:tcW w:w="1347" w:type="dxa"/>
          </w:tcPr>
          <w:p w:rsidR="0032113C" w:rsidRPr="00305A9F" w:rsidRDefault="0032113C" w:rsidP="0032113C">
            <w:pPr>
              <w:autoSpaceDE w:val="0"/>
              <w:autoSpaceDN w:val="0"/>
              <w:adjustRightInd w:val="0"/>
              <w:spacing w:after="0" w:line="240" w:lineRule="auto"/>
              <w:jc w:val="center"/>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Type 3</w:t>
            </w:r>
          </w:p>
          <w:p w:rsidR="0032113C" w:rsidRPr="00305A9F" w:rsidRDefault="0032113C" w:rsidP="0032113C">
            <w:pPr>
              <w:autoSpaceDE w:val="0"/>
              <w:autoSpaceDN w:val="0"/>
              <w:adjustRightInd w:val="0"/>
              <w:spacing w:after="0" w:line="240" w:lineRule="auto"/>
              <w:jc w:val="center"/>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[+SR,−HK]</w:t>
            </w:r>
          </w:p>
        </w:tc>
        <w:tc>
          <w:tcPr>
            <w:tcW w:w="990" w:type="dxa"/>
          </w:tcPr>
          <w:p w:rsidR="0032113C" w:rsidRPr="00305A9F" w:rsidRDefault="0032113C" w:rsidP="0032113C">
            <w:pPr>
              <w:widowControl w:val="0"/>
              <w:spacing w:after="0" w:line="480" w:lineRule="auto"/>
              <w:jc w:val="center"/>
              <w:rPr>
                <w:rFonts w:asciiTheme="majorBidi" w:eastAsia="PMingLiU" w:hAnsiTheme="majorBidi" w:cstheme="majorBidi"/>
                <w:kern w:val="2"/>
                <w:lang w:eastAsia="zh-TW"/>
              </w:rPr>
            </w:pPr>
            <w:r w:rsidRPr="00305A9F">
              <w:rPr>
                <w:rFonts w:asciiTheme="majorBidi" w:eastAsia="PMingLiU" w:hAnsiTheme="majorBidi" w:cstheme="majorBidi"/>
                <w:i/>
                <w:iCs/>
                <w:kern w:val="2"/>
                <w:lang w:eastAsia="zh-TW"/>
              </w:rPr>
              <w:t xml:space="preserve">a, </w:t>
            </w:r>
            <w:r w:rsidRPr="00305A9F">
              <w:rPr>
                <w:rFonts w:asciiTheme="majorBidi" w:eastAsia="PMingLiU" w:hAnsiTheme="majorBidi" w:cstheme="majorBidi"/>
                <w:kern w:val="2"/>
                <w:lang w:eastAsia="zh-TW"/>
              </w:rPr>
              <w:t>Ø</w:t>
            </w:r>
          </w:p>
        </w:tc>
        <w:tc>
          <w:tcPr>
            <w:tcW w:w="2610" w:type="dxa"/>
          </w:tcPr>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referential indefinites</w:t>
            </w:r>
          </w:p>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first-mention nouns</w:t>
            </w:r>
          </w:p>
        </w:tc>
        <w:tc>
          <w:tcPr>
            <w:tcW w:w="4140" w:type="dxa"/>
          </w:tcPr>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 xml:space="preserve">Chris approached me carrying </w:t>
            </w:r>
            <w:r w:rsidRPr="00305A9F">
              <w:rPr>
                <w:rFonts w:asciiTheme="majorBidi" w:eastAsia="Times New Roman" w:hAnsiTheme="majorBidi" w:cstheme="majorBidi"/>
                <w:bCs/>
                <w:i/>
                <w:iCs/>
                <w:sz w:val="24"/>
                <w:szCs w:val="24"/>
              </w:rPr>
              <w:t>a</w:t>
            </w:r>
            <w:r w:rsidRPr="00305A9F">
              <w:rPr>
                <w:rFonts w:asciiTheme="majorBidi" w:eastAsia="Times New Roman" w:hAnsiTheme="majorBidi" w:cstheme="majorBidi"/>
                <w:bCs/>
                <w:sz w:val="24"/>
                <w:szCs w:val="24"/>
              </w:rPr>
              <w:t xml:space="preserve"> dog.</w:t>
            </w:r>
          </w:p>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 xml:space="preserve">I keep sending </w:t>
            </w:r>
            <w:r w:rsidRPr="00305A9F">
              <w:rPr>
                <w:rFonts w:asciiTheme="majorBidi" w:eastAsia="Times New Roman" w:hAnsiTheme="majorBidi" w:cstheme="majorBidi"/>
                <w:bCs/>
                <w:i/>
                <w:iCs/>
                <w:sz w:val="24"/>
                <w:szCs w:val="24"/>
              </w:rPr>
              <w:t>Ø</w:t>
            </w:r>
            <w:r w:rsidRPr="00305A9F">
              <w:rPr>
                <w:rFonts w:asciiTheme="majorBidi" w:eastAsia="Times New Roman" w:hAnsiTheme="majorBidi" w:cstheme="majorBidi"/>
                <w:bCs/>
                <w:sz w:val="24"/>
                <w:szCs w:val="24"/>
              </w:rPr>
              <w:t xml:space="preserve"> messages to him.</w:t>
            </w:r>
          </w:p>
          <w:p w:rsidR="003B2A6F" w:rsidRPr="00305A9F" w:rsidRDefault="003B2A6F" w:rsidP="0032113C">
            <w:pPr>
              <w:autoSpaceDE w:val="0"/>
              <w:autoSpaceDN w:val="0"/>
              <w:adjustRightInd w:val="0"/>
              <w:spacing w:after="0" w:line="240" w:lineRule="auto"/>
              <w:rPr>
                <w:rFonts w:asciiTheme="majorBidi" w:eastAsia="PMingLiU" w:hAnsiTheme="majorBidi" w:cstheme="majorBidi"/>
                <w:kern w:val="2"/>
                <w:lang w:eastAsia="zh-TW"/>
              </w:rPr>
            </w:pPr>
          </w:p>
        </w:tc>
      </w:tr>
      <w:tr w:rsidR="00305A9F" w:rsidRPr="00305A9F" w:rsidTr="003D6087">
        <w:trPr>
          <w:trHeight w:val="1255"/>
          <w:jc w:val="center"/>
        </w:trPr>
        <w:tc>
          <w:tcPr>
            <w:tcW w:w="1347" w:type="dxa"/>
          </w:tcPr>
          <w:p w:rsidR="00603B44" w:rsidRPr="00305A9F" w:rsidRDefault="00603B44" w:rsidP="0032113C">
            <w:pPr>
              <w:autoSpaceDE w:val="0"/>
              <w:autoSpaceDN w:val="0"/>
              <w:adjustRightInd w:val="0"/>
              <w:spacing w:after="0" w:line="240" w:lineRule="auto"/>
              <w:jc w:val="center"/>
              <w:rPr>
                <w:rFonts w:asciiTheme="majorBidi" w:eastAsia="Times New Roman" w:hAnsiTheme="majorBidi" w:cstheme="majorBidi"/>
                <w:bCs/>
                <w:sz w:val="24"/>
                <w:szCs w:val="24"/>
              </w:rPr>
            </w:pPr>
          </w:p>
          <w:p w:rsidR="0032113C" w:rsidRPr="00305A9F" w:rsidRDefault="0032113C" w:rsidP="0032113C">
            <w:pPr>
              <w:autoSpaceDE w:val="0"/>
              <w:autoSpaceDN w:val="0"/>
              <w:adjustRightInd w:val="0"/>
              <w:spacing w:after="0" w:line="240" w:lineRule="auto"/>
              <w:jc w:val="center"/>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Type 4</w:t>
            </w:r>
          </w:p>
          <w:p w:rsidR="0032113C" w:rsidRPr="00305A9F" w:rsidRDefault="0032113C" w:rsidP="0032113C">
            <w:pPr>
              <w:autoSpaceDE w:val="0"/>
              <w:autoSpaceDN w:val="0"/>
              <w:adjustRightInd w:val="0"/>
              <w:spacing w:after="0" w:line="240" w:lineRule="auto"/>
              <w:jc w:val="center"/>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[−SR,−HK]</w:t>
            </w:r>
          </w:p>
        </w:tc>
        <w:tc>
          <w:tcPr>
            <w:tcW w:w="990" w:type="dxa"/>
            <w:shd w:val="clear" w:color="auto" w:fill="auto"/>
          </w:tcPr>
          <w:p w:rsidR="0032113C" w:rsidRPr="00305A9F" w:rsidRDefault="0032113C" w:rsidP="0032113C">
            <w:pPr>
              <w:widowControl w:val="0"/>
              <w:spacing w:after="0" w:line="480" w:lineRule="auto"/>
              <w:jc w:val="center"/>
              <w:rPr>
                <w:rFonts w:asciiTheme="majorBidi" w:eastAsia="PMingLiU" w:hAnsiTheme="majorBidi" w:cstheme="majorBidi"/>
                <w:kern w:val="2"/>
                <w:lang w:eastAsia="zh-TW"/>
              </w:rPr>
            </w:pPr>
            <w:r w:rsidRPr="00305A9F">
              <w:rPr>
                <w:rFonts w:asciiTheme="majorBidi" w:eastAsia="PMingLiU" w:hAnsiTheme="majorBidi" w:cstheme="majorBidi"/>
                <w:i/>
                <w:iCs/>
                <w:kern w:val="2"/>
                <w:lang w:eastAsia="zh-TW"/>
              </w:rPr>
              <w:t xml:space="preserve">a, </w:t>
            </w:r>
            <w:r w:rsidRPr="00305A9F">
              <w:rPr>
                <w:rFonts w:asciiTheme="majorBidi" w:eastAsia="PMingLiU" w:hAnsiTheme="majorBidi" w:cstheme="majorBidi"/>
                <w:kern w:val="2"/>
                <w:lang w:eastAsia="zh-TW"/>
              </w:rPr>
              <w:t>Ø</w:t>
            </w:r>
          </w:p>
        </w:tc>
        <w:tc>
          <w:tcPr>
            <w:tcW w:w="2610" w:type="dxa"/>
            <w:shd w:val="clear" w:color="auto" w:fill="auto"/>
          </w:tcPr>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Nonreferential nouns</w:t>
            </w:r>
          </w:p>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attributive indefinites</w:t>
            </w:r>
          </w:p>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nonspecific indefinites</w:t>
            </w:r>
          </w:p>
        </w:tc>
        <w:tc>
          <w:tcPr>
            <w:tcW w:w="4140" w:type="dxa"/>
            <w:shd w:val="clear" w:color="auto" w:fill="auto"/>
          </w:tcPr>
          <w:p w:rsidR="0032113C" w:rsidRPr="00305A9F" w:rsidRDefault="0032113C" w:rsidP="003B2A6F">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 xml:space="preserve">Alice is </w:t>
            </w:r>
            <w:r w:rsidRPr="00305A9F">
              <w:rPr>
                <w:rFonts w:asciiTheme="majorBidi" w:eastAsia="Times New Roman" w:hAnsiTheme="majorBidi" w:cstheme="majorBidi"/>
                <w:bCs/>
                <w:i/>
                <w:iCs/>
                <w:sz w:val="24"/>
                <w:szCs w:val="24"/>
              </w:rPr>
              <w:t>an</w:t>
            </w:r>
            <w:r w:rsidRPr="00305A9F">
              <w:rPr>
                <w:rFonts w:asciiTheme="majorBidi" w:eastAsia="Times New Roman" w:hAnsiTheme="majorBidi" w:cstheme="majorBidi"/>
                <w:bCs/>
                <w:sz w:val="24"/>
                <w:szCs w:val="24"/>
              </w:rPr>
              <w:t xml:space="preserve"> accountant.</w:t>
            </w:r>
          </w:p>
          <w:p w:rsidR="0032113C" w:rsidRPr="00305A9F" w:rsidRDefault="0032113C" w:rsidP="003B2A6F">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 xml:space="preserve">I guess I should buy </w:t>
            </w:r>
            <w:r w:rsidRPr="00305A9F">
              <w:rPr>
                <w:rFonts w:asciiTheme="majorBidi" w:eastAsia="Times New Roman" w:hAnsiTheme="majorBidi" w:cstheme="majorBidi"/>
                <w:bCs/>
                <w:i/>
                <w:iCs/>
                <w:sz w:val="24"/>
                <w:szCs w:val="24"/>
              </w:rPr>
              <w:t>a</w:t>
            </w:r>
            <w:r w:rsidRPr="00305A9F">
              <w:rPr>
                <w:rFonts w:asciiTheme="majorBidi" w:eastAsia="Times New Roman" w:hAnsiTheme="majorBidi" w:cstheme="majorBidi"/>
                <w:bCs/>
                <w:sz w:val="24"/>
                <w:szCs w:val="24"/>
              </w:rPr>
              <w:t xml:space="preserve"> new car. </w:t>
            </w:r>
          </w:p>
          <w:p w:rsidR="0032113C" w:rsidRPr="00305A9F" w:rsidRDefault="0032113C" w:rsidP="003B2A6F">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i/>
                <w:iCs/>
                <w:sz w:val="24"/>
                <w:szCs w:val="24"/>
              </w:rPr>
              <w:t>Ø</w:t>
            </w:r>
            <w:r w:rsidRPr="00305A9F">
              <w:rPr>
                <w:rFonts w:asciiTheme="majorBidi" w:eastAsia="Times New Roman" w:hAnsiTheme="majorBidi" w:cstheme="majorBidi"/>
                <w:bCs/>
                <w:sz w:val="24"/>
                <w:szCs w:val="24"/>
              </w:rPr>
              <w:t xml:space="preserve"> Foreigners would come up with a better solution.</w:t>
            </w:r>
          </w:p>
        </w:tc>
      </w:tr>
      <w:tr w:rsidR="00305A9F" w:rsidRPr="00305A9F" w:rsidTr="00603B44">
        <w:trPr>
          <w:trHeight w:val="917"/>
          <w:jc w:val="center"/>
        </w:trPr>
        <w:tc>
          <w:tcPr>
            <w:tcW w:w="1347" w:type="dxa"/>
          </w:tcPr>
          <w:p w:rsidR="0032113C" w:rsidRPr="00305A9F" w:rsidRDefault="0032113C" w:rsidP="0032113C">
            <w:pPr>
              <w:autoSpaceDE w:val="0"/>
              <w:autoSpaceDN w:val="0"/>
              <w:adjustRightInd w:val="0"/>
              <w:spacing w:after="0" w:line="240" w:lineRule="auto"/>
              <w:jc w:val="center"/>
              <w:rPr>
                <w:rFonts w:asciiTheme="majorBidi" w:eastAsia="Times New Roman" w:hAnsiTheme="majorBidi" w:cstheme="majorBidi"/>
                <w:bCs/>
                <w:sz w:val="24"/>
                <w:szCs w:val="24"/>
              </w:rPr>
            </w:pPr>
          </w:p>
          <w:p w:rsidR="0032113C" w:rsidRPr="00305A9F" w:rsidRDefault="0032113C" w:rsidP="0032113C">
            <w:pPr>
              <w:autoSpaceDE w:val="0"/>
              <w:autoSpaceDN w:val="0"/>
              <w:adjustRightInd w:val="0"/>
              <w:spacing w:after="0" w:line="240" w:lineRule="auto"/>
              <w:jc w:val="center"/>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Type 5</w:t>
            </w:r>
          </w:p>
        </w:tc>
        <w:tc>
          <w:tcPr>
            <w:tcW w:w="990" w:type="dxa"/>
            <w:shd w:val="clear" w:color="auto" w:fill="auto"/>
          </w:tcPr>
          <w:p w:rsidR="0032113C" w:rsidRPr="00305A9F" w:rsidRDefault="0032113C" w:rsidP="00D0503D">
            <w:pPr>
              <w:widowControl w:val="0"/>
              <w:spacing w:after="0" w:line="480" w:lineRule="auto"/>
              <w:jc w:val="center"/>
              <w:rPr>
                <w:rFonts w:asciiTheme="majorBidi" w:eastAsia="PMingLiU" w:hAnsiTheme="majorBidi" w:cstheme="majorBidi"/>
                <w:i/>
                <w:iCs/>
                <w:kern w:val="2"/>
                <w:lang w:eastAsia="zh-TW"/>
              </w:rPr>
            </w:pPr>
            <w:r w:rsidRPr="00305A9F">
              <w:rPr>
                <w:rFonts w:asciiTheme="majorBidi" w:eastAsia="PMingLiU" w:hAnsiTheme="majorBidi" w:cstheme="majorBidi"/>
                <w:i/>
                <w:iCs/>
                <w:kern w:val="2"/>
                <w:lang w:eastAsia="zh-TW"/>
              </w:rPr>
              <w:t>a, the,</w:t>
            </w:r>
            <w:r w:rsidRPr="00305A9F">
              <w:rPr>
                <w:rFonts w:asciiTheme="majorBidi" w:eastAsia="PMingLiU" w:hAnsiTheme="majorBidi" w:cstheme="majorBidi"/>
                <w:kern w:val="2"/>
                <w:lang w:eastAsia="zh-TW"/>
              </w:rPr>
              <w:t xml:space="preserve"> Ø</w:t>
            </w:r>
          </w:p>
        </w:tc>
        <w:tc>
          <w:tcPr>
            <w:tcW w:w="2610" w:type="dxa"/>
            <w:shd w:val="clear" w:color="auto" w:fill="auto"/>
          </w:tcPr>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Idioms</w:t>
            </w:r>
          </w:p>
          <w:p w:rsidR="0032113C" w:rsidRPr="00305A9F" w:rsidRDefault="0032113C" w:rsidP="0032113C">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sz w:val="24"/>
                <w:szCs w:val="24"/>
              </w:rPr>
              <w:t>Other conventional  uses</w:t>
            </w:r>
          </w:p>
        </w:tc>
        <w:tc>
          <w:tcPr>
            <w:tcW w:w="4140" w:type="dxa"/>
            <w:shd w:val="clear" w:color="auto" w:fill="auto"/>
          </w:tcPr>
          <w:p w:rsidR="0032113C" w:rsidRPr="00305A9F" w:rsidRDefault="0032113C" w:rsidP="003B2A6F">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i/>
                <w:iCs/>
                <w:sz w:val="24"/>
                <w:szCs w:val="24"/>
              </w:rPr>
              <w:t>All of a sudden</w:t>
            </w:r>
            <w:r w:rsidRPr="00305A9F">
              <w:rPr>
                <w:rFonts w:asciiTheme="majorBidi" w:eastAsia="Times New Roman" w:hAnsiTheme="majorBidi" w:cstheme="majorBidi"/>
                <w:bCs/>
                <w:sz w:val="24"/>
                <w:szCs w:val="24"/>
              </w:rPr>
              <w:t>, he woke up.</w:t>
            </w:r>
          </w:p>
          <w:p w:rsidR="0032113C" w:rsidRPr="00305A9F" w:rsidRDefault="0032113C" w:rsidP="003B2A6F">
            <w:pPr>
              <w:autoSpaceDE w:val="0"/>
              <w:autoSpaceDN w:val="0"/>
              <w:adjustRightInd w:val="0"/>
              <w:spacing w:after="0" w:line="240" w:lineRule="auto"/>
              <w:rPr>
                <w:rFonts w:asciiTheme="majorBidi" w:eastAsia="Times New Roman" w:hAnsiTheme="majorBidi" w:cstheme="majorBidi"/>
                <w:bCs/>
                <w:sz w:val="24"/>
                <w:szCs w:val="24"/>
              </w:rPr>
            </w:pPr>
            <w:r w:rsidRPr="00305A9F">
              <w:rPr>
                <w:rFonts w:asciiTheme="majorBidi" w:eastAsia="Times New Roman" w:hAnsiTheme="majorBidi" w:cstheme="majorBidi"/>
                <w:bCs/>
                <w:i/>
                <w:iCs/>
                <w:sz w:val="24"/>
                <w:szCs w:val="24"/>
              </w:rPr>
              <w:t>In the 1950s</w:t>
            </w:r>
            <w:r w:rsidRPr="00305A9F">
              <w:rPr>
                <w:rFonts w:asciiTheme="majorBidi" w:eastAsia="Times New Roman" w:hAnsiTheme="majorBidi" w:cstheme="majorBidi"/>
                <w:bCs/>
                <w:sz w:val="24"/>
                <w:szCs w:val="24"/>
              </w:rPr>
              <w:t>, there weren’t many cars.</w:t>
            </w:r>
          </w:p>
          <w:p w:rsidR="0032113C" w:rsidRPr="00305A9F" w:rsidRDefault="0032113C" w:rsidP="003B2A6F">
            <w:pPr>
              <w:autoSpaceDE w:val="0"/>
              <w:autoSpaceDN w:val="0"/>
              <w:adjustRightInd w:val="0"/>
              <w:spacing w:after="0" w:line="240" w:lineRule="auto"/>
              <w:rPr>
                <w:rFonts w:asciiTheme="majorBidi" w:eastAsia="PMingLiU" w:hAnsiTheme="majorBidi" w:cstheme="majorBidi"/>
                <w:kern w:val="2"/>
                <w:lang w:eastAsia="zh-TW"/>
              </w:rPr>
            </w:pPr>
            <w:r w:rsidRPr="00305A9F">
              <w:rPr>
                <w:rFonts w:asciiTheme="majorBidi" w:eastAsia="Times New Roman" w:hAnsiTheme="majorBidi" w:cstheme="majorBidi"/>
                <w:bCs/>
                <w:sz w:val="24"/>
                <w:szCs w:val="24"/>
              </w:rPr>
              <w:t xml:space="preserve">His family is now living </w:t>
            </w:r>
            <w:r w:rsidRPr="00305A9F">
              <w:rPr>
                <w:rFonts w:asciiTheme="majorBidi" w:eastAsia="Times New Roman" w:hAnsiTheme="majorBidi" w:cstheme="majorBidi"/>
                <w:bCs/>
                <w:i/>
                <w:iCs/>
                <w:sz w:val="24"/>
                <w:szCs w:val="24"/>
              </w:rPr>
              <w:t>Ø hand to mouth.</w:t>
            </w:r>
          </w:p>
        </w:tc>
      </w:tr>
    </w:tbl>
    <w:p w:rsidR="007E20A8" w:rsidRPr="00305A9F" w:rsidRDefault="007E20A8" w:rsidP="002E28B9">
      <w:pPr>
        <w:tabs>
          <w:tab w:val="left" w:pos="360"/>
        </w:tabs>
        <w:autoSpaceDE w:val="0"/>
        <w:autoSpaceDN w:val="0"/>
        <w:adjustRightInd w:val="0"/>
        <w:spacing w:after="0" w:line="240" w:lineRule="auto"/>
        <w:jc w:val="lowKashida"/>
        <w:rPr>
          <w:rFonts w:asciiTheme="majorBidi" w:hAnsiTheme="majorBidi" w:cstheme="majorBidi"/>
          <w:sz w:val="24"/>
          <w:szCs w:val="24"/>
        </w:rPr>
      </w:pPr>
      <w:r w:rsidRPr="00305A9F">
        <w:rPr>
          <w:rFonts w:asciiTheme="majorBidi" w:hAnsiTheme="majorBidi" w:cstheme="majorBidi"/>
          <w:sz w:val="24"/>
          <w:szCs w:val="24"/>
        </w:rPr>
        <w:t xml:space="preserve"> </w:t>
      </w:r>
    </w:p>
    <w:p w:rsidR="007E20A8" w:rsidRPr="00305A9F" w:rsidRDefault="00247668" w:rsidP="0018672D">
      <w:pPr>
        <w:tabs>
          <w:tab w:val="left" w:pos="360"/>
        </w:tabs>
        <w:autoSpaceDE w:val="0"/>
        <w:autoSpaceDN w:val="0"/>
        <w:adjustRightInd w:val="0"/>
        <w:spacing w:after="0" w:line="360" w:lineRule="auto"/>
        <w:ind w:firstLine="360"/>
        <w:jc w:val="lowKashida"/>
        <w:rPr>
          <w:rFonts w:asciiTheme="majorBidi" w:hAnsiTheme="majorBidi" w:cstheme="majorBidi"/>
          <w:sz w:val="24"/>
          <w:szCs w:val="24"/>
        </w:rPr>
      </w:pPr>
      <w:r w:rsidRPr="00305A9F">
        <w:rPr>
          <w:rFonts w:asciiTheme="majorBidi" w:hAnsiTheme="majorBidi" w:cstheme="majorBidi"/>
          <w:sz w:val="24"/>
          <w:szCs w:val="24"/>
        </w:rPr>
        <w:t xml:space="preserve">     </w:t>
      </w:r>
      <w:r w:rsidR="007E20A8" w:rsidRPr="00305A9F">
        <w:rPr>
          <w:rFonts w:asciiTheme="majorBidi" w:hAnsiTheme="majorBidi" w:cstheme="majorBidi"/>
          <w:sz w:val="24"/>
          <w:szCs w:val="24"/>
        </w:rPr>
        <w:t xml:space="preserve">Bickerton’s binary semantic system was the system put forward by Bickerton (1981) as an attempt to categorize the articles according to semantic function. This system was </w:t>
      </w:r>
      <w:r w:rsidR="00D0503D" w:rsidRPr="00305A9F">
        <w:rPr>
          <w:rFonts w:asciiTheme="majorBidi" w:hAnsiTheme="majorBidi" w:cstheme="majorBidi"/>
          <w:sz w:val="24"/>
          <w:szCs w:val="24"/>
        </w:rPr>
        <w:t>adopted</w:t>
      </w:r>
      <w:r w:rsidR="007E20A8" w:rsidRPr="00305A9F">
        <w:rPr>
          <w:rFonts w:asciiTheme="majorBidi" w:hAnsiTheme="majorBidi" w:cstheme="majorBidi"/>
          <w:sz w:val="24"/>
          <w:szCs w:val="24"/>
        </w:rPr>
        <w:t xml:space="preserve"> by </w:t>
      </w:r>
      <w:r w:rsidR="00D0503D" w:rsidRPr="00305A9F">
        <w:rPr>
          <w:rFonts w:asciiTheme="majorBidi" w:hAnsiTheme="majorBidi" w:cstheme="majorBidi"/>
          <w:sz w:val="24"/>
          <w:szCs w:val="24"/>
        </w:rPr>
        <w:t>several</w:t>
      </w:r>
      <w:r w:rsidR="007E20A8" w:rsidRPr="00305A9F">
        <w:rPr>
          <w:rFonts w:asciiTheme="majorBidi" w:hAnsiTheme="majorBidi" w:cstheme="majorBidi"/>
          <w:sz w:val="24"/>
          <w:szCs w:val="24"/>
        </w:rPr>
        <w:t xml:space="preserve"> writers </w:t>
      </w:r>
      <w:r w:rsidR="00D0503D" w:rsidRPr="00305A9F">
        <w:rPr>
          <w:rFonts w:asciiTheme="majorBidi" w:hAnsiTheme="majorBidi" w:cstheme="majorBidi"/>
          <w:sz w:val="24"/>
          <w:szCs w:val="24"/>
        </w:rPr>
        <w:t>to</w:t>
      </w:r>
      <w:r w:rsidR="007E20A8" w:rsidRPr="00305A9F">
        <w:rPr>
          <w:rFonts w:asciiTheme="majorBidi" w:hAnsiTheme="majorBidi" w:cstheme="majorBidi"/>
          <w:sz w:val="24"/>
          <w:szCs w:val="24"/>
        </w:rPr>
        <w:t xml:space="preserve"> assess data such as that generated by the present study. Bickerton noticed in his work on Creole languages that these language types invariably divide NPs according to notions of specific/non-specific, which he argues is an innate division that has significant implications for the language learner (Bickerton 1981, cited in Lightfoot, 2001). Since English provides no such clear-cut marking of specific/non-specific items (generics, for example, may take any one of the three articles), and are governed by the additional criteria of supposed-known-to-listener and supposed-unknown-to-listener, Bickerton (1981) proposed the </w:t>
      </w:r>
      <w:r w:rsidR="00B70868" w:rsidRPr="00305A9F">
        <w:rPr>
          <w:rFonts w:asciiTheme="majorBidi" w:hAnsiTheme="majorBidi" w:cstheme="majorBidi"/>
          <w:sz w:val="24"/>
          <w:szCs w:val="24"/>
        </w:rPr>
        <w:t>'semantic space'</w:t>
      </w:r>
      <w:r w:rsidR="007E20A8" w:rsidRPr="00305A9F">
        <w:rPr>
          <w:rFonts w:asciiTheme="majorBidi" w:hAnsiTheme="majorBidi" w:cstheme="majorBidi"/>
          <w:sz w:val="24"/>
          <w:szCs w:val="24"/>
        </w:rPr>
        <w:t xml:space="preserve"> for English articles which was later adapted by Huebner (cited in Parrish 1987) into "... </w:t>
      </w:r>
      <w:r w:rsidR="007E20A8" w:rsidRPr="00305A9F">
        <w:rPr>
          <w:rFonts w:asciiTheme="majorBidi" w:hAnsiTheme="majorBidi" w:cstheme="majorBidi"/>
          <w:sz w:val="24"/>
          <w:szCs w:val="24"/>
        </w:rPr>
        <w:lastRenderedPageBreak/>
        <w:t>a system of analysis that accounts for article use in all contexts, that is to say, in all pre-noun positions".</w:t>
      </w:r>
    </w:p>
    <w:p w:rsidR="009E2CC1" w:rsidRPr="00305A9F" w:rsidRDefault="009E2CC1" w:rsidP="0018672D">
      <w:pPr>
        <w:tabs>
          <w:tab w:val="left" w:pos="360"/>
        </w:tabs>
        <w:autoSpaceDE w:val="0"/>
        <w:autoSpaceDN w:val="0"/>
        <w:adjustRightInd w:val="0"/>
        <w:spacing w:after="0" w:line="360" w:lineRule="auto"/>
        <w:ind w:firstLine="360"/>
        <w:jc w:val="lowKashida"/>
        <w:rPr>
          <w:rFonts w:asciiTheme="majorBidi" w:hAnsiTheme="majorBidi" w:cstheme="majorBidi"/>
          <w:sz w:val="24"/>
          <w:szCs w:val="24"/>
        </w:rPr>
      </w:pPr>
    </w:p>
    <w:p w:rsidR="00273FF8" w:rsidRPr="00305A9F" w:rsidRDefault="002E28B9" w:rsidP="002E28B9">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Pr>
      </w:pPr>
      <w:r w:rsidRPr="00305A9F">
        <w:rPr>
          <w:rFonts w:ascii="Times New Roman" w:eastAsia="Times New Roman" w:hAnsi="Times New Roman" w:cs="Times New Roman"/>
          <w:b/>
          <w:color w:val="auto"/>
          <w:kern w:val="28"/>
          <w:sz w:val="24"/>
          <w:szCs w:val="20"/>
        </w:rPr>
        <w:t>3.</w:t>
      </w:r>
      <w:r w:rsidR="00CD6AA7" w:rsidRPr="00305A9F">
        <w:rPr>
          <w:rFonts w:ascii="Times New Roman" w:eastAsia="Times New Roman" w:hAnsi="Times New Roman" w:cs="Times New Roman"/>
          <w:b/>
          <w:color w:val="auto"/>
          <w:kern w:val="28"/>
          <w:sz w:val="24"/>
          <w:szCs w:val="20"/>
        </w:rPr>
        <w:t xml:space="preserve"> </w:t>
      </w:r>
      <w:r w:rsidR="00273FF8" w:rsidRPr="00305A9F">
        <w:rPr>
          <w:rFonts w:ascii="Times New Roman" w:eastAsia="Times New Roman" w:hAnsi="Times New Roman" w:cs="Times New Roman"/>
          <w:b/>
          <w:color w:val="auto"/>
          <w:kern w:val="28"/>
          <w:sz w:val="24"/>
          <w:szCs w:val="20"/>
        </w:rPr>
        <w:t>Methodology</w:t>
      </w:r>
    </w:p>
    <w:p w:rsidR="002E28B9" w:rsidRPr="00305A9F" w:rsidRDefault="002E28B9" w:rsidP="002E28B9"/>
    <w:p w:rsidR="00273FF8" w:rsidRPr="00305A9F" w:rsidRDefault="002E28B9" w:rsidP="002E28B9">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Pr>
      </w:pPr>
      <w:r w:rsidRPr="00305A9F">
        <w:rPr>
          <w:rFonts w:ascii="Times New Roman" w:eastAsia="Times New Roman" w:hAnsi="Times New Roman" w:cs="Times New Roman"/>
          <w:b/>
          <w:color w:val="auto"/>
          <w:kern w:val="28"/>
          <w:sz w:val="24"/>
          <w:szCs w:val="20"/>
        </w:rPr>
        <w:t xml:space="preserve">3.1 </w:t>
      </w:r>
      <w:r w:rsidR="005651D9" w:rsidRPr="00305A9F">
        <w:rPr>
          <w:rFonts w:ascii="Times New Roman" w:eastAsia="Times New Roman" w:hAnsi="Times New Roman" w:cs="Times New Roman"/>
          <w:b/>
          <w:color w:val="auto"/>
          <w:kern w:val="28"/>
          <w:sz w:val="24"/>
          <w:szCs w:val="20"/>
        </w:rPr>
        <w:t>Participants</w:t>
      </w:r>
    </w:p>
    <w:p w:rsidR="002E28B9" w:rsidRPr="00305A9F" w:rsidRDefault="002E28B9" w:rsidP="002E28B9">
      <w:pPr>
        <w:tabs>
          <w:tab w:val="left" w:pos="360"/>
          <w:tab w:val="left" w:pos="720"/>
          <w:tab w:val="left" w:pos="1080"/>
          <w:tab w:val="left" w:pos="1440"/>
        </w:tabs>
        <w:spacing w:after="0" w:line="240" w:lineRule="auto"/>
        <w:jc w:val="lowKashida"/>
      </w:pPr>
    </w:p>
    <w:p w:rsidR="00273FF8" w:rsidRPr="00305A9F" w:rsidRDefault="00273FF8" w:rsidP="0018672D">
      <w:pPr>
        <w:tabs>
          <w:tab w:val="left" w:pos="360"/>
          <w:tab w:val="left" w:pos="720"/>
          <w:tab w:val="left" w:pos="1080"/>
          <w:tab w:val="left" w:pos="1440"/>
        </w:tabs>
        <w:spacing w:after="0" w:line="360" w:lineRule="auto"/>
        <w:jc w:val="lowKashida"/>
        <w:rPr>
          <w:rFonts w:asciiTheme="majorBidi" w:hAnsiTheme="majorBidi" w:cstheme="majorBidi"/>
          <w:sz w:val="24"/>
          <w:szCs w:val="24"/>
        </w:rPr>
      </w:pPr>
      <w:r w:rsidRPr="00305A9F">
        <w:rPr>
          <w:rFonts w:asciiTheme="majorBidi" w:hAnsiTheme="majorBidi" w:cstheme="majorBidi"/>
          <w:sz w:val="24"/>
          <w:szCs w:val="24"/>
        </w:rPr>
        <w:t xml:space="preserve">A total of </w:t>
      </w:r>
      <w:r w:rsidR="005651D9" w:rsidRPr="00305A9F">
        <w:rPr>
          <w:rFonts w:asciiTheme="majorBidi" w:hAnsiTheme="majorBidi" w:cstheme="majorBidi"/>
          <w:sz w:val="24"/>
          <w:szCs w:val="24"/>
        </w:rPr>
        <w:t>forty-five</w:t>
      </w:r>
      <w:r w:rsidRPr="00305A9F">
        <w:rPr>
          <w:rFonts w:asciiTheme="majorBidi" w:hAnsiTheme="majorBidi" w:cstheme="majorBidi"/>
          <w:sz w:val="24"/>
          <w:szCs w:val="24"/>
        </w:rPr>
        <w:t xml:space="preserve"> (45) </w:t>
      </w:r>
      <w:r w:rsidR="005651D9" w:rsidRPr="00305A9F">
        <w:rPr>
          <w:rFonts w:asciiTheme="majorBidi" w:hAnsiTheme="majorBidi" w:cstheme="majorBidi"/>
          <w:sz w:val="24"/>
          <w:szCs w:val="24"/>
        </w:rPr>
        <w:t>undergraduate Arab EFL learners</w:t>
      </w:r>
      <w:r w:rsidRPr="00305A9F">
        <w:rPr>
          <w:rFonts w:asciiTheme="majorBidi" w:hAnsiTheme="majorBidi" w:cstheme="majorBidi"/>
          <w:sz w:val="24"/>
          <w:szCs w:val="24"/>
        </w:rPr>
        <w:t xml:space="preserve"> participated in this study.</w:t>
      </w:r>
      <w:r w:rsidRPr="00305A9F">
        <w:rPr>
          <w:rFonts w:asciiTheme="majorBidi" w:hAnsiTheme="majorBidi" w:cstheme="majorBidi"/>
          <w:bCs/>
          <w:sz w:val="24"/>
          <w:szCs w:val="24"/>
        </w:rPr>
        <w:t xml:space="preserve"> </w:t>
      </w:r>
      <w:r w:rsidR="005651D9" w:rsidRPr="00305A9F">
        <w:rPr>
          <w:rFonts w:asciiTheme="majorBidi" w:hAnsiTheme="majorBidi" w:cstheme="majorBidi"/>
          <w:sz w:val="24"/>
          <w:szCs w:val="24"/>
        </w:rPr>
        <w:t>Thirty-nine</w:t>
      </w:r>
      <w:r w:rsidRPr="00305A9F">
        <w:rPr>
          <w:rFonts w:asciiTheme="majorBidi" w:hAnsiTheme="majorBidi" w:cstheme="majorBidi"/>
          <w:sz w:val="24"/>
          <w:szCs w:val="24"/>
        </w:rPr>
        <w:t xml:space="preserve"> of them (35 males and 4 females) participated in the written production and the remaining six (4 males and 2 females) participated in the oral production.</w:t>
      </w:r>
      <w:r w:rsidR="005651D9" w:rsidRPr="00305A9F">
        <w:rPr>
          <w:rFonts w:asciiTheme="majorBidi" w:hAnsiTheme="majorBidi" w:cstheme="majorBidi"/>
          <w:sz w:val="24"/>
          <w:szCs w:val="24"/>
        </w:rPr>
        <w:t xml:space="preserve"> </w:t>
      </w:r>
      <w:r w:rsidRPr="00305A9F">
        <w:rPr>
          <w:rFonts w:asciiTheme="majorBidi" w:hAnsiTheme="majorBidi" w:cstheme="majorBidi"/>
          <w:sz w:val="24"/>
          <w:szCs w:val="24"/>
        </w:rPr>
        <w:t xml:space="preserve">All of the participants took TOEFL (Test of English as a Foreign Language). According to the TOEFL scores, all the participants were divided into three groups: the Advanced group scores were in the range of 570-645 (M = 601.19, SD = 28.9); the Upper-Intermediate group, 500-560 (M = </w:t>
      </w:r>
      <w:r w:rsidR="00FC3F2A" w:rsidRPr="00305A9F">
        <w:rPr>
          <w:rFonts w:asciiTheme="majorBidi" w:hAnsiTheme="majorBidi" w:cstheme="majorBidi"/>
          <w:sz w:val="24"/>
          <w:szCs w:val="24"/>
        </w:rPr>
        <w:t>11</w:t>
      </w:r>
      <w:r w:rsidRPr="00305A9F">
        <w:rPr>
          <w:rFonts w:asciiTheme="majorBidi" w:hAnsiTheme="majorBidi" w:cstheme="majorBidi"/>
          <w:sz w:val="24"/>
          <w:szCs w:val="24"/>
        </w:rPr>
        <w:t>.</w:t>
      </w:r>
      <w:r w:rsidR="00FC3F2A" w:rsidRPr="00305A9F">
        <w:rPr>
          <w:rFonts w:asciiTheme="majorBidi" w:hAnsiTheme="majorBidi" w:cstheme="majorBidi"/>
          <w:sz w:val="24"/>
          <w:szCs w:val="24"/>
        </w:rPr>
        <w:t>62</w:t>
      </w:r>
      <w:r w:rsidRPr="00305A9F">
        <w:rPr>
          <w:rFonts w:asciiTheme="majorBidi" w:hAnsiTheme="majorBidi" w:cstheme="majorBidi"/>
          <w:sz w:val="24"/>
          <w:szCs w:val="24"/>
        </w:rPr>
        <w:t>, SD = 19.0); and the Lower-Intermediate group, 400-490 (M = 455.15, SD = 27.4)</w:t>
      </w:r>
      <w:r w:rsidR="00763EB2" w:rsidRPr="00305A9F">
        <w:rPr>
          <w:rFonts w:asciiTheme="majorBidi" w:hAnsiTheme="majorBidi" w:cstheme="majorBidi"/>
          <w:sz w:val="24"/>
          <w:szCs w:val="24"/>
        </w:rPr>
        <w:t>.</w:t>
      </w:r>
    </w:p>
    <w:p w:rsidR="00763EB2" w:rsidRPr="00305A9F" w:rsidRDefault="00763EB2" w:rsidP="0018672D">
      <w:pPr>
        <w:shd w:val="clear" w:color="auto" w:fill="FFFFFF"/>
        <w:spacing w:after="0" w:line="360" w:lineRule="auto"/>
        <w:ind w:firstLine="360"/>
        <w:jc w:val="both"/>
        <w:rPr>
          <w:rFonts w:asciiTheme="majorBidi" w:hAnsiTheme="majorBidi" w:cstheme="majorBidi"/>
          <w:bCs/>
          <w:sz w:val="24"/>
          <w:szCs w:val="24"/>
        </w:rPr>
      </w:pPr>
      <w:r w:rsidRPr="00305A9F">
        <w:rPr>
          <w:rFonts w:asciiTheme="majorBidi" w:eastAsia="Times New Roman" w:hAnsiTheme="majorBidi" w:cstheme="majorBidi"/>
          <w:sz w:val="24"/>
          <w:szCs w:val="24"/>
        </w:rPr>
        <w:t>More specifically, sixteen (16) participants were at the advanced level (14 learners participated in the written production task and only two participated in the oral production task), sixteen (16) were at the upper-intermediate level (14 of the learners took part in the written production task and 2 learners attended the oral production task ) and thirteen (13) were at the lower-intermediate level (11 learners participated in the written production task and 2 learners took part in the oral production task).</w:t>
      </w:r>
      <w:r w:rsidRPr="00305A9F">
        <w:rPr>
          <w:rFonts w:asciiTheme="majorBidi" w:hAnsiTheme="majorBidi" w:cstheme="majorBidi"/>
          <w:bCs/>
          <w:sz w:val="24"/>
          <w:szCs w:val="24"/>
        </w:rPr>
        <w:t xml:space="preserve"> They were nineteen (19) to twenty-four (24) years old. The average age of first exposure to English was seven to fifteen years old (M = 11.62, SD = 1.40).</w:t>
      </w:r>
    </w:p>
    <w:p w:rsidR="002E28B9" w:rsidRPr="00305A9F" w:rsidRDefault="002E28B9" w:rsidP="002E28B9">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Pr>
      </w:pPr>
    </w:p>
    <w:p w:rsidR="0039130C" w:rsidRPr="00305A9F" w:rsidRDefault="002E28B9" w:rsidP="002E28B9">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Pr>
      </w:pPr>
      <w:r w:rsidRPr="00305A9F">
        <w:rPr>
          <w:rFonts w:ascii="Times New Roman" w:eastAsia="Times New Roman" w:hAnsi="Times New Roman" w:cs="Times New Roman"/>
          <w:b/>
          <w:color w:val="auto"/>
          <w:kern w:val="28"/>
          <w:sz w:val="24"/>
          <w:szCs w:val="20"/>
        </w:rPr>
        <w:t xml:space="preserve">3.2 </w:t>
      </w:r>
      <w:r w:rsidR="005651D9" w:rsidRPr="00305A9F">
        <w:rPr>
          <w:rFonts w:ascii="Times New Roman" w:eastAsia="Times New Roman" w:hAnsi="Times New Roman" w:cs="Times New Roman"/>
          <w:b/>
          <w:color w:val="auto"/>
          <w:kern w:val="28"/>
          <w:sz w:val="24"/>
          <w:szCs w:val="20"/>
        </w:rPr>
        <w:t>I</w:t>
      </w:r>
      <w:r w:rsidR="008961D2" w:rsidRPr="00305A9F">
        <w:rPr>
          <w:rFonts w:ascii="Times New Roman" w:eastAsia="Times New Roman" w:hAnsi="Times New Roman" w:cs="Times New Roman"/>
          <w:b/>
          <w:color w:val="auto"/>
          <w:kern w:val="28"/>
          <w:sz w:val="24"/>
          <w:szCs w:val="20"/>
        </w:rPr>
        <w:t>nstrument</w:t>
      </w:r>
      <w:r w:rsidR="005651D9" w:rsidRPr="00305A9F">
        <w:rPr>
          <w:rFonts w:ascii="Times New Roman" w:eastAsia="Times New Roman" w:hAnsi="Times New Roman" w:cs="Times New Roman"/>
          <w:b/>
          <w:color w:val="auto"/>
          <w:kern w:val="28"/>
          <w:sz w:val="24"/>
          <w:szCs w:val="20"/>
        </w:rPr>
        <w:t>ation</w:t>
      </w:r>
    </w:p>
    <w:p w:rsidR="002E28B9" w:rsidRPr="00305A9F" w:rsidRDefault="003E3AB2" w:rsidP="002E28B9">
      <w:pPr>
        <w:tabs>
          <w:tab w:val="left" w:pos="270"/>
        </w:tabs>
        <w:autoSpaceDE w:val="0"/>
        <w:autoSpaceDN w:val="0"/>
        <w:adjustRightInd w:val="0"/>
        <w:spacing w:after="0" w:line="240" w:lineRule="auto"/>
        <w:ind w:firstLine="360"/>
        <w:jc w:val="both"/>
        <w:rPr>
          <w:rFonts w:asciiTheme="majorBidi" w:hAnsiTheme="majorBidi" w:cstheme="majorBidi"/>
          <w:sz w:val="24"/>
          <w:szCs w:val="24"/>
        </w:rPr>
      </w:pPr>
      <w:r w:rsidRPr="00305A9F">
        <w:rPr>
          <w:rFonts w:asciiTheme="majorBidi" w:hAnsiTheme="majorBidi" w:cstheme="majorBidi"/>
          <w:sz w:val="24"/>
          <w:szCs w:val="24"/>
        </w:rPr>
        <w:t xml:space="preserve">     </w:t>
      </w:r>
    </w:p>
    <w:p w:rsidR="0039130C" w:rsidRPr="00305A9F" w:rsidRDefault="00273FF8" w:rsidP="0018672D">
      <w:pPr>
        <w:tabs>
          <w:tab w:val="left" w:pos="270"/>
        </w:tabs>
        <w:autoSpaceDE w:val="0"/>
        <w:autoSpaceDN w:val="0"/>
        <w:adjustRightInd w:val="0"/>
        <w:spacing w:after="0" w:line="360" w:lineRule="auto"/>
        <w:jc w:val="both"/>
        <w:rPr>
          <w:rFonts w:asciiTheme="majorBidi" w:eastAsia="Times New Roman" w:hAnsiTheme="majorBidi" w:cstheme="majorBidi"/>
          <w:sz w:val="24"/>
          <w:szCs w:val="24"/>
        </w:rPr>
      </w:pPr>
      <w:r w:rsidRPr="00305A9F">
        <w:rPr>
          <w:rFonts w:asciiTheme="majorBidi" w:hAnsiTheme="majorBidi" w:cstheme="majorBidi"/>
          <w:sz w:val="24"/>
          <w:szCs w:val="24"/>
        </w:rPr>
        <w:t xml:space="preserve">Data were collected using two instruments; the first instrument </w:t>
      </w:r>
      <w:r w:rsidRPr="00305A9F">
        <w:rPr>
          <w:rFonts w:asciiTheme="majorBidi" w:hAnsiTheme="majorBidi" w:cstheme="majorBidi"/>
          <w:bCs/>
          <w:sz w:val="24"/>
          <w:szCs w:val="24"/>
        </w:rPr>
        <w:t>is a</w:t>
      </w:r>
      <w:r w:rsidR="006154B3" w:rsidRPr="00305A9F">
        <w:rPr>
          <w:rFonts w:asciiTheme="majorBidi" w:hAnsiTheme="majorBidi" w:cstheme="majorBidi"/>
          <w:bCs/>
          <w:sz w:val="24"/>
          <w:szCs w:val="24"/>
        </w:rPr>
        <w:t xml:space="preserve"> written task</w:t>
      </w:r>
      <w:r w:rsidRPr="00305A9F">
        <w:rPr>
          <w:rFonts w:asciiTheme="majorBidi" w:hAnsiTheme="majorBidi" w:cstheme="majorBidi"/>
          <w:sz w:val="24"/>
          <w:szCs w:val="24"/>
        </w:rPr>
        <w:t xml:space="preserve"> and the second is an oral production task. </w:t>
      </w:r>
      <w:r w:rsidR="006154B3" w:rsidRPr="00305A9F">
        <w:rPr>
          <w:rFonts w:asciiTheme="majorBidi" w:hAnsiTheme="majorBidi" w:cstheme="majorBidi"/>
          <w:bCs/>
          <w:sz w:val="24"/>
          <w:szCs w:val="24"/>
        </w:rPr>
        <w:t>The </w:t>
      </w:r>
      <w:r w:rsidR="006154B3" w:rsidRPr="00305A9F">
        <w:rPr>
          <w:rFonts w:asciiTheme="majorBidi" w:hAnsiTheme="majorBidi" w:cstheme="majorBidi"/>
          <w:sz w:val="24"/>
          <w:szCs w:val="24"/>
        </w:rPr>
        <w:t>written task</w:t>
      </w:r>
      <w:r w:rsidR="006154B3" w:rsidRPr="00305A9F">
        <w:rPr>
          <w:rFonts w:asciiTheme="majorBidi" w:hAnsiTheme="majorBidi" w:cstheme="majorBidi"/>
          <w:bCs/>
          <w:sz w:val="24"/>
          <w:szCs w:val="24"/>
        </w:rPr>
        <w:t> was a multiple-choice cloze test</w:t>
      </w:r>
      <w:r w:rsidR="006154B3" w:rsidRPr="00305A9F">
        <w:rPr>
          <w:rFonts w:asciiTheme="majorBidi" w:hAnsiTheme="majorBidi" w:cstheme="majorBidi"/>
          <w:sz w:val="24"/>
          <w:szCs w:val="24"/>
        </w:rPr>
        <w:t xml:space="preserve">. </w:t>
      </w:r>
      <w:r w:rsidR="0039130C" w:rsidRPr="00305A9F">
        <w:rPr>
          <w:rFonts w:asciiTheme="majorBidi" w:hAnsiTheme="majorBidi" w:cstheme="majorBidi"/>
          <w:sz w:val="24"/>
          <w:szCs w:val="24"/>
        </w:rPr>
        <w:t xml:space="preserve">The cloze test, adapted from Master (1994), comprises </w:t>
      </w:r>
      <w:r w:rsidR="00D746AD" w:rsidRPr="00305A9F">
        <w:rPr>
          <w:rFonts w:asciiTheme="majorBidi" w:hAnsiTheme="majorBidi" w:cstheme="majorBidi"/>
          <w:sz w:val="24"/>
          <w:szCs w:val="24"/>
        </w:rPr>
        <w:t>fifty-eight</w:t>
      </w:r>
      <w:r w:rsidR="0039130C" w:rsidRPr="00305A9F">
        <w:rPr>
          <w:rFonts w:asciiTheme="majorBidi" w:hAnsiTheme="majorBidi" w:cstheme="majorBidi"/>
          <w:sz w:val="24"/>
          <w:szCs w:val="24"/>
        </w:rPr>
        <w:t xml:space="preserve"> (58) items in two parts: discrete sentences and a descriptive paragraph. The participants were requested</w:t>
      </w:r>
      <w:r w:rsidR="0039130C" w:rsidRPr="00305A9F">
        <w:rPr>
          <w:rFonts w:asciiTheme="majorBidi" w:eastAsia="Times New Roman" w:hAnsiTheme="majorBidi" w:cstheme="majorBidi"/>
          <w:sz w:val="24"/>
          <w:szCs w:val="24"/>
        </w:rPr>
        <w:t xml:space="preserve"> to fill in the blanks by choosing the most appropriate article, from among </w:t>
      </w:r>
      <w:r w:rsidR="0039130C" w:rsidRPr="00305A9F">
        <w:rPr>
          <w:rFonts w:asciiTheme="majorBidi" w:eastAsia="Times New Roman" w:hAnsiTheme="majorBidi" w:cstheme="majorBidi"/>
          <w:i/>
          <w:iCs/>
          <w:sz w:val="24"/>
          <w:szCs w:val="24"/>
        </w:rPr>
        <w:t>a</w:t>
      </w:r>
      <w:r w:rsidR="0039130C" w:rsidRPr="00305A9F">
        <w:rPr>
          <w:rFonts w:asciiTheme="majorBidi" w:eastAsia="Times New Roman" w:hAnsiTheme="majorBidi" w:cstheme="majorBidi"/>
          <w:sz w:val="24"/>
          <w:szCs w:val="24"/>
        </w:rPr>
        <w:t xml:space="preserve">, </w:t>
      </w:r>
      <w:r w:rsidR="0039130C" w:rsidRPr="00305A9F">
        <w:rPr>
          <w:rFonts w:asciiTheme="majorBidi" w:eastAsia="Times New Roman" w:hAnsiTheme="majorBidi" w:cstheme="majorBidi"/>
          <w:i/>
          <w:iCs/>
          <w:sz w:val="24"/>
          <w:szCs w:val="24"/>
        </w:rPr>
        <w:t>an</w:t>
      </w:r>
      <w:r w:rsidR="0039130C" w:rsidRPr="00305A9F">
        <w:rPr>
          <w:rFonts w:asciiTheme="majorBidi" w:eastAsia="Times New Roman" w:hAnsiTheme="majorBidi" w:cstheme="majorBidi"/>
          <w:sz w:val="24"/>
          <w:szCs w:val="24"/>
        </w:rPr>
        <w:t xml:space="preserve">, </w:t>
      </w:r>
      <w:r w:rsidR="0039130C" w:rsidRPr="00305A9F">
        <w:rPr>
          <w:rFonts w:asciiTheme="majorBidi" w:eastAsia="Times New Roman" w:hAnsiTheme="majorBidi" w:cstheme="majorBidi"/>
          <w:i/>
          <w:iCs/>
          <w:sz w:val="24"/>
          <w:szCs w:val="24"/>
        </w:rPr>
        <w:t>the</w:t>
      </w:r>
      <w:r w:rsidR="0039130C" w:rsidRPr="00305A9F">
        <w:rPr>
          <w:rFonts w:asciiTheme="majorBidi" w:eastAsia="Times New Roman" w:hAnsiTheme="majorBidi" w:cstheme="majorBidi"/>
          <w:sz w:val="24"/>
          <w:szCs w:val="24"/>
        </w:rPr>
        <w:t xml:space="preserve">, and </w:t>
      </w:r>
      <w:r w:rsidR="0039130C" w:rsidRPr="00305A9F">
        <w:rPr>
          <w:rFonts w:asciiTheme="majorBidi" w:eastAsia="Times New Roman" w:hAnsiTheme="majorBidi" w:cstheme="majorBidi"/>
          <w:i/>
          <w:iCs/>
          <w:sz w:val="24"/>
          <w:szCs w:val="24"/>
        </w:rPr>
        <w:t>Ø</w:t>
      </w:r>
      <w:r w:rsidR="0039130C" w:rsidRPr="00305A9F">
        <w:rPr>
          <w:rFonts w:asciiTheme="majorBidi" w:eastAsia="Times New Roman" w:hAnsiTheme="majorBidi" w:cstheme="majorBidi"/>
          <w:sz w:val="24"/>
          <w:szCs w:val="24"/>
        </w:rPr>
        <w:t xml:space="preserve">, on an answer sheet. In addition, the subjects were asked not to consult dictionaries or textbooks during the exercise, nor to collaborate with anyone else, </w:t>
      </w:r>
      <w:r w:rsidR="00D0503D" w:rsidRPr="00305A9F">
        <w:rPr>
          <w:rFonts w:asciiTheme="majorBidi" w:eastAsia="Times New Roman" w:hAnsiTheme="majorBidi" w:cstheme="majorBidi"/>
          <w:sz w:val="24"/>
          <w:szCs w:val="24"/>
        </w:rPr>
        <w:t>to</w:t>
      </w:r>
      <w:r w:rsidR="0039130C" w:rsidRPr="00305A9F">
        <w:rPr>
          <w:rFonts w:asciiTheme="majorBidi" w:eastAsia="Times New Roman" w:hAnsiTheme="majorBidi" w:cstheme="majorBidi"/>
          <w:sz w:val="24"/>
          <w:szCs w:val="24"/>
        </w:rPr>
        <w:t xml:space="preserve"> ensure as much as possible that the data was a true reflection of the subjects' unaided ability. </w:t>
      </w:r>
    </w:p>
    <w:p w:rsidR="008961D2" w:rsidRPr="002E28B9" w:rsidRDefault="003E3AB2" w:rsidP="0018672D">
      <w:pPr>
        <w:tabs>
          <w:tab w:val="left" w:pos="270"/>
        </w:tabs>
        <w:autoSpaceDE w:val="0"/>
        <w:autoSpaceDN w:val="0"/>
        <w:adjustRightInd w:val="0"/>
        <w:spacing w:after="0" w:line="360" w:lineRule="auto"/>
        <w:ind w:firstLine="360"/>
        <w:jc w:val="both"/>
        <w:rPr>
          <w:rFonts w:asciiTheme="majorBidi" w:eastAsia="Times New Roman" w:hAnsiTheme="majorBidi" w:cstheme="majorBidi"/>
          <w:sz w:val="24"/>
          <w:szCs w:val="24"/>
        </w:rPr>
      </w:pPr>
      <w:r w:rsidRPr="00305A9F">
        <w:rPr>
          <w:rFonts w:asciiTheme="majorBidi" w:eastAsia="Times New Roman" w:hAnsiTheme="majorBidi" w:cstheme="majorBidi"/>
          <w:sz w:val="24"/>
          <w:szCs w:val="24"/>
        </w:rPr>
        <w:t xml:space="preserve">     </w:t>
      </w:r>
      <w:r w:rsidR="008961D2" w:rsidRPr="00305A9F">
        <w:rPr>
          <w:rFonts w:asciiTheme="majorBidi" w:eastAsia="Times New Roman" w:hAnsiTheme="majorBidi" w:cstheme="majorBidi"/>
          <w:sz w:val="24"/>
          <w:szCs w:val="24"/>
        </w:rPr>
        <w:t xml:space="preserve">As for validity, Lu (2001) mentioned that Master’s article test is considered to be a 'legitimate instrument' because the test covers the entire range of article usage, including the </w:t>
      </w:r>
      <w:r w:rsidR="008961D2" w:rsidRPr="00305A9F">
        <w:rPr>
          <w:rFonts w:asciiTheme="majorBidi" w:eastAsia="Times New Roman" w:hAnsiTheme="majorBidi" w:cstheme="majorBidi"/>
          <w:sz w:val="24"/>
          <w:szCs w:val="24"/>
        </w:rPr>
        <w:lastRenderedPageBreak/>
        <w:t xml:space="preserve">four semantic categories of (±SR) and (±HK). The same test was designed to test article usage for non-native speakers of English, so it is also suitable for </w:t>
      </w:r>
      <w:r w:rsidR="005651D9" w:rsidRPr="00305A9F">
        <w:rPr>
          <w:rFonts w:asciiTheme="majorBidi" w:eastAsia="Times New Roman" w:hAnsiTheme="majorBidi" w:cstheme="majorBidi"/>
          <w:sz w:val="24"/>
          <w:szCs w:val="24"/>
        </w:rPr>
        <w:t>Arab EFL learners</w:t>
      </w:r>
      <w:r w:rsidR="008961D2" w:rsidRPr="00305A9F">
        <w:rPr>
          <w:rFonts w:asciiTheme="majorBidi" w:eastAsia="Times New Roman" w:hAnsiTheme="majorBidi" w:cstheme="majorBidi"/>
          <w:sz w:val="24"/>
          <w:szCs w:val="24"/>
        </w:rPr>
        <w:t xml:space="preserve">. However, examining students’ speech from different levels of proficiency using both written and oral production tasks would have added further validity </w:t>
      </w:r>
      <w:r w:rsidR="008961D2" w:rsidRPr="002E28B9">
        <w:rPr>
          <w:rFonts w:asciiTheme="majorBidi" w:eastAsia="Times New Roman" w:hAnsiTheme="majorBidi" w:cstheme="majorBidi"/>
          <w:sz w:val="24"/>
          <w:szCs w:val="24"/>
        </w:rPr>
        <w:t>to the claims made in this research.</w:t>
      </w:r>
    </w:p>
    <w:p w:rsidR="0039130C" w:rsidRPr="002E28B9" w:rsidRDefault="003E3AB2" w:rsidP="0018672D">
      <w:pPr>
        <w:tabs>
          <w:tab w:val="left" w:pos="360"/>
          <w:tab w:val="left" w:pos="720"/>
          <w:tab w:val="left" w:pos="1080"/>
          <w:tab w:val="left" w:pos="1440"/>
        </w:tabs>
        <w:spacing w:after="0" w:line="360" w:lineRule="auto"/>
        <w:ind w:firstLine="360"/>
        <w:jc w:val="lowKashida"/>
        <w:rPr>
          <w:rFonts w:asciiTheme="majorBidi" w:hAnsiTheme="majorBidi" w:cstheme="majorBidi"/>
          <w:sz w:val="24"/>
          <w:szCs w:val="24"/>
        </w:rPr>
      </w:pPr>
      <w:r w:rsidRPr="002E28B9">
        <w:rPr>
          <w:rFonts w:asciiTheme="majorBidi" w:hAnsiTheme="majorBidi" w:cstheme="majorBidi"/>
          <w:sz w:val="24"/>
          <w:szCs w:val="24"/>
        </w:rPr>
        <w:t xml:space="preserve">     </w:t>
      </w:r>
      <w:r w:rsidR="008961D2" w:rsidRPr="002E28B9">
        <w:rPr>
          <w:rFonts w:asciiTheme="majorBidi" w:hAnsiTheme="majorBidi" w:cstheme="majorBidi"/>
          <w:sz w:val="24"/>
          <w:szCs w:val="24"/>
        </w:rPr>
        <w:t>As for reliability, the Cronbach alpha (</w:t>
      </w:r>
      <w:r w:rsidR="008961D2" w:rsidRPr="002E28B9">
        <w:rPr>
          <w:rFonts w:asciiTheme="majorBidi" w:hAnsiTheme="majorBidi" w:cstheme="majorBidi"/>
          <w:i/>
          <w:sz w:val="24"/>
          <w:szCs w:val="24"/>
        </w:rPr>
        <w:t>α</w:t>
      </w:r>
      <w:r w:rsidR="008961D2" w:rsidRPr="002E28B9">
        <w:rPr>
          <w:rFonts w:asciiTheme="majorBidi" w:hAnsiTheme="majorBidi" w:cstheme="majorBidi"/>
          <w:sz w:val="24"/>
          <w:szCs w:val="24"/>
        </w:rPr>
        <w:t>) for this test in this study</w:t>
      </w:r>
      <w:r w:rsidR="005651D9" w:rsidRPr="002E28B9">
        <w:rPr>
          <w:rFonts w:asciiTheme="majorBidi" w:hAnsiTheme="majorBidi" w:cstheme="majorBidi"/>
          <w:sz w:val="24"/>
          <w:szCs w:val="24"/>
        </w:rPr>
        <w:t xml:space="preserve"> </w:t>
      </w:r>
      <w:r w:rsidR="008961D2" w:rsidRPr="002E28B9">
        <w:rPr>
          <w:rFonts w:asciiTheme="majorBidi" w:hAnsiTheme="majorBidi" w:cstheme="majorBidi"/>
          <w:sz w:val="24"/>
          <w:szCs w:val="24"/>
        </w:rPr>
        <w:t>was .75. The estimate of .75 was close to .77 found by Lu (2001) which in it</w:t>
      </w:r>
      <w:r w:rsidR="005651D9" w:rsidRPr="002E28B9">
        <w:rPr>
          <w:rFonts w:asciiTheme="majorBidi" w:hAnsiTheme="majorBidi" w:cstheme="majorBidi"/>
          <w:sz w:val="24"/>
          <w:szCs w:val="24"/>
        </w:rPr>
        <w:t xml:space="preserve">s case </w:t>
      </w:r>
      <w:r w:rsidR="008961D2" w:rsidRPr="002E28B9">
        <w:rPr>
          <w:rFonts w:asciiTheme="majorBidi" w:hAnsiTheme="majorBidi" w:cstheme="majorBidi"/>
          <w:sz w:val="24"/>
          <w:szCs w:val="24"/>
        </w:rPr>
        <w:t>was very close to the K-R20 of .79 reported for Master’s (1994) pilot test</w:t>
      </w:r>
      <w:r w:rsidR="005651D9" w:rsidRPr="002E28B9">
        <w:rPr>
          <w:rFonts w:asciiTheme="majorBidi" w:hAnsiTheme="majorBidi" w:cstheme="majorBidi"/>
          <w:sz w:val="24"/>
          <w:szCs w:val="24"/>
        </w:rPr>
        <w:t xml:space="preserve"> </w:t>
      </w:r>
      <w:r w:rsidR="008961D2" w:rsidRPr="002E28B9">
        <w:rPr>
          <w:rFonts w:asciiTheme="majorBidi" w:hAnsiTheme="majorBidi" w:cstheme="majorBidi"/>
          <w:sz w:val="24"/>
          <w:szCs w:val="24"/>
        </w:rPr>
        <w:t>that was taken by 75 L2 learners at f</w:t>
      </w:r>
      <w:r w:rsidR="005651D9" w:rsidRPr="002E28B9">
        <w:rPr>
          <w:rFonts w:asciiTheme="majorBidi" w:hAnsiTheme="majorBidi" w:cstheme="majorBidi"/>
          <w:sz w:val="24"/>
          <w:szCs w:val="24"/>
        </w:rPr>
        <w:t>ive different levels of the ESL</w:t>
      </w:r>
      <w:r w:rsidR="00D94B3F" w:rsidRPr="002E28B9">
        <w:rPr>
          <w:rFonts w:asciiTheme="majorBidi" w:hAnsiTheme="majorBidi" w:cstheme="majorBidi"/>
          <w:sz w:val="24"/>
          <w:szCs w:val="24"/>
        </w:rPr>
        <w:t xml:space="preserve"> </w:t>
      </w:r>
      <w:r w:rsidR="008961D2" w:rsidRPr="002E28B9">
        <w:rPr>
          <w:rFonts w:asciiTheme="majorBidi" w:hAnsiTheme="majorBidi" w:cstheme="majorBidi"/>
          <w:sz w:val="24"/>
          <w:szCs w:val="24"/>
        </w:rPr>
        <w:t xml:space="preserve">courses. Following Lu (2001), the Cronbach </w:t>
      </w:r>
      <w:r w:rsidR="008961D2" w:rsidRPr="002E28B9">
        <w:rPr>
          <w:rFonts w:asciiTheme="majorBidi" w:hAnsiTheme="majorBidi" w:cstheme="majorBidi"/>
          <w:i/>
          <w:sz w:val="24"/>
          <w:szCs w:val="24"/>
        </w:rPr>
        <w:t>α</w:t>
      </w:r>
      <w:r w:rsidR="008961D2" w:rsidRPr="002E28B9">
        <w:rPr>
          <w:rFonts w:asciiTheme="majorBidi" w:hAnsiTheme="majorBidi" w:cstheme="majorBidi"/>
          <w:sz w:val="24"/>
          <w:szCs w:val="24"/>
        </w:rPr>
        <w:t>, instead of the K-R20                       formula, was used in this study because the participants, with their TOEFL</w:t>
      </w:r>
      <w:r w:rsidR="005651D9" w:rsidRPr="002E28B9">
        <w:rPr>
          <w:rFonts w:asciiTheme="majorBidi" w:hAnsiTheme="majorBidi" w:cstheme="majorBidi"/>
          <w:sz w:val="24"/>
          <w:szCs w:val="24"/>
        </w:rPr>
        <w:t xml:space="preserve"> </w:t>
      </w:r>
      <w:r w:rsidR="008961D2" w:rsidRPr="002E28B9">
        <w:rPr>
          <w:rFonts w:asciiTheme="majorBidi" w:hAnsiTheme="majorBidi" w:cstheme="majorBidi"/>
          <w:sz w:val="24"/>
          <w:szCs w:val="24"/>
        </w:rPr>
        <w:t>scores of 400-645, homogeneously scored above 50% accuracy on the article test, so the restricted variance of the test scores would affect the K-R20</w:t>
      </w:r>
      <w:r w:rsidR="005651D9" w:rsidRPr="002E28B9">
        <w:rPr>
          <w:rFonts w:asciiTheme="majorBidi" w:hAnsiTheme="majorBidi" w:cstheme="majorBidi"/>
          <w:sz w:val="24"/>
          <w:szCs w:val="24"/>
        </w:rPr>
        <w:t xml:space="preserve"> </w:t>
      </w:r>
      <w:r w:rsidR="008961D2" w:rsidRPr="002E28B9">
        <w:rPr>
          <w:rFonts w:asciiTheme="majorBidi" w:hAnsiTheme="majorBidi" w:cstheme="majorBidi"/>
          <w:sz w:val="24"/>
          <w:szCs w:val="24"/>
        </w:rPr>
        <w:t xml:space="preserve">estimate. Therefore, Cronbach </w:t>
      </w:r>
      <w:r w:rsidR="008961D2" w:rsidRPr="002E28B9">
        <w:rPr>
          <w:rFonts w:asciiTheme="majorBidi" w:hAnsiTheme="majorBidi" w:cstheme="majorBidi"/>
          <w:i/>
          <w:sz w:val="24"/>
          <w:szCs w:val="24"/>
        </w:rPr>
        <w:t>α</w:t>
      </w:r>
      <w:r w:rsidR="008961D2" w:rsidRPr="002E28B9">
        <w:rPr>
          <w:rFonts w:asciiTheme="majorBidi" w:hAnsiTheme="majorBidi" w:cstheme="majorBidi"/>
          <w:sz w:val="24"/>
          <w:szCs w:val="24"/>
        </w:rPr>
        <w:t>, a split-half procedure for internal</w:t>
      </w:r>
      <w:r w:rsidR="005651D9" w:rsidRPr="002E28B9">
        <w:rPr>
          <w:rFonts w:asciiTheme="majorBidi" w:hAnsiTheme="majorBidi" w:cstheme="majorBidi"/>
          <w:sz w:val="24"/>
          <w:szCs w:val="24"/>
        </w:rPr>
        <w:t xml:space="preserve"> </w:t>
      </w:r>
      <w:r w:rsidR="008961D2" w:rsidRPr="002E28B9">
        <w:rPr>
          <w:rFonts w:asciiTheme="majorBidi" w:hAnsiTheme="majorBidi" w:cstheme="majorBidi"/>
          <w:sz w:val="24"/>
          <w:szCs w:val="24"/>
        </w:rPr>
        <w:t>consistency, was chosen to measure test reliability. Statistically,</w:t>
      </w:r>
      <w:r w:rsidRPr="002E28B9">
        <w:rPr>
          <w:rFonts w:asciiTheme="majorBidi" w:hAnsiTheme="majorBidi" w:cstheme="majorBidi"/>
          <w:sz w:val="24"/>
          <w:szCs w:val="24"/>
        </w:rPr>
        <w:t xml:space="preserve"> the K-R20 </w:t>
      </w:r>
      <w:r w:rsidR="008961D2" w:rsidRPr="002E28B9">
        <w:rPr>
          <w:rFonts w:asciiTheme="majorBidi" w:hAnsiTheme="majorBidi" w:cstheme="majorBidi"/>
          <w:sz w:val="24"/>
          <w:szCs w:val="24"/>
        </w:rPr>
        <w:t>and Cronbach α values are underestimates of the true reliability of the</w:t>
      </w:r>
      <w:r w:rsidR="005651D9" w:rsidRPr="002E28B9">
        <w:rPr>
          <w:rFonts w:asciiTheme="majorBidi" w:hAnsiTheme="majorBidi" w:cstheme="majorBidi"/>
          <w:sz w:val="24"/>
          <w:szCs w:val="24"/>
        </w:rPr>
        <w:t xml:space="preserve"> </w:t>
      </w:r>
      <w:r w:rsidR="008961D2" w:rsidRPr="002E28B9">
        <w:rPr>
          <w:rFonts w:asciiTheme="majorBidi" w:hAnsiTheme="majorBidi" w:cstheme="majorBidi"/>
          <w:sz w:val="24"/>
          <w:szCs w:val="24"/>
        </w:rPr>
        <w:t xml:space="preserve">test (Brown, 1996, in Lu, 2001), so this test with a Cronbach </w:t>
      </w:r>
      <w:r w:rsidR="008961D2" w:rsidRPr="002E28B9">
        <w:rPr>
          <w:rFonts w:asciiTheme="majorBidi" w:hAnsiTheme="majorBidi" w:cstheme="majorBidi"/>
          <w:i/>
          <w:sz w:val="24"/>
          <w:szCs w:val="24"/>
        </w:rPr>
        <w:t>α</w:t>
      </w:r>
      <w:r w:rsidR="008961D2" w:rsidRPr="002E28B9">
        <w:rPr>
          <w:rFonts w:asciiTheme="majorBidi" w:hAnsiTheme="majorBidi" w:cstheme="majorBidi"/>
          <w:sz w:val="24"/>
          <w:szCs w:val="24"/>
        </w:rPr>
        <w:t xml:space="preserve"> of .75 can be accepted as reasonably reliable.</w:t>
      </w:r>
    </w:p>
    <w:p w:rsidR="00D17E6A" w:rsidRPr="00305A9F" w:rsidRDefault="003E3AB2" w:rsidP="0018672D">
      <w:pPr>
        <w:tabs>
          <w:tab w:val="left" w:pos="360"/>
          <w:tab w:val="left" w:pos="720"/>
          <w:tab w:val="left" w:pos="1080"/>
          <w:tab w:val="left" w:pos="1440"/>
        </w:tabs>
        <w:spacing w:after="0" w:line="360" w:lineRule="auto"/>
        <w:ind w:firstLine="360"/>
        <w:jc w:val="lowKashida"/>
        <w:rPr>
          <w:rFonts w:asciiTheme="majorBidi" w:hAnsiTheme="majorBidi" w:cstheme="majorBidi"/>
          <w:sz w:val="24"/>
          <w:szCs w:val="24"/>
        </w:rPr>
      </w:pPr>
      <w:r w:rsidRPr="002E28B9">
        <w:rPr>
          <w:rFonts w:asciiTheme="majorBidi" w:hAnsiTheme="majorBidi" w:cstheme="majorBidi"/>
          <w:sz w:val="24"/>
          <w:szCs w:val="24"/>
        </w:rPr>
        <w:t xml:space="preserve">     </w:t>
      </w:r>
      <w:r w:rsidR="00273FF8" w:rsidRPr="002E28B9">
        <w:rPr>
          <w:rFonts w:asciiTheme="majorBidi" w:hAnsiTheme="majorBidi" w:cstheme="majorBidi"/>
          <w:sz w:val="24"/>
          <w:szCs w:val="24"/>
        </w:rPr>
        <w:t>In the oral production task, the participants were told a story twice. Then they were asked to retell the same story. The story contained the four different semantic contexts (1) ([–SR, +HK], generics), (2) ([+SR, +HK], referential definites), (3) ([+SR, –HK], referential indefinites), and (4</w:t>
      </w:r>
      <w:r w:rsidR="002E28B9">
        <w:rPr>
          <w:rFonts w:asciiTheme="majorBidi" w:hAnsiTheme="majorBidi" w:cstheme="majorBidi"/>
          <w:sz w:val="24"/>
          <w:szCs w:val="24"/>
        </w:rPr>
        <w:t xml:space="preserve">) ([–SR, –HK], nonreferentials) </w:t>
      </w:r>
      <w:r w:rsidR="00273FF8" w:rsidRPr="002E28B9">
        <w:rPr>
          <w:rFonts w:asciiTheme="majorBidi" w:hAnsiTheme="majorBidi" w:cstheme="majorBidi"/>
          <w:sz w:val="24"/>
          <w:szCs w:val="24"/>
        </w:rPr>
        <w:t xml:space="preserve">where the three articles </w:t>
      </w:r>
      <w:r w:rsidR="00273FF8" w:rsidRPr="002E28B9">
        <w:rPr>
          <w:rFonts w:asciiTheme="majorBidi" w:hAnsiTheme="majorBidi" w:cstheme="majorBidi"/>
          <w:i/>
          <w:iCs/>
          <w:sz w:val="24"/>
          <w:szCs w:val="24"/>
        </w:rPr>
        <w:t>the</w:t>
      </w:r>
      <w:r w:rsidR="00273FF8" w:rsidRPr="002E28B9">
        <w:rPr>
          <w:rFonts w:asciiTheme="majorBidi" w:hAnsiTheme="majorBidi" w:cstheme="majorBidi"/>
          <w:sz w:val="24"/>
          <w:szCs w:val="24"/>
        </w:rPr>
        <w:t xml:space="preserve">, </w:t>
      </w:r>
      <w:r w:rsidR="00273FF8" w:rsidRPr="002E28B9">
        <w:rPr>
          <w:rFonts w:asciiTheme="majorBidi" w:hAnsiTheme="majorBidi" w:cstheme="majorBidi"/>
          <w:i/>
          <w:iCs/>
          <w:sz w:val="24"/>
          <w:szCs w:val="24"/>
        </w:rPr>
        <w:t>a</w:t>
      </w:r>
      <w:r w:rsidR="00273FF8" w:rsidRPr="002E28B9">
        <w:rPr>
          <w:rFonts w:asciiTheme="majorBidi" w:hAnsiTheme="majorBidi" w:cstheme="majorBidi"/>
          <w:sz w:val="24"/>
          <w:szCs w:val="24"/>
        </w:rPr>
        <w:t xml:space="preserve">, and </w:t>
      </w:r>
      <w:r w:rsidR="00273FF8" w:rsidRPr="002E28B9">
        <w:rPr>
          <w:rFonts w:asciiTheme="majorBidi" w:hAnsiTheme="majorBidi" w:cstheme="majorBidi"/>
          <w:i/>
          <w:iCs/>
          <w:sz w:val="24"/>
          <w:szCs w:val="24"/>
        </w:rPr>
        <w:t>Ø</w:t>
      </w:r>
      <w:r w:rsidR="00273FF8" w:rsidRPr="002E28B9">
        <w:rPr>
          <w:rFonts w:asciiTheme="majorBidi" w:hAnsiTheme="majorBidi" w:cstheme="majorBidi"/>
          <w:sz w:val="24"/>
          <w:szCs w:val="24"/>
        </w:rPr>
        <w:t xml:space="preserve"> could be used</w:t>
      </w:r>
      <w:r w:rsidR="00273FF8" w:rsidRPr="00305A9F">
        <w:rPr>
          <w:rFonts w:asciiTheme="majorBidi" w:hAnsiTheme="majorBidi" w:cstheme="majorBidi"/>
          <w:sz w:val="24"/>
          <w:szCs w:val="24"/>
        </w:rPr>
        <w:t>.</w:t>
      </w:r>
      <w:r w:rsidR="00897AA9" w:rsidRPr="00305A9F">
        <w:rPr>
          <w:rFonts w:ascii="Times New Roman" w:eastAsia="Times New Roman" w:hAnsi="Times New Roman" w:cs="Times New Roman"/>
          <w:sz w:val="24"/>
          <w:szCs w:val="24"/>
        </w:rPr>
        <w:t xml:space="preserve"> The participants' oral production was recorded. Then a transcription of each participant's oral production was made. Data were analyzed using the three measures: Brown's (1973, in Lu, 2001) SOC (Supplied in Obligatory Contexts), Pica's (1983) TLU (Target-Like Use), and Master's (1987) UOC (Used in Obligatory Contexts). On average, it took approximately twenty to thirty (20 to 30) minutes to complete the test, although there was no time limit. ANOVA procedures were also performed to identify the acquisition orders.</w:t>
      </w:r>
      <w:r w:rsidR="00273FF8" w:rsidRPr="00305A9F">
        <w:rPr>
          <w:rFonts w:asciiTheme="majorBidi" w:hAnsiTheme="majorBidi" w:cstheme="majorBidi"/>
          <w:sz w:val="24"/>
          <w:szCs w:val="24"/>
        </w:rPr>
        <w:t xml:space="preserve"> </w:t>
      </w:r>
      <w:r w:rsidR="00D17E6A" w:rsidRPr="00305A9F">
        <w:rPr>
          <w:rFonts w:asciiTheme="majorBidi" w:hAnsiTheme="majorBidi" w:cstheme="majorBidi"/>
          <w:sz w:val="24"/>
          <w:szCs w:val="24"/>
        </w:rPr>
        <w:t>The oral data were compared with the written data to identify the accuracy of article usage in both models.</w:t>
      </w:r>
    </w:p>
    <w:p w:rsidR="002E28B9" w:rsidRPr="00305A9F" w:rsidRDefault="002E28B9" w:rsidP="00D17E6A">
      <w:pPr>
        <w:tabs>
          <w:tab w:val="left" w:pos="360"/>
          <w:tab w:val="left" w:pos="720"/>
          <w:tab w:val="left" w:pos="1080"/>
          <w:tab w:val="left" w:pos="1440"/>
        </w:tabs>
        <w:spacing w:after="0" w:line="240" w:lineRule="auto"/>
        <w:ind w:firstLine="360"/>
        <w:jc w:val="lowKashida"/>
        <w:rPr>
          <w:rFonts w:asciiTheme="majorBidi" w:hAnsiTheme="majorBidi" w:cstheme="majorBidi"/>
          <w:sz w:val="24"/>
          <w:szCs w:val="24"/>
        </w:rPr>
      </w:pPr>
    </w:p>
    <w:p w:rsidR="00273FF8" w:rsidRPr="002E28B9" w:rsidRDefault="002E28B9" w:rsidP="002E28B9">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Pr>
      </w:pPr>
      <w:r>
        <w:rPr>
          <w:rFonts w:ascii="Times New Roman" w:eastAsia="Times New Roman" w:hAnsi="Times New Roman" w:cs="Times New Roman"/>
          <w:b/>
          <w:color w:val="auto"/>
          <w:kern w:val="28"/>
          <w:sz w:val="24"/>
          <w:szCs w:val="20"/>
        </w:rPr>
        <w:t xml:space="preserve">3.4 </w:t>
      </w:r>
      <w:r w:rsidR="0026681F" w:rsidRPr="002E28B9">
        <w:rPr>
          <w:rFonts w:ascii="Times New Roman" w:eastAsia="Times New Roman" w:hAnsi="Times New Roman" w:cs="Times New Roman"/>
          <w:b/>
          <w:color w:val="auto"/>
          <w:kern w:val="28"/>
          <w:sz w:val="24"/>
          <w:szCs w:val="20"/>
        </w:rPr>
        <w:t xml:space="preserve">Data </w:t>
      </w:r>
      <w:r w:rsidR="003E3AB2" w:rsidRPr="002E28B9">
        <w:rPr>
          <w:rFonts w:ascii="Times New Roman" w:eastAsia="Times New Roman" w:hAnsi="Times New Roman" w:cs="Times New Roman"/>
          <w:b/>
          <w:color w:val="auto"/>
          <w:kern w:val="28"/>
          <w:sz w:val="24"/>
          <w:szCs w:val="20"/>
        </w:rPr>
        <w:t>A</w:t>
      </w:r>
      <w:r w:rsidR="0026681F" w:rsidRPr="002E28B9">
        <w:rPr>
          <w:rFonts w:ascii="Times New Roman" w:eastAsia="Times New Roman" w:hAnsi="Times New Roman" w:cs="Times New Roman"/>
          <w:b/>
          <w:color w:val="auto"/>
          <w:kern w:val="28"/>
          <w:sz w:val="24"/>
          <w:szCs w:val="20"/>
        </w:rPr>
        <w:t xml:space="preserve">nalysis </w:t>
      </w:r>
      <w:r w:rsidR="003E3AB2" w:rsidRPr="002E28B9">
        <w:rPr>
          <w:rFonts w:ascii="Times New Roman" w:eastAsia="Times New Roman" w:hAnsi="Times New Roman" w:cs="Times New Roman"/>
          <w:b/>
          <w:color w:val="auto"/>
          <w:kern w:val="28"/>
          <w:sz w:val="24"/>
          <w:szCs w:val="20"/>
        </w:rPr>
        <w:t>P</w:t>
      </w:r>
      <w:r w:rsidR="0026681F" w:rsidRPr="002E28B9">
        <w:rPr>
          <w:rFonts w:ascii="Times New Roman" w:eastAsia="Times New Roman" w:hAnsi="Times New Roman" w:cs="Times New Roman"/>
          <w:b/>
          <w:color w:val="auto"/>
          <w:kern w:val="28"/>
          <w:sz w:val="24"/>
          <w:szCs w:val="20"/>
        </w:rPr>
        <w:t>rocedure</w:t>
      </w:r>
    </w:p>
    <w:p w:rsidR="002E28B9" w:rsidRDefault="002E28B9" w:rsidP="002E28B9">
      <w:pPr>
        <w:tabs>
          <w:tab w:val="left" w:pos="360"/>
          <w:tab w:val="left" w:pos="720"/>
          <w:tab w:val="left" w:pos="1080"/>
          <w:tab w:val="left" w:pos="1440"/>
        </w:tabs>
        <w:spacing w:after="0" w:line="240" w:lineRule="auto"/>
        <w:jc w:val="lowKashida"/>
        <w:rPr>
          <w:rFonts w:asciiTheme="majorBidi" w:hAnsiTheme="majorBidi" w:cstheme="majorBidi"/>
          <w:sz w:val="24"/>
          <w:szCs w:val="24"/>
        </w:rPr>
      </w:pPr>
    </w:p>
    <w:p w:rsidR="000F39BE" w:rsidRPr="00305A9F" w:rsidRDefault="0039130C" w:rsidP="0018672D">
      <w:pPr>
        <w:tabs>
          <w:tab w:val="left" w:pos="360"/>
          <w:tab w:val="left" w:pos="720"/>
          <w:tab w:val="left" w:pos="1080"/>
          <w:tab w:val="left" w:pos="1440"/>
        </w:tabs>
        <w:spacing w:after="0" w:line="360" w:lineRule="auto"/>
        <w:jc w:val="lowKashida"/>
        <w:rPr>
          <w:rFonts w:asciiTheme="majorBidi" w:hAnsiTheme="majorBidi" w:cstheme="majorBidi"/>
          <w:sz w:val="24"/>
          <w:szCs w:val="24"/>
        </w:rPr>
      </w:pPr>
      <w:r w:rsidRPr="00305A9F">
        <w:rPr>
          <w:rFonts w:asciiTheme="majorBidi" w:hAnsiTheme="majorBidi" w:cstheme="majorBidi"/>
          <w:sz w:val="24"/>
          <w:szCs w:val="24"/>
        </w:rPr>
        <w:t xml:space="preserve">The measures employed for data analysis were SOC (Supplied in Obligatory Contexts) which was devised by Brown (1973, in Lu, 2001), TLU (Target-Like Use) which was formulated by Pica (1983), and UOC (Used in Obligatory Contexts) which was formulated by Master (1987). </w:t>
      </w:r>
    </w:p>
    <w:p w:rsidR="00EF2CD3" w:rsidRPr="00305A9F" w:rsidRDefault="00EF2CD3"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305A9F">
        <w:rPr>
          <w:rFonts w:asciiTheme="majorBidi" w:eastAsia="Times New Roman" w:hAnsiTheme="majorBidi" w:cstheme="majorBidi"/>
          <w:sz w:val="24"/>
          <w:szCs w:val="24"/>
        </w:rPr>
        <w:t>SOC (Supplied in Obligatory Contexts) has been widely used in various morpheme studies (Dulay and Burt (1973, 1974, in Lu, 2001); Bailey, Madden, and Krashen (1974, in Lu, 2001); Larsen-Freeman (1975, in</w:t>
      </w:r>
      <w:r w:rsidRPr="00305A9F">
        <w:rPr>
          <w:rFonts w:asciiTheme="majorBidi" w:eastAsia="Times New Roman" w:hAnsiTheme="majorBidi" w:cstheme="majorBidi"/>
          <w:sz w:val="24"/>
          <w:szCs w:val="24"/>
          <w:lang w:val="en-MY" w:eastAsia="en-MY"/>
        </w:rPr>
        <w:t xml:space="preserve"> Bataineh, 2005</w:t>
      </w:r>
      <w:r w:rsidRPr="00305A9F">
        <w:rPr>
          <w:rFonts w:asciiTheme="majorBidi" w:eastAsia="Times New Roman" w:hAnsiTheme="majorBidi" w:cstheme="majorBidi"/>
          <w:sz w:val="24"/>
          <w:szCs w:val="24"/>
        </w:rPr>
        <w:t xml:space="preserve">); Andersen (1976, 1977, 1978, in Lu 2001); Hakuta, </w:t>
      </w:r>
      <w:r w:rsidRPr="00305A9F">
        <w:rPr>
          <w:rFonts w:asciiTheme="majorBidi" w:eastAsia="Times New Roman" w:hAnsiTheme="majorBidi" w:cstheme="majorBidi"/>
          <w:sz w:val="24"/>
          <w:szCs w:val="24"/>
        </w:rPr>
        <w:lastRenderedPageBreak/>
        <w:t>1976; Master, 1987; Parrish, 1987; Thomas 1989; Lu 2001; Wong and Chan 2005; and Wong and Quek 2006) to estimate an L2 learner’s accuracy level. It was formulated by Pica (1983) as follows:</w:t>
      </w:r>
    </w:p>
    <w:p w:rsidR="00EF2CD3" w:rsidRPr="00305A9F" w:rsidRDefault="00696609" w:rsidP="00696609">
      <w:pPr>
        <w:spacing w:after="0" w:line="240" w:lineRule="auto"/>
        <w:rPr>
          <w:rFonts w:asciiTheme="majorBidi" w:eastAsia="Times New Roman" w:hAnsiTheme="majorBidi" w:cstheme="majorBidi"/>
          <w:sz w:val="24"/>
          <w:szCs w:val="24"/>
        </w:rPr>
      </w:pPr>
      <w:r w:rsidRPr="00305A9F">
        <w:rPr>
          <w:rFonts w:asciiTheme="majorBidi" w:eastAsia="Times New Roman" w:hAnsiTheme="majorBidi" w:cstheme="majorBidi"/>
          <w:sz w:val="24"/>
          <w:szCs w:val="24"/>
        </w:rPr>
        <w:t xml:space="preserve">                   N</w:t>
      </w:r>
      <w:r w:rsidR="00EF2CD3" w:rsidRPr="00305A9F">
        <w:rPr>
          <w:rFonts w:asciiTheme="majorBidi" w:eastAsia="Times New Roman" w:hAnsiTheme="majorBidi" w:cstheme="majorBidi"/>
          <w:sz w:val="24"/>
          <w:szCs w:val="24"/>
        </w:rPr>
        <w:t>umber of correct suppliances in obligatory contexts</w:t>
      </w:r>
    </w:p>
    <w:p w:rsidR="00EF2CD3" w:rsidRPr="00305A9F" w:rsidRDefault="00EF2CD3" w:rsidP="00EF2CD3">
      <w:pPr>
        <w:spacing w:after="0" w:line="240" w:lineRule="auto"/>
        <w:rPr>
          <w:rFonts w:asciiTheme="majorBidi" w:eastAsia="Times New Roman" w:hAnsiTheme="majorBidi" w:cstheme="majorBidi"/>
          <w:sz w:val="24"/>
          <w:szCs w:val="24"/>
          <w:u w:val="single"/>
        </w:rPr>
      </w:pPr>
      <w:r w:rsidRPr="00305A9F">
        <w:rPr>
          <w:rFonts w:asciiTheme="majorBidi" w:eastAsia="Times New Roman" w:hAnsiTheme="majorBidi" w:cstheme="majorBidi"/>
          <w:noProof/>
          <w:sz w:val="24"/>
          <w:szCs w:val="24"/>
        </w:rPr>
        <mc:AlternateContent>
          <mc:Choice Requires="wps">
            <w:drawing>
              <wp:anchor distT="0" distB="0" distL="114300" distR="114300" simplePos="0" relativeHeight="251665408" behindDoc="0" locked="0" layoutInCell="1" allowOverlap="1" wp14:anchorId="589940AE" wp14:editId="0A533273">
                <wp:simplePos x="0" y="0"/>
                <wp:positionH relativeFrom="column">
                  <wp:posOffset>457200</wp:posOffset>
                </wp:positionH>
                <wp:positionV relativeFrom="paragraph">
                  <wp:posOffset>114300</wp:posOffset>
                </wp:positionV>
                <wp:extent cx="445770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40929"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pt" to="38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4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"/>
            </w:pict>
          </mc:Fallback>
        </mc:AlternateContent>
      </w:r>
      <w:r w:rsidRPr="00305A9F">
        <w:rPr>
          <w:rFonts w:asciiTheme="majorBidi" w:eastAsia="Times New Roman" w:hAnsiTheme="majorBidi" w:cstheme="majorBidi"/>
          <w:sz w:val="24"/>
          <w:szCs w:val="24"/>
        </w:rPr>
        <w:t xml:space="preserve">SOC = </w:t>
      </w:r>
    </w:p>
    <w:p w:rsidR="00EF2CD3" w:rsidRPr="00305A9F" w:rsidRDefault="00696609" w:rsidP="00696609">
      <w:pPr>
        <w:spacing w:after="0" w:line="240" w:lineRule="auto"/>
        <w:ind w:left="960"/>
        <w:rPr>
          <w:rFonts w:asciiTheme="majorBidi" w:eastAsia="Times New Roman" w:hAnsiTheme="majorBidi" w:cstheme="majorBidi"/>
          <w:sz w:val="24"/>
          <w:szCs w:val="24"/>
        </w:rPr>
      </w:pPr>
      <w:r w:rsidRPr="00305A9F">
        <w:rPr>
          <w:rFonts w:asciiTheme="majorBidi" w:eastAsia="Times New Roman" w:hAnsiTheme="majorBidi" w:cstheme="majorBidi"/>
          <w:sz w:val="24"/>
          <w:szCs w:val="24"/>
        </w:rPr>
        <w:t xml:space="preserve">   N</w:t>
      </w:r>
      <w:r w:rsidR="00EF2CD3" w:rsidRPr="00305A9F">
        <w:rPr>
          <w:rFonts w:asciiTheme="majorBidi" w:eastAsia="Times New Roman" w:hAnsiTheme="majorBidi" w:cstheme="majorBidi"/>
          <w:sz w:val="24"/>
          <w:szCs w:val="24"/>
        </w:rPr>
        <w:t>umber of obligatory contexts</w:t>
      </w:r>
    </w:p>
    <w:p w:rsidR="00EF2CD3" w:rsidRPr="00305A9F" w:rsidRDefault="00EF2CD3" w:rsidP="00EF2CD3">
      <w:pPr>
        <w:tabs>
          <w:tab w:val="left" w:pos="360"/>
          <w:tab w:val="left" w:pos="720"/>
          <w:tab w:val="left" w:pos="1080"/>
          <w:tab w:val="left" w:pos="1440"/>
        </w:tabs>
        <w:spacing w:after="0" w:line="240" w:lineRule="auto"/>
        <w:ind w:firstLine="360"/>
        <w:jc w:val="both"/>
        <w:rPr>
          <w:rFonts w:ascii="Times New Roman" w:eastAsia="Times New Roman" w:hAnsi="Times New Roman" w:cs="Times New Roman"/>
          <w:sz w:val="24"/>
          <w:szCs w:val="24"/>
        </w:rPr>
      </w:pPr>
    </w:p>
    <w:p w:rsidR="00EF2CD3" w:rsidRPr="00305A9F" w:rsidRDefault="00EF2CD3" w:rsidP="0018672D">
      <w:pPr>
        <w:tabs>
          <w:tab w:val="left" w:pos="360"/>
          <w:tab w:val="left" w:pos="720"/>
          <w:tab w:val="left" w:pos="1080"/>
          <w:tab w:val="left" w:pos="1440"/>
        </w:tabs>
        <w:spacing w:after="0" w:line="360" w:lineRule="auto"/>
        <w:ind w:firstLine="360"/>
        <w:jc w:val="both"/>
        <w:rPr>
          <w:rFonts w:ascii="Times New Roman" w:eastAsia="Times New Roman" w:hAnsi="Times New Roman" w:cs="Times New Roman"/>
          <w:sz w:val="24"/>
          <w:szCs w:val="24"/>
        </w:rPr>
      </w:pPr>
      <w:r w:rsidRPr="00305A9F">
        <w:rPr>
          <w:rFonts w:ascii="Times New Roman" w:eastAsia="Times New Roman" w:hAnsi="Times New Roman" w:cs="Times New Roman"/>
          <w:sz w:val="24"/>
          <w:szCs w:val="24"/>
        </w:rPr>
        <w:t xml:space="preserve">However, SOC has been criticized for its failure to consider </w:t>
      </w:r>
      <w:r w:rsidR="00872ACD" w:rsidRPr="00305A9F">
        <w:rPr>
          <w:rFonts w:ascii="Times New Roman" w:eastAsia="Times New Roman" w:hAnsi="Times New Roman" w:cs="Times New Roman"/>
          <w:sz w:val="24"/>
          <w:szCs w:val="24"/>
        </w:rPr>
        <w:t xml:space="preserve">the </w:t>
      </w:r>
      <w:r w:rsidRPr="00305A9F">
        <w:rPr>
          <w:rFonts w:ascii="Times New Roman" w:eastAsia="Times New Roman" w:hAnsi="Times New Roman" w:cs="Times New Roman"/>
          <w:sz w:val="24"/>
          <w:szCs w:val="24"/>
        </w:rPr>
        <w:t>over-suppliance of a morpheme in non-obligatory contexts (Andersen, 1977; Hakuta, 1976; Hatch, 1978; Lightbown, Spada and Wallace, 1980; Stauble, 1981; Pica, 1983 cited in Lu 2001). SOC will overestimate the learner’s accuracy if the morpheme is over-supplied or overgeneralized. So, suppliance in non-obligatory contexts, i.e. morpheme overgeneralization, should be taken into account in the accuracy measure (Lu 2001). Thus, Pica (1983) devised another measure which is TLU to redress the inflation of SOC, and it was formulated as follows:</w:t>
      </w:r>
    </w:p>
    <w:p w:rsidR="00EF2CD3" w:rsidRPr="00305A9F" w:rsidRDefault="00EF2CD3" w:rsidP="00EF2CD3">
      <w:pPr>
        <w:tabs>
          <w:tab w:val="left" w:pos="360"/>
          <w:tab w:val="left" w:pos="720"/>
          <w:tab w:val="left" w:pos="1080"/>
          <w:tab w:val="left" w:pos="1440"/>
        </w:tabs>
        <w:spacing w:after="0" w:line="240" w:lineRule="auto"/>
        <w:ind w:firstLine="360"/>
        <w:jc w:val="both"/>
        <w:rPr>
          <w:rFonts w:ascii="Times New Roman" w:eastAsia="Times New Roman" w:hAnsi="Times New Roman" w:cs="Times New Roman"/>
          <w:sz w:val="24"/>
          <w:szCs w:val="24"/>
        </w:rPr>
      </w:pPr>
    </w:p>
    <w:p w:rsidR="00EF2CD3" w:rsidRPr="00305A9F" w:rsidRDefault="00696609" w:rsidP="00696609">
      <w:pPr>
        <w:spacing w:after="0" w:line="240" w:lineRule="auto"/>
        <w:ind w:leftChars="400" w:left="880"/>
        <w:rPr>
          <w:rFonts w:ascii="Times New Roman" w:eastAsia="Times New Roman" w:hAnsi="Times New Roman" w:cs="Times New Roman"/>
          <w:sz w:val="24"/>
          <w:szCs w:val="24"/>
        </w:rPr>
      </w:pPr>
      <w:r w:rsidRPr="00305A9F">
        <w:rPr>
          <w:rFonts w:ascii="Times New Roman" w:eastAsia="Times New Roman" w:hAnsi="Times New Roman" w:cs="Times New Roman"/>
          <w:sz w:val="24"/>
          <w:szCs w:val="24"/>
        </w:rPr>
        <w:t xml:space="preserve">  N</w:t>
      </w:r>
      <w:r w:rsidR="00EF2CD3" w:rsidRPr="00305A9F">
        <w:rPr>
          <w:rFonts w:ascii="Times New Roman" w:eastAsia="Times New Roman" w:hAnsi="Times New Roman" w:cs="Times New Roman"/>
          <w:sz w:val="24"/>
          <w:szCs w:val="24"/>
        </w:rPr>
        <w:t xml:space="preserve">umber of correct suppliances in obligatory contexts </w:t>
      </w:r>
    </w:p>
    <w:p w:rsidR="00EF2CD3" w:rsidRPr="00305A9F" w:rsidRDefault="00EF2CD3" w:rsidP="00EF2CD3">
      <w:pPr>
        <w:spacing w:after="0" w:line="240" w:lineRule="auto"/>
        <w:rPr>
          <w:rFonts w:ascii="Times New Roman" w:eastAsia="Times New Roman" w:hAnsi="Times New Roman" w:cs="Times New Roman"/>
          <w:sz w:val="24"/>
          <w:szCs w:val="24"/>
        </w:rPr>
      </w:pPr>
      <w:r w:rsidRPr="00305A9F">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4C31416" wp14:editId="3AE64D36">
                <wp:simplePos x="0" y="0"/>
                <wp:positionH relativeFrom="column">
                  <wp:posOffset>532765</wp:posOffset>
                </wp:positionH>
                <wp:positionV relativeFrom="paragraph">
                  <wp:posOffset>139700</wp:posOffset>
                </wp:positionV>
                <wp:extent cx="4000500" cy="0"/>
                <wp:effectExtent l="8890" t="6350" r="1016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8595B"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1pt" to="356.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0o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TNJ2m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"/>
            </w:pict>
          </mc:Fallback>
        </mc:AlternateContent>
      </w:r>
      <w:r w:rsidRPr="00305A9F">
        <w:rPr>
          <w:rFonts w:ascii="Times New Roman" w:eastAsia="Times New Roman" w:hAnsi="Times New Roman" w:cs="Times New Roman"/>
          <w:sz w:val="24"/>
          <w:szCs w:val="24"/>
        </w:rPr>
        <w:t xml:space="preserve">TLU =  </w:t>
      </w:r>
      <w:r w:rsidRPr="00305A9F">
        <w:rPr>
          <w:rFonts w:ascii="Times New Roman" w:eastAsia="Times New Roman" w:hAnsi="Times New Roman" w:cs="Times New Roman"/>
          <w:sz w:val="24"/>
          <w:szCs w:val="24"/>
        </w:rPr>
        <w:tab/>
      </w:r>
      <w:r w:rsidRPr="00305A9F">
        <w:rPr>
          <w:rFonts w:ascii="Times New Roman" w:eastAsia="Times New Roman" w:hAnsi="Times New Roman" w:cs="Times New Roman"/>
          <w:sz w:val="24"/>
          <w:szCs w:val="24"/>
        </w:rPr>
        <w:tab/>
      </w:r>
    </w:p>
    <w:p w:rsidR="00EF2CD3" w:rsidRPr="00305A9F" w:rsidRDefault="00EF2CD3" w:rsidP="00696609">
      <w:pPr>
        <w:spacing w:after="0" w:line="240" w:lineRule="auto"/>
        <w:ind w:left="960"/>
        <w:rPr>
          <w:rFonts w:ascii="Times New Roman" w:eastAsia="Times New Roman" w:hAnsi="Times New Roman" w:cs="Times New Roman"/>
          <w:sz w:val="24"/>
          <w:szCs w:val="24"/>
        </w:rPr>
      </w:pPr>
      <w:r w:rsidRPr="00305A9F">
        <w:rPr>
          <w:rFonts w:ascii="Times New Roman" w:eastAsia="Times New Roman" w:hAnsi="Times New Roman" w:cs="Times New Roman"/>
          <w:sz w:val="24"/>
          <w:szCs w:val="24"/>
        </w:rPr>
        <w:t>(</w:t>
      </w:r>
      <w:r w:rsidR="00696609" w:rsidRPr="00305A9F">
        <w:rPr>
          <w:rFonts w:ascii="Times New Roman" w:eastAsia="Times New Roman" w:hAnsi="Times New Roman" w:cs="Times New Roman"/>
          <w:sz w:val="24"/>
          <w:szCs w:val="24"/>
        </w:rPr>
        <w:t>N</w:t>
      </w:r>
      <w:r w:rsidRPr="00305A9F">
        <w:rPr>
          <w:rFonts w:ascii="Times New Roman" w:eastAsia="Times New Roman" w:hAnsi="Times New Roman" w:cs="Times New Roman"/>
          <w:sz w:val="24"/>
          <w:szCs w:val="24"/>
        </w:rPr>
        <w:t>umber of obligatory contexts) + (</w:t>
      </w:r>
      <w:r w:rsidR="00696609" w:rsidRPr="00305A9F">
        <w:rPr>
          <w:rFonts w:ascii="Times New Roman" w:eastAsia="Times New Roman" w:hAnsi="Times New Roman" w:cs="Times New Roman"/>
          <w:sz w:val="24"/>
          <w:szCs w:val="24"/>
        </w:rPr>
        <w:t>N</w:t>
      </w:r>
      <w:r w:rsidRPr="00305A9F">
        <w:rPr>
          <w:rFonts w:ascii="Times New Roman" w:eastAsia="Times New Roman" w:hAnsi="Times New Roman" w:cs="Times New Roman"/>
          <w:sz w:val="24"/>
          <w:szCs w:val="24"/>
        </w:rPr>
        <w:t xml:space="preserve">umber of suppliances in non-obligatory                   </w:t>
      </w:r>
    </w:p>
    <w:p w:rsidR="00EF2CD3" w:rsidRPr="00305A9F" w:rsidRDefault="00EF2CD3" w:rsidP="00EF2CD3">
      <w:pPr>
        <w:spacing w:after="0" w:line="240" w:lineRule="auto"/>
        <w:ind w:left="960"/>
        <w:rPr>
          <w:rFonts w:ascii="Times New Roman" w:eastAsia="Times New Roman" w:hAnsi="Times New Roman" w:cs="Times New Roman"/>
          <w:sz w:val="24"/>
          <w:szCs w:val="24"/>
        </w:rPr>
      </w:pPr>
      <w:r w:rsidRPr="00305A9F">
        <w:rPr>
          <w:rFonts w:ascii="Times New Roman" w:eastAsia="Times New Roman" w:hAnsi="Times New Roman" w:cs="Times New Roman"/>
          <w:sz w:val="24"/>
          <w:szCs w:val="24"/>
        </w:rPr>
        <w:t xml:space="preserve">                                                                                                          contexts)                                  </w:t>
      </w:r>
    </w:p>
    <w:p w:rsidR="0018672D" w:rsidRDefault="0018672D" w:rsidP="0018672D">
      <w:pPr>
        <w:spacing w:after="0" w:line="360" w:lineRule="auto"/>
        <w:ind w:firstLine="360"/>
        <w:jc w:val="both"/>
        <w:rPr>
          <w:rFonts w:asciiTheme="majorBidi" w:eastAsia="Times New Roman" w:hAnsiTheme="majorBidi" w:cstheme="majorBidi"/>
          <w:sz w:val="24"/>
          <w:szCs w:val="24"/>
        </w:rPr>
      </w:pPr>
    </w:p>
    <w:p w:rsidR="00EF2CD3" w:rsidRPr="00305A9F" w:rsidRDefault="00EF2CD3" w:rsidP="0018672D">
      <w:pPr>
        <w:spacing w:after="0" w:line="360" w:lineRule="auto"/>
        <w:ind w:firstLine="360"/>
        <w:jc w:val="both"/>
        <w:rPr>
          <w:rFonts w:asciiTheme="majorBidi" w:eastAsia="Times New Roman" w:hAnsiTheme="majorBidi" w:cstheme="majorBidi"/>
          <w:sz w:val="24"/>
          <w:szCs w:val="24"/>
        </w:rPr>
      </w:pPr>
      <w:r w:rsidRPr="00305A9F">
        <w:rPr>
          <w:rFonts w:asciiTheme="majorBidi" w:eastAsia="Times New Roman" w:hAnsiTheme="majorBidi" w:cstheme="majorBidi"/>
          <w:sz w:val="24"/>
          <w:szCs w:val="24"/>
        </w:rPr>
        <w:t>UOC or (Used in Obligatory Contexts), which is used to measure article use, was used by Master (1987) as a complementary measure to observe the learner’s overuse or underuse of the article. It was formulated as follows:</w:t>
      </w:r>
    </w:p>
    <w:p w:rsidR="00EF2CD3" w:rsidRPr="00305A9F" w:rsidRDefault="00EF2CD3" w:rsidP="00EF2CD3">
      <w:pPr>
        <w:keepNext/>
        <w:keepLines/>
        <w:spacing w:after="0" w:line="240" w:lineRule="auto"/>
        <w:ind w:leftChars="600" w:left="1320" w:firstLine="360"/>
        <w:rPr>
          <w:rFonts w:asciiTheme="majorBidi" w:eastAsia="Times New Roman" w:hAnsiTheme="majorBidi" w:cstheme="majorBidi"/>
          <w:sz w:val="24"/>
          <w:szCs w:val="24"/>
        </w:rPr>
      </w:pPr>
      <w:r w:rsidRPr="00305A9F">
        <w:rPr>
          <w:rFonts w:asciiTheme="majorBidi" w:eastAsia="Times New Roman" w:hAnsiTheme="majorBidi" w:cstheme="majorBidi"/>
          <w:sz w:val="24"/>
          <w:szCs w:val="24"/>
        </w:rPr>
        <w:t xml:space="preserve">  </w:t>
      </w:r>
    </w:p>
    <w:p w:rsidR="00EF2CD3" w:rsidRPr="00305A9F" w:rsidRDefault="00696609" w:rsidP="00696609">
      <w:pPr>
        <w:keepNext/>
        <w:keepLines/>
        <w:spacing w:after="0" w:line="240" w:lineRule="auto"/>
        <w:rPr>
          <w:rFonts w:asciiTheme="majorBidi" w:eastAsia="Times New Roman" w:hAnsiTheme="majorBidi" w:cstheme="majorBidi"/>
          <w:sz w:val="24"/>
          <w:szCs w:val="24"/>
        </w:rPr>
      </w:pPr>
      <w:r w:rsidRPr="00305A9F">
        <w:rPr>
          <w:rFonts w:asciiTheme="majorBidi" w:eastAsia="Times New Roman" w:hAnsiTheme="majorBidi" w:cstheme="majorBidi"/>
          <w:sz w:val="24"/>
          <w:szCs w:val="24"/>
        </w:rPr>
        <w:t xml:space="preserve">                   </w:t>
      </w:r>
      <w:r w:rsidR="00EF2CD3" w:rsidRPr="00305A9F">
        <w:rPr>
          <w:rFonts w:asciiTheme="majorBidi" w:eastAsia="Times New Roman" w:hAnsiTheme="majorBidi" w:cstheme="majorBidi"/>
          <w:sz w:val="24"/>
          <w:szCs w:val="24"/>
        </w:rPr>
        <w:t>The total number of suppliances in both obligatory and non-obligatory contexts</w:t>
      </w:r>
    </w:p>
    <w:p w:rsidR="00EF2CD3" w:rsidRPr="00305A9F" w:rsidRDefault="00EF2CD3" w:rsidP="00EF2CD3">
      <w:pPr>
        <w:keepNext/>
        <w:keepLines/>
        <w:spacing w:after="0" w:line="240" w:lineRule="auto"/>
        <w:rPr>
          <w:rFonts w:asciiTheme="majorBidi" w:eastAsia="Times New Roman" w:hAnsiTheme="majorBidi" w:cstheme="majorBidi"/>
          <w:sz w:val="24"/>
          <w:szCs w:val="24"/>
        </w:rPr>
      </w:pPr>
      <w:r w:rsidRPr="00305A9F">
        <w:rPr>
          <w:rFonts w:asciiTheme="majorBidi" w:eastAsia="Times New Roman" w:hAnsiTheme="majorBidi" w:cstheme="majorBidi"/>
          <w:noProof/>
          <w:sz w:val="24"/>
          <w:szCs w:val="24"/>
        </w:rPr>
        <mc:AlternateContent>
          <mc:Choice Requires="wps">
            <w:drawing>
              <wp:anchor distT="0" distB="0" distL="114300" distR="114300" simplePos="0" relativeHeight="251664384" behindDoc="0" locked="0" layoutInCell="1" allowOverlap="1" wp14:anchorId="302CD374" wp14:editId="42B8E3E1">
                <wp:simplePos x="0" y="0"/>
                <wp:positionH relativeFrom="column">
                  <wp:posOffset>576580</wp:posOffset>
                </wp:positionH>
                <wp:positionV relativeFrom="paragraph">
                  <wp:posOffset>149225</wp:posOffset>
                </wp:positionV>
                <wp:extent cx="4000500" cy="0"/>
                <wp:effectExtent l="5080" t="6350" r="1397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D4B7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pt,11.75pt" to="360.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C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BP03Sa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"/>
            </w:pict>
          </mc:Fallback>
        </mc:AlternateContent>
      </w:r>
      <w:r w:rsidRPr="00305A9F">
        <w:rPr>
          <w:rFonts w:asciiTheme="majorBidi" w:eastAsia="Times New Roman" w:hAnsiTheme="majorBidi" w:cstheme="majorBidi"/>
          <w:sz w:val="24"/>
          <w:szCs w:val="24"/>
        </w:rPr>
        <w:t>UOC =</w:t>
      </w:r>
      <w:r w:rsidRPr="00305A9F">
        <w:rPr>
          <w:rFonts w:asciiTheme="majorBidi" w:eastAsia="Times New Roman" w:hAnsiTheme="majorBidi" w:cstheme="majorBidi"/>
          <w:sz w:val="24"/>
          <w:szCs w:val="24"/>
        </w:rPr>
        <w:tab/>
      </w:r>
      <w:r w:rsidRPr="00305A9F">
        <w:rPr>
          <w:rFonts w:asciiTheme="majorBidi" w:eastAsia="Times New Roman" w:hAnsiTheme="majorBidi" w:cstheme="majorBidi"/>
          <w:sz w:val="24"/>
          <w:szCs w:val="24"/>
        </w:rPr>
        <w:tab/>
      </w:r>
    </w:p>
    <w:p w:rsidR="00EF2CD3" w:rsidRPr="00305A9F" w:rsidRDefault="00EF2CD3" w:rsidP="00EF2CD3">
      <w:pPr>
        <w:keepNext/>
        <w:keepLines/>
        <w:spacing w:after="0" w:line="240" w:lineRule="auto"/>
        <w:rPr>
          <w:rFonts w:asciiTheme="majorBidi" w:eastAsia="Times New Roman" w:hAnsiTheme="majorBidi" w:cstheme="majorBidi"/>
          <w:sz w:val="24"/>
          <w:szCs w:val="24"/>
        </w:rPr>
      </w:pPr>
      <w:r w:rsidRPr="00305A9F">
        <w:rPr>
          <w:rFonts w:asciiTheme="majorBidi" w:eastAsia="Times New Roman" w:hAnsiTheme="majorBidi" w:cstheme="majorBidi"/>
          <w:sz w:val="24"/>
          <w:szCs w:val="24"/>
        </w:rPr>
        <w:t xml:space="preserve">             </w:t>
      </w:r>
      <w:r w:rsidR="00696609" w:rsidRPr="00305A9F">
        <w:rPr>
          <w:rFonts w:asciiTheme="majorBidi" w:eastAsia="Times New Roman" w:hAnsiTheme="majorBidi" w:cstheme="majorBidi"/>
          <w:sz w:val="24"/>
          <w:szCs w:val="24"/>
        </w:rPr>
        <w:t xml:space="preserve">       </w:t>
      </w:r>
      <w:r w:rsidRPr="00305A9F">
        <w:rPr>
          <w:rFonts w:asciiTheme="majorBidi" w:eastAsia="Times New Roman" w:hAnsiTheme="majorBidi" w:cstheme="majorBidi"/>
          <w:sz w:val="24"/>
          <w:szCs w:val="24"/>
        </w:rPr>
        <w:t xml:space="preserve">Number of obligatory contexts </w:t>
      </w:r>
    </w:p>
    <w:p w:rsidR="00EF2CD3" w:rsidRPr="00305A9F" w:rsidRDefault="00EF2CD3" w:rsidP="00EF2CD3">
      <w:pPr>
        <w:spacing w:after="0" w:line="240" w:lineRule="auto"/>
        <w:ind w:firstLine="360"/>
        <w:rPr>
          <w:rFonts w:asciiTheme="majorBidi" w:eastAsia="Times New Roman" w:hAnsiTheme="majorBidi" w:cstheme="majorBidi"/>
          <w:sz w:val="24"/>
          <w:szCs w:val="24"/>
        </w:rPr>
      </w:pPr>
    </w:p>
    <w:p w:rsidR="00EF2CD3" w:rsidRPr="00305A9F" w:rsidRDefault="00EF2CD3" w:rsidP="0018672D">
      <w:pPr>
        <w:spacing w:after="0" w:line="360" w:lineRule="auto"/>
        <w:ind w:firstLine="360"/>
        <w:jc w:val="both"/>
        <w:rPr>
          <w:rFonts w:asciiTheme="majorBidi" w:eastAsia="Times New Roman" w:hAnsiTheme="majorBidi" w:cstheme="majorBidi"/>
          <w:sz w:val="24"/>
          <w:szCs w:val="24"/>
        </w:rPr>
      </w:pPr>
      <w:r w:rsidRPr="00305A9F">
        <w:rPr>
          <w:rFonts w:asciiTheme="majorBidi" w:eastAsia="Times New Roman" w:hAnsiTheme="majorBidi" w:cstheme="majorBidi"/>
          <w:sz w:val="24"/>
          <w:szCs w:val="24"/>
        </w:rPr>
        <w:t xml:space="preserve">Like TLU, suppliances in non-obligatory contexts are also taken into consideration in UOC, so the learner’s overall use of a certain morpheme can be inspected. UOC and SOC share the same denominator, so comparisons between accuracy and use can be easily spotted. Statistically, SOC and TLU cannot exceed 100%, but UOC can. So UOC </w:t>
      </w:r>
      <w:r w:rsidR="00872ACD" w:rsidRPr="00305A9F">
        <w:rPr>
          <w:rFonts w:asciiTheme="majorBidi" w:eastAsia="Times New Roman" w:hAnsiTheme="majorBidi" w:cstheme="majorBidi"/>
          <w:sz w:val="24"/>
          <w:szCs w:val="24"/>
        </w:rPr>
        <w:t>can</w:t>
      </w:r>
      <w:r w:rsidRPr="00305A9F">
        <w:rPr>
          <w:rFonts w:asciiTheme="majorBidi" w:eastAsia="Times New Roman" w:hAnsiTheme="majorBidi" w:cstheme="majorBidi"/>
          <w:sz w:val="24"/>
          <w:szCs w:val="24"/>
        </w:rPr>
        <w:t xml:space="preserve"> indicate overuse or underuse of the morpheme. On the other hand, SOC indicates simple but potentially overestimated accuracy, TLU reveals a de-inflated estimate of accuracy level, and UOC shows learners’ actual use or overuse of the morpheme (Lu 2001).</w:t>
      </w:r>
    </w:p>
    <w:p w:rsidR="00EF2CD3" w:rsidRPr="00305A9F" w:rsidRDefault="00EF2CD3" w:rsidP="0018672D">
      <w:pPr>
        <w:spacing w:after="0" w:line="360" w:lineRule="auto"/>
        <w:ind w:firstLine="360"/>
        <w:jc w:val="both"/>
        <w:rPr>
          <w:rFonts w:asciiTheme="majorBidi" w:eastAsia="Times New Roman" w:hAnsiTheme="majorBidi" w:cstheme="majorBidi"/>
          <w:sz w:val="24"/>
          <w:szCs w:val="24"/>
        </w:rPr>
      </w:pPr>
      <w:r w:rsidRPr="00305A9F">
        <w:rPr>
          <w:rFonts w:asciiTheme="majorBidi" w:eastAsia="Times New Roman" w:hAnsiTheme="majorBidi" w:cstheme="majorBidi"/>
          <w:sz w:val="24"/>
          <w:szCs w:val="24"/>
        </w:rPr>
        <w:t xml:space="preserve">None of the previous studies employed the improved accuracy measure, TLU. Parrish (1987), Thomas (1989), and Yamada and Matsuura (1982) looked at SOC only, and Master </w:t>
      </w:r>
      <w:r w:rsidRPr="00305A9F">
        <w:rPr>
          <w:rFonts w:asciiTheme="majorBidi" w:eastAsia="Times New Roman" w:hAnsiTheme="majorBidi" w:cstheme="majorBidi"/>
          <w:sz w:val="24"/>
          <w:szCs w:val="24"/>
        </w:rPr>
        <w:lastRenderedPageBreak/>
        <w:t>(1987) used SOC and UOC. Only Lu (2001), Wong and Chan (2005) and Wong and Quek (2006) used the three measures SOC, TLU</w:t>
      </w:r>
      <w:r w:rsidR="00872ACD" w:rsidRPr="00305A9F">
        <w:rPr>
          <w:rFonts w:asciiTheme="majorBidi" w:eastAsia="Times New Roman" w:hAnsiTheme="majorBidi" w:cstheme="majorBidi"/>
          <w:sz w:val="24"/>
          <w:szCs w:val="24"/>
        </w:rPr>
        <w:t>,</w:t>
      </w:r>
      <w:r w:rsidRPr="00305A9F">
        <w:rPr>
          <w:rFonts w:asciiTheme="majorBidi" w:eastAsia="Times New Roman" w:hAnsiTheme="majorBidi" w:cstheme="majorBidi"/>
          <w:sz w:val="24"/>
          <w:szCs w:val="24"/>
        </w:rPr>
        <w:t xml:space="preserve"> and UOC for data analysis.</w:t>
      </w:r>
    </w:p>
    <w:p w:rsidR="00EF2CD3" w:rsidRPr="00305A9F" w:rsidRDefault="00EF2CD3" w:rsidP="0018672D">
      <w:pPr>
        <w:shd w:val="clear" w:color="auto" w:fill="FFFFFF"/>
        <w:spacing w:after="0" w:line="360" w:lineRule="auto"/>
        <w:ind w:firstLine="360"/>
        <w:rPr>
          <w:rFonts w:asciiTheme="majorBidi" w:eastAsia="Times New Roman" w:hAnsiTheme="majorBidi" w:cstheme="majorBidi"/>
          <w:sz w:val="24"/>
          <w:szCs w:val="24"/>
        </w:rPr>
      </w:pPr>
      <w:r w:rsidRPr="00305A9F">
        <w:rPr>
          <w:rFonts w:asciiTheme="majorBidi" w:hAnsiTheme="majorBidi" w:cstheme="majorBidi"/>
          <w:sz w:val="24"/>
          <w:szCs w:val="24"/>
        </w:rPr>
        <w:t xml:space="preserve">  </w:t>
      </w:r>
      <w:r w:rsidRPr="00305A9F">
        <w:rPr>
          <w:rFonts w:asciiTheme="majorBidi" w:hAnsiTheme="majorBidi" w:cstheme="majorBidi"/>
          <w:sz w:val="24"/>
          <w:szCs w:val="24"/>
        </w:rPr>
        <w:tab/>
        <w:t>The present study focused on the distinction in use between</w:t>
      </w:r>
      <w:r w:rsidRPr="00305A9F">
        <w:rPr>
          <w:rFonts w:asciiTheme="majorBidi" w:hAnsiTheme="majorBidi" w:cstheme="majorBidi"/>
          <w:i/>
          <w:iCs/>
          <w:sz w:val="24"/>
          <w:szCs w:val="24"/>
        </w:rPr>
        <w:t xml:space="preserve"> the, a, </w:t>
      </w:r>
      <w:r w:rsidRPr="00305A9F">
        <w:rPr>
          <w:rFonts w:asciiTheme="majorBidi" w:hAnsiTheme="majorBidi" w:cstheme="majorBidi"/>
          <w:sz w:val="24"/>
          <w:szCs w:val="24"/>
        </w:rPr>
        <w:t xml:space="preserve">and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Both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and </w:t>
      </w:r>
      <w:r w:rsidRPr="00305A9F">
        <w:rPr>
          <w:rFonts w:asciiTheme="majorBidi" w:hAnsiTheme="majorBidi" w:cstheme="majorBidi"/>
          <w:i/>
          <w:iCs/>
          <w:sz w:val="24"/>
          <w:szCs w:val="24"/>
        </w:rPr>
        <w:t>an</w:t>
      </w:r>
      <w:r w:rsidRPr="00305A9F">
        <w:rPr>
          <w:rFonts w:asciiTheme="majorBidi" w:hAnsiTheme="majorBidi" w:cstheme="majorBidi"/>
          <w:sz w:val="24"/>
          <w:szCs w:val="24"/>
        </w:rPr>
        <w:t xml:space="preserve"> were tallied </w:t>
      </w:r>
      <w:r w:rsidR="00A3298E" w:rsidRPr="00305A9F">
        <w:rPr>
          <w:rFonts w:asciiTheme="majorBidi" w:hAnsiTheme="majorBidi" w:cstheme="majorBidi"/>
          <w:sz w:val="24"/>
          <w:szCs w:val="24"/>
        </w:rPr>
        <w:t>correctly</w:t>
      </w:r>
      <w:r w:rsidRPr="00305A9F">
        <w:rPr>
          <w:rFonts w:asciiTheme="majorBidi" w:hAnsiTheme="majorBidi" w:cstheme="majorBidi"/>
          <w:sz w:val="24"/>
          <w:szCs w:val="24"/>
        </w:rPr>
        <w:t xml:space="preserve"> in the indefinite article contexts, even if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was incorrectly replaced by </w:t>
      </w:r>
      <w:r w:rsidRPr="00305A9F">
        <w:rPr>
          <w:rFonts w:asciiTheme="majorBidi" w:hAnsiTheme="majorBidi" w:cstheme="majorBidi"/>
          <w:i/>
          <w:iCs/>
          <w:sz w:val="24"/>
          <w:szCs w:val="24"/>
        </w:rPr>
        <w:t>an</w:t>
      </w:r>
      <w:r w:rsidRPr="00305A9F">
        <w:rPr>
          <w:rFonts w:asciiTheme="majorBidi" w:hAnsiTheme="majorBidi" w:cstheme="majorBidi"/>
          <w:sz w:val="24"/>
          <w:szCs w:val="24"/>
        </w:rPr>
        <w:t xml:space="preserve"> or vice versa, just as Master (1987), Thomas (1989) and Lu (2001) did for their studies.</w:t>
      </w:r>
    </w:p>
    <w:p w:rsidR="00D305EC" w:rsidRPr="00305A9F" w:rsidRDefault="008961D2" w:rsidP="0018672D">
      <w:pPr>
        <w:tabs>
          <w:tab w:val="left" w:pos="360"/>
          <w:tab w:val="left" w:pos="720"/>
          <w:tab w:val="left" w:pos="1080"/>
          <w:tab w:val="left" w:pos="1440"/>
        </w:tabs>
        <w:spacing w:after="0" w:line="360" w:lineRule="auto"/>
        <w:ind w:firstLine="360"/>
        <w:jc w:val="lowKashida"/>
        <w:rPr>
          <w:rFonts w:asciiTheme="majorBidi" w:hAnsiTheme="majorBidi" w:cstheme="majorBidi"/>
          <w:sz w:val="24"/>
          <w:szCs w:val="24"/>
        </w:rPr>
      </w:pPr>
      <w:r w:rsidRPr="00305A9F">
        <w:rPr>
          <w:rFonts w:asciiTheme="majorBidi" w:eastAsia="Times New Roman" w:hAnsiTheme="majorBidi" w:cstheme="majorBidi"/>
          <w:sz w:val="24"/>
          <w:szCs w:val="24"/>
        </w:rPr>
        <w:t xml:space="preserve">First of all, frequencies of </w:t>
      </w:r>
      <w:r w:rsidRPr="00305A9F">
        <w:rPr>
          <w:rFonts w:asciiTheme="majorBidi" w:eastAsia="Times New Roman" w:hAnsiTheme="majorBidi" w:cstheme="majorBidi"/>
          <w:i/>
          <w:iCs/>
          <w:sz w:val="24"/>
          <w:szCs w:val="24"/>
        </w:rPr>
        <w:t>the,</w:t>
      </w:r>
      <w:r w:rsidRPr="00305A9F">
        <w:rPr>
          <w:rFonts w:asciiTheme="majorBidi" w:eastAsia="Times New Roman" w:hAnsiTheme="majorBidi" w:cstheme="majorBidi"/>
          <w:sz w:val="24"/>
          <w:szCs w:val="24"/>
        </w:rPr>
        <w:t xml:space="preserve"> </w:t>
      </w:r>
      <w:r w:rsidRPr="00305A9F">
        <w:rPr>
          <w:rFonts w:asciiTheme="majorBidi" w:eastAsia="Times New Roman" w:hAnsiTheme="majorBidi" w:cstheme="majorBidi"/>
          <w:i/>
          <w:iCs/>
          <w:sz w:val="24"/>
          <w:szCs w:val="24"/>
        </w:rPr>
        <w:t>a</w:t>
      </w:r>
      <w:r w:rsidRPr="00305A9F">
        <w:rPr>
          <w:rFonts w:asciiTheme="majorBidi" w:eastAsia="Times New Roman" w:hAnsiTheme="majorBidi" w:cstheme="majorBidi"/>
          <w:sz w:val="24"/>
          <w:szCs w:val="24"/>
        </w:rPr>
        <w:t xml:space="preserve">, and </w:t>
      </w:r>
      <w:r w:rsidRPr="00305A9F">
        <w:rPr>
          <w:rFonts w:asciiTheme="majorBidi" w:eastAsia="Times New Roman" w:hAnsiTheme="majorBidi" w:cstheme="majorBidi"/>
          <w:i/>
          <w:iCs/>
          <w:sz w:val="24"/>
          <w:szCs w:val="24"/>
        </w:rPr>
        <w:t>Ø</w:t>
      </w:r>
      <w:r w:rsidRPr="00305A9F">
        <w:rPr>
          <w:rFonts w:asciiTheme="majorBidi" w:eastAsia="Times New Roman" w:hAnsiTheme="majorBidi" w:cstheme="majorBidi"/>
          <w:sz w:val="24"/>
          <w:szCs w:val="24"/>
        </w:rPr>
        <w:t xml:space="preserve"> in each of the [±SR, ±HK] contexts were counted</w:t>
      </w:r>
      <w:r w:rsidR="00D305EC" w:rsidRPr="00305A9F">
        <w:rPr>
          <w:rFonts w:asciiTheme="majorBidi" w:eastAsia="Times New Roman" w:hAnsiTheme="majorBidi" w:cstheme="majorBidi"/>
          <w:sz w:val="24"/>
          <w:szCs w:val="24"/>
        </w:rPr>
        <w:t xml:space="preserve"> </w:t>
      </w:r>
      <w:r w:rsidRPr="00305A9F">
        <w:rPr>
          <w:rFonts w:asciiTheme="majorBidi" w:eastAsia="Times New Roman" w:hAnsiTheme="majorBidi" w:cstheme="majorBidi"/>
          <w:sz w:val="24"/>
          <w:szCs w:val="24"/>
        </w:rPr>
        <w:t xml:space="preserve">for each participant. Next, the SOC, TLU, and UOC for </w:t>
      </w:r>
      <w:r w:rsidRPr="00305A9F">
        <w:rPr>
          <w:rFonts w:asciiTheme="majorBidi" w:eastAsia="Times New Roman" w:hAnsiTheme="majorBidi" w:cstheme="majorBidi"/>
          <w:i/>
          <w:iCs/>
          <w:sz w:val="24"/>
          <w:szCs w:val="24"/>
        </w:rPr>
        <w:t>the,</w:t>
      </w:r>
      <w:r w:rsidRPr="00305A9F">
        <w:rPr>
          <w:rFonts w:asciiTheme="majorBidi" w:eastAsia="Times New Roman" w:hAnsiTheme="majorBidi" w:cstheme="majorBidi"/>
          <w:sz w:val="24"/>
          <w:szCs w:val="24"/>
        </w:rPr>
        <w:t xml:space="preserve"> </w:t>
      </w:r>
      <w:r w:rsidRPr="00305A9F">
        <w:rPr>
          <w:rFonts w:asciiTheme="majorBidi" w:eastAsia="Times New Roman" w:hAnsiTheme="majorBidi" w:cstheme="majorBidi"/>
          <w:i/>
          <w:iCs/>
          <w:sz w:val="24"/>
          <w:szCs w:val="24"/>
        </w:rPr>
        <w:t>a</w:t>
      </w:r>
      <w:r w:rsidR="00D305EC" w:rsidRPr="00305A9F">
        <w:rPr>
          <w:rFonts w:asciiTheme="majorBidi" w:eastAsia="Times New Roman" w:hAnsiTheme="majorBidi" w:cstheme="majorBidi"/>
          <w:sz w:val="24"/>
          <w:szCs w:val="24"/>
        </w:rPr>
        <w:t xml:space="preserve">, and Ø were </w:t>
      </w:r>
      <w:r w:rsidRPr="00305A9F">
        <w:rPr>
          <w:rFonts w:asciiTheme="majorBidi" w:eastAsia="Times New Roman" w:hAnsiTheme="majorBidi" w:cstheme="majorBidi"/>
          <w:sz w:val="24"/>
          <w:szCs w:val="24"/>
        </w:rPr>
        <w:t>calculated for each participant as well as for each proficiency group for</w:t>
      </w:r>
      <w:r w:rsidR="00D305EC" w:rsidRPr="00305A9F">
        <w:rPr>
          <w:rFonts w:asciiTheme="majorBidi" w:eastAsia="Times New Roman" w:hAnsiTheme="majorBidi" w:cstheme="majorBidi"/>
          <w:sz w:val="24"/>
          <w:szCs w:val="24"/>
        </w:rPr>
        <w:t xml:space="preserve"> </w:t>
      </w:r>
      <w:r w:rsidRPr="00305A9F">
        <w:rPr>
          <w:rFonts w:asciiTheme="majorBidi" w:eastAsia="Times New Roman" w:hAnsiTheme="majorBidi" w:cstheme="majorBidi"/>
          <w:sz w:val="24"/>
          <w:szCs w:val="24"/>
        </w:rPr>
        <w:t>both the written task and the oral production task. Then, the means of SOC</w:t>
      </w:r>
      <w:r w:rsidR="00D305EC" w:rsidRPr="00305A9F">
        <w:rPr>
          <w:rFonts w:asciiTheme="majorBidi" w:eastAsia="Times New Roman" w:hAnsiTheme="majorBidi" w:cstheme="majorBidi"/>
          <w:sz w:val="24"/>
          <w:szCs w:val="24"/>
        </w:rPr>
        <w:t xml:space="preserve"> </w:t>
      </w:r>
      <w:r w:rsidRPr="00305A9F">
        <w:rPr>
          <w:rFonts w:asciiTheme="majorBidi" w:eastAsia="Times New Roman" w:hAnsiTheme="majorBidi" w:cstheme="majorBidi"/>
          <w:sz w:val="24"/>
          <w:szCs w:val="24"/>
        </w:rPr>
        <w:t>and TLU for each group were compared to identify the acquisition order in</w:t>
      </w:r>
      <w:r w:rsidR="00D305EC" w:rsidRPr="00305A9F">
        <w:rPr>
          <w:rFonts w:asciiTheme="majorBidi" w:eastAsia="Times New Roman" w:hAnsiTheme="majorBidi" w:cstheme="majorBidi"/>
          <w:sz w:val="24"/>
          <w:szCs w:val="24"/>
        </w:rPr>
        <w:t xml:space="preserve"> </w:t>
      </w:r>
      <w:r w:rsidRPr="00305A9F">
        <w:rPr>
          <w:rFonts w:asciiTheme="majorBidi" w:eastAsia="Times New Roman" w:hAnsiTheme="majorBidi" w:cstheme="majorBidi"/>
          <w:sz w:val="24"/>
          <w:szCs w:val="24"/>
        </w:rPr>
        <w:t xml:space="preserve">terms of article accuracy. </w:t>
      </w:r>
      <w:r w:rsidR="00D305EC" w:rsidRPr="00305A9F">
        <w:rPr>
          <w:rFonts w:asciiTheme="majorBidi" w:eastAsia="Times New Roman" w:hAnsiTheme="majorBidi" w:cstheme="majorBidi"/>
          <w:sz w:val="24"/>
          <w:szCs w:val="24"/>
        </w:rPr>
        <w:t>Likewise</w:t>
      </w:r>
      <w:r w:rsidRPr="00305A9F">
        <w:rPr>
          <w:rFonts w:asciiTheme="majorBidi" w:eastAsia="Times New Roman" w:hAnsiTheme="majorBidi" w:cstheme="majorBidi"/>
          <w:sz w:val="24"/>
          <w:szCs w:val="24"/>
        </w:rPr>
        <w:t>, the means of UOC for each group were</w:t>
      </w:r>
      <w:r w:rsidR="00D305EC" w:rsidRPr="00305A9F">
        <w:rPr>
          <w:rFonts w:asciiTheme="majorBidi" w:eastAsia="Times New Roman" w:hAnsiTheme="majorBidi" w:cstheme="majorBidi"/>
          <w:sz w:val="24"/>
          <w:szCs w:val="24"/>
        </w:rPr>
        <w:t xml:space="preserve"> </w:t>
      </w:r>
      <w:r w:rsidRPr="00305A9F">
        <w:rPr>
          <w:rFonts w:asciiTheme="majorBidi" w:eastAsia="Times New Roman" w:hAnsiTheme="majorBidi" w:cstheme="majorBidi"/>
          <w:sz w:val="24"/>
          <w:szCs w:val="24"/>
        </w:rPr>
        <w:t xml:space="preserve">compared to examine </w:t>
      </w:r>
      <w:r w:rsidR="00872ACD" w:rsidRPr="00305A9F">
        <w:rPr>
          <w:rFonts w:asciiTheme="majorBidi" w:eastAsia="Times New Roman" w:hAnsiTheme="majorBidi" w:cstheme="majorBidi"/>
          <w:sz w:val="24"/>
          <w:szCs w:val="24"/>
        </w:rPr>
        <w:t xml:space="preserve">the </w:t>
      </w:r>
      <w:r w:rsidRPr="00305A9F">
        <w:rPr>
          <w:rFonts w:asciiTheme="majorBidi" w:eastAsia="Times New Roman" w:hAnsiTheme="majorBidi" w:cstheme="majorBidi"/>
          <w:sz w:val="24"/>
          <w:szCs w:val="24"/>
        </w:rPr>
        <w:t>overuse or underuse of the art</w:t>
      </w:r>
      <w:r w:rsidR="00D305EC" w:rsidRPr="00305A9F">
        <w:rPr>
          <w:rFonts w:asciiTheme="majorBidi" w:eastAsia="Times New Roman" w:hAnsiTheme="majorBidi" w:cstheme="majorBidi"/>
          <w:sz w:val="24"/>
          <w:szCs w:val="24"/>
        </w:rPr>
        <w:t xml:space="preserve">icles. The means of </w:t>
      </w:r>
      <w:r w:rsidRPr="00305A9F">
        <w:rPr>
          <w:rFonts w:asciiTheme="majorBidi" w:eastAsia="Times New Roman" w:hAnsiTheme="majorBidi" w:cstheme="majorBidi"/>
          <w:sz w:val="24"/>
          <w:szCs w:val="24"/>
        </w:rPr>
        <w:t xml:space="preserve">SOC and TLU for both written and oral tasks were compared to identify the acquisition order in terms of article accuracy for both modes. </w:t>
      </w:r>
      <w:r w:rsidR="00D305EC" w:rsidRPr="00305A9F">
        <w:rPr>
          <w:rFonts w:asciiTheme="majorBidi" w:eastAsia="Times New Roman" w:hAnsiTheme="majorBidi" w:cstheme="majorBidi"/>
          <w:sz w:val="24"/>
          <w:szCs w:val="24"/>
        </w:rPr>
        <w:t>Furthermore</w:t>
      </w:r>
      <w:r w:rsidRPr="00305A9F">
        <w:rPr>
          <w:rFonts w:asciiTheme="majorBidi" w:eastAsia="Times New Roman" w:hAnsiTheme="majorBidi" w:cstheme="majorBidi"/>
          <w:sz w:val="24"/>
          <w:szCs w:val="24"/>
        </w:rPr>
        <w:t xml:space="preserve">, the means of UOC for written and oral tasks were compared to </w:t>
      </w:r>
      <w:r w:rsidR="00872ACD" w:rsidRPr="00305A9F">
        <w:rPr>
          <w:rFonts w:asciiTheme="majorBidi" w:eastAsia="Times New Roman" w:hAnsiTheme="majorBidi" w:cstheme="majorBidi"/>
          <w:sz w:val="24"/>
          <w:szCs w:val="24"/>
        </w:rPr>
        <w:t>examine the</w:t>
      </w:r>
      <w:r w:rsidR="00D305EC" w:rsidRPr="00305A9F">
        <w:rPr>
          <w:rFonts w:asciiTheme="majorBidi" w:eastAsia="Times New Roman" w:hAnsiTheme="majorBidi" w:cstheme="majorBidi"/>
          <w:sz w:val="24"/>
          <w:szCs w:val="24"/>
        </w:rPr>
        <w:t xml:space="preserve"> </w:t>
      </w:r>
      <w:r w:rsidRPr="00305A9F">
        <w:rPr>
          <w:rFonts w:asciiTheme="majorBidi" w:eastAsia="Times New Roman" w:hAnsiTheme="majorBidi" w:cstheme="majorBidi"/>
          <w:sz w:val="24"/>
          <w:szCs w:val="24"/>
        </w:rPr>
        <w:t>overuse or underuse of the articles.</w:t>
      </w:r>
      <w:r w:rsidR="00D305EC" w:rsidRPr="00305A9F">
        <w:rPr>
          <w:rFonts w:asciiTheme="majorBidi" w:eastAsia="Times New Roman" w:hAnsiTheme="majorBidi" w:cstheme="majorBidi"/>
          <w:sz w:val="24"/>
          <w:szCs w:val="24"/>
        </w:rPr>
        <w:t xml:space="preserve"> </w:t>
      </w:r>
      <w:r w:rsidR="00D305EC" w:rsidRPr="00305A9F">
        <w:rPr>
          <w:rFonts w:asciiTheme="majorBidi" w:hAnsiTheme="majorBidi" w:cstheme="majorBidi"/>
          <w:sz w:val="24"/>
          <w:szCs w:val="24"/>
        </w:rPr>
        <w:t>Besides</w:t>
      </w:r>
      <w:r w:rsidR="0039130C" w:rsidRPr="00305A9F">
        <w:rPr>
          <w:rFonts w:asciiTheme="majorBidi" w:hAnsiTheme="majorBidi" w:cstheme="majorBidi"/>
          <w:sz w:val="24"/>
          <w:szCs w:val="24"/>
        </w:rPr>
        <w:t xml:space="preserve">, </w:t>
      </w:r>
      <w:r w:rsidR="00A8408C" w:rsidRPr="00305A9F">
        <w:rPr>
          <w:rFonts w:asciiTheme="majorBidi" w:hAnsiTheme="majorBidi" w:cstheme="majorBidi"/>
          <w:sz w:val="24"/>
          <w:szCs w:val="24"/>
        </w:rPr>
        <w:t xml:space="preserve">ANOVA procedures along with Scheffé and Bonferroni follow-up tests were performed to identify the </w:t>
      </w:r>
      <w:r w:rsidR="00B5587C" w:rsidRPr="00305A9F">
        <w:rPr>
          <w:rFonts w:asciiTheme="majorBidi" w:hAnsiTheme="majorBidi" w:cstheme="majorBidi"/>
          <w:sz w:val="24"/>
          <w:szCs w:val="24"/>
        </w:rPr>
        <w:t>accuracy</w:t>
      </w:r>
      <w:r w:rsidR="00A8408C" w:rsidRPr="00305A9F">
        <w:rPr>
          <w:rFonts w:asciiTheme="majorBidi" w:hAnsiTheme="majorBidi" w:cstheme="majorBidi"/>
          <w:sz w:val="24"/>
          <w:szCs w:val="24"/>
        </w:rPr>
        <w:t xml:space="preserve"> orders.</w:t>
      </w:r>
    </w:p>
    <w:p w:rsidR="002E28B9" w:rsidRPr="00305A9F" w:rsidRDefault="002E28B9" w:rsidP="002E28B9">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Pr>
      </w:pPr>
    </w:p>
    <w:p w:rsidR="00BD72F8" w:rsidRPr="002E28B9" w:rsidRDefault="002E28B9" w:rsidP="002E28B9">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Pr>
      </w:pPr>
      <w:r>
        <w:rPr>
          <w:rFonts w:ascii="Times New Roman" w:eastAsia="Times New Roman" w:hAnsi="Times New Roman" w:cs="Times New Roman"/>
          <w:b/>
          <w:color w:val="auto"/>
          <w:kern w:val="28"/>
          <w:sz w:val="24"/>
          <w:szCs w:val="20"/>
        </w:rPr>
        <w:t xml:space="preserve">4. </w:t>
      </w:r>
      <w:r w:rsidR="00BD72F8" w:rsidRPr="002E28B9">
        <w:rPr>
          <w:rFonts w:ascii="Times New Roman" w:eastAsia="Times New Roman" w:hAnsi="Times New Roman" w:cs="Times New Roman"/>
          <w:b/>
          <w:color w:val="auto"/>
          <w:kern w:val="28"/>
          <w:sz w:val="24"/>
          <w:szCs w:val="20"/>
        </w:rPr>
        <w:t>Results and Interpretation</w:t>
      </w:r>
    </w:p>
    <w:p w:rsidR="002E28B9" w:rsidRDefault="002E28B9" w:rsidP="002E28B9">
      <w:pPr>
        <w:spacing w:after="0" w:line="240" w:lineRule="auto"/>
        <w:jc w:val="both"/>
        <w:rPr>
          <w:rFonts w:asciiTheme="majorBidi" w:eastAsia="Times New Roman" w:hAnsiTheme="majorBidi" w:cstheme="majorBidi"/>
          <w:i/>
          <w:iCs/>
          <w:sz w:val="20"/>
          <w:szCs w:val="20"/>
        </w:rPr>
      </w:pPr>
    </w:p>
    <w:p w:rsidR="00DC0468" w:rsidRPr="002E28B9" w:rsidRDefault="002E28B9" w:rsidP="002E28B9">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Pr>
      </w:pPr>
      <w:r>
        <w:rPr>
          <w:rFonts w:ascii="Times New Roman" w:eastAsia="Times New Roman" w:hAnsi="Times New Roman" w:cs="Times New Roman"/>
          <w:b/>
          <w:color w:val="auto"/>
          <w:kern w:val="28"/>
          <w:sz w:val="24"/>
          <w:szCs w:val="20"/>
        </w:rPr>
        <w:t>4.1</w:t>
      </w:r>
      <w:r w:rsidR="00DC0468" w:rsidRPr="002E28B9">
        <w:rPr>
          <w:rFonts w:ascii="Times New Roman" w:eastAsia="Times New Roman" w:hAnsi="Times New Roman" w:cs="Times New Roman"/>
          <w:b/>
          <w:color w:val="auto"/>
          <w:kern w:val="28"/>
          <w:sz w:val="24"/>
          <w:szCs w:val="20"/>
        </w:rPr>
        <w:t xml:space="preserve"> Comparisons of Means of SOC for the Written and the Oral Production Tasks</w:t>
      </w:r>
    </w:p>
    <w:p w:rsidR="002E28B9" w:rsidRDefault="009C5657" w:rsidP="002E28B9">
      <w:pPr>
        <w:spacing w:after="0" w:line="240" w:lineRule="auto"/>
        <w:ind w:firstLine="360"/>
        <w:jc w:val="both"/>
        <w:rPr>
          <w:rFonts w:asciiTheme="majorBidi" w:hAnsiTheme="majorBidi" w:cstheme="majorBidi"/>
          <w:sz w:val="20"/>
          <w:szCs w:val="20"/>
        </w:rPr>
      </w:pPr>
      <w:r>
        <w:rPr>
          <w:rFonts w:asciiTheme="majorBidi" w:hAnsiTheme="majorBidi" w:cstheme="majorBidi"/>
          <w:sz w:val="20"/>
          <w:szCs w:val="20"/>
        </w:rPr>
        <w:t xml:space="preserve">     </w:t>
      </w:r>
    </w:p>
    <w:p w:rsidR="007E678D" w:rsidRPr="00305A9F" w:rsidRDefault="007E678D" w:rsidP="0018672D">
      <w:pPr>
        <w:spacing w:after="0" w:line="360" w:lineRule="auto"/>
        <w:jc w:val="both"/>
        <w:rPr>
          <w:rFonts w:asciiTheme="majorBidi" w:eastAsia="Times New Roman" w:hAnsiTheme="majorBidi" w:cstheme="majorBidi"/>
          <w:sz w:val="24"/>
          <w:szCs w:val="24"/>
        </w:rPr>
      </w:pPr>
      <w:r w:rsidRPr="00305A9F">
        <w:rPr>
          <w:rFonts w:asciiTheme="majorBidi" w:hAnsiTheme="majorBidi" w:cstheme="majorBidi"/>
          <w:sz w:val="24"/>
          <w:szCs w:val="24"/>
        </w:rPr>
        <w:t>The SOC average for the written task shows that the performance of the advanced level is the highest compared to the other groups, advanced &gt; upper-intermediate &gt; lower-intermediate (77.60% &gt; 59.79% &gt; 47.04%) with an overall</w:t>
      </w:r>
      <w:r w:rsidRPr="00305A9F">
        <w:rPr>
          <w:rFonts w:asciiTheme="majorBidi" w:hAnsiTheme="majorBidi" w:cstheme="majorBidi"/>
          <w:i/>
          <w:iCs/>
          <w:sz w:val="24"/>
          <w:szCs w:val="24"/>
        </w:rPr>
        <w:t xml:space="preserve"> </w:t>
      </w:r>
      <w:r w:rsidRPr="00305A9F">
        <w:rPr>
          <w:rFonts w:asciiTheme="majorBidi" w:hAnsiTheme="majorBidi" w:cstheme="majorBidi"/>
          <w:sz w:val="24"/>
          <w:szCs w:val="24"/>
        </w:rPr>
        <w:t xml:space="preserve">average of 61.48%. Similarly, </w:t>
      </w:r>
      <w:r w:rsidRPr="00305A9F">
        <w:rPr>
          <w:rFonts w:asciiTheme="majorBidi" w:eastAsia="Times New Roman" w:hAnsiTheme="majorBidi" w:cstheme="majorBidi"/>
          <w:sz w:val="24"/>
          <w:szCs w:val="24"/>
        </w:rPr>
        <w:t>the SOC measure average for the oral production task shows that the performance of the advanced level was the highest compared to the other two groups, advanced &gt; upper-intermediate &gt; lower-intermediate (86.72% &gt; 74.91% &gt; 73.14%) with an overall</w:t>
      </w:r>
      <w:r w:rsidRPr="00305A9F">
        <w:rPr>
          <w:rFonts w:asciiTheme="majorBidi" w:eastAsia="Times New Roman" w:hAnsiTheme="majorBidi" w:cstheme="majorBidi"/>
          <w:i/>
          <w:iCs/>
          <w:sz w:val="24"/>
          <w:szCs w:val="24"/>
        </w:rPr>
        <w:t xml:space="preserve"> </w:t>
      </w:r>
      <w:r w:rsidRPr="00305A9F">
        <w:rPr>
          <w:rFonts w:asciiTheme="majorBidi" w:eastAsia="Times New Roman" w:hAnsiTheme="majorBidi" w:cstheme="majorBidi"/>
          <w:sz w:val="24"/>
          <w:szCs w:val="24"/>
        </w:rPr>
        <w:t xml:space="preserve">average of 78.26%. </w:t>
      </w:r>
    </w:p>
    <w:p w:rsidR="00DC0468" w:rsidRPr="00305A9F" w:rsidRDefault="00CD327E" w:rsidP="0018672D">
      <w:pPr>
        <w:spacing w:after="0" w:line="360" w:lineRule="auto"/>
        <w:ind w:firstLine="360"/>
        <w:jc w:val="both"/>
        <w:rPr>
          <w:rFonts w:asciiTheme="majorBidi" w:hAnsiTheme="majorBidi" w:cstheme="majorBidi"/>
          <w:sz w:val="24"/>
          <w:szCs w:val="24"/>
        </w:rPr>
      </w:pPr>
      <w:r w:rsidRPr="00305A9F">
        <w:rPr>
          <w:rFonts w:asciiTheme="majorBidi" w:hAnsiTheme="majorBidi" w:cstheme="majorBidi"/>
          <w:sz w:val="24"/>
          <w:szCs w:val="24"/>
        </w:rPr>
        <w:t>T</w:t>
      </w:r>
      <w:r w:rsidR="00E2387F" w:rsidRPr="00305A9F">
        <w:rPr>
          <w:rFonts w:asciiTheme="majorBidi" w:hAnsiTheme="majorBidi" w:cstheme="majorBidi"/>
          <w:sz w:val="24"/>
          <w:szCs w:val="24"/>
        </w:rPr>
        <w:t>he means for the articles in the written and the oral production tasks</w:t>
      </w:r>
      <w:r w:rsidRPr="00305A9F">
        <w:rPr>
          <w:rFonts w:asciiTheme="majorBidi" w:hAnsiTheme="majorBidi" w:cstheme="majorBidi"/>
          <w:sz w:val="24"/>
          <w:szCs w:val="24"/>
        </w:rPr>
        <w:t xml:space="preserve"> are presented in Fig</w:t>
      </w:r>
      <w:r w:rsidR="00317E80" w:rsidRPr="00305A9F">
        <w:rPr>
          <w:rFonts w:asciiTheme="majorBidi" w:hAnsiTheme="majorBidi" w:cstheme="majorBidi"/>
          <w:sz w:val="24"/>
          <w:szCs w:val="24"/>
        </w:rPr>
        <w:t>.</w:t>
      </w:r>
      <w:r w:rsidRPr="00305A9F">
        <w:rPr>
          <w:rFonts w:asciiTheme="majorBidi" w:hAnsiTheme="majorBidi" w:cstheme="majorBidi"/>
          <w:sz w:val="24"/>
          <w:szCs w:val="24"/>
        </w:rPr>
        <w:t xml:space="preserve"> 1</w:t>
      </w:r>
      <w:r w:rsidR="00317E80" w:rsidRPr="00305A9F">
        <w:rPr>
          <w:rFonts w:asciiTheme="majorBidi" w:hAnsiTheme="majorBidi" w:cstheme="majorBidi"/>
          <w:sz w:val="24"/>
          <w:szCs w:val="24"/>
        </w:rPr>
        <w:t xml:space="preserve">. </w:t>
      </w:r>
      <w:r w:rsidR="00E2387F" w:rsidRPr="00305A9F">
        <w:rPr>
          <w:rFonts w:asciiTheme="majorBidi" w:hAnsiTheme="majorBidi" w:cstheme="majorBidi"/>
          <w:sz w:val="24"/>
          <w:szCs w:val="24"/>
        </w:rPr>
        <w:t>The lines for the three articles are wider apart at</w:t>
      </w:r>
      <w:r w:rsidRPr="00305A9F">
        <w:rPr>
          <w:rFonts w:asciiTheme="majorBidi" w:hAnsiTheme="majorBidi" w:cstheme="majorBidi"/>
          <w:sz w:val="24"/>
          <w:szCs w:val="24"/>
        </w:rPr>
        <w:t xml:space="preserve"> </w:t>
      </w:r>
      <w:r w:rsidR="00E2387F" w:rsidRPr="00305A9F">
        <w:rPr>
          <w:rFonts w:asciiTheme="majorBidi" w:hAnsiTheme="majorBidi" w:cstheme="majorBidi"/>
          <w:i/>
          <w:iCs/>
          <w:sz w:val="24"/>
          <w:szCs w:val="24"/>
        </w:rPr>
        <w:t>the</w:t>
      </w:r>
      <w:r w:rsidR="00E2387F" w:rsidRPr="00305A9F">
        <w:rPr>
          <w:rFonts w:asciiTheme="majorBidi" w:hAnsiTheme="majorBidi" w:cstheme="majorBidi"/>
          <w:sz w:val="24"/>
          <w:szCs w:val="24"/>
        </w:rPr>
        <w:t xml:space="preserve"> and </w:t>
      </w:r>
      <w:r w:rsidR="00E2387F" w:rsidRPr="00305A9F">
        <w:rPr>
          <w:rFonts w:asciiTheme="majorBidi" w:hAnsiTheme="majorBidi" w:cstheme="majorBidi"/>
          <w:i/>
          <w:iCs/>
          <w:sz w:val="24"/>
          <w:szCs w:val="24"/>
        </w:rPr>
        <w:t>Ø</w:t>
      </w:r>
      <w:r w:rsidR="00E2387F" w:rsidRPr="00305A9F">
        <w:rPr>
          <w:rFonts w:asciiTheme="majorBidi" w:hAnsiTheme="majorBidi" w:cstheme="majorBidi"/>
          <w:sz w:val="24"/>
          <w:szCs w:val="24"/>
        </w:rPr>
        <w:t xml:space="preserve">, which </w:t>
      </w:r>
      <w:r w:rsidR="000F5CD1" w:rsidRPr="00305A9F">
        <w:rPr>
          <w:rFonts w:asciiTheme="majorBidi" w:hAnsiTheme="majorBidi" w:cstheme="majorBidi"/>
          <w:sz w:val="24"/>
          <w:szCs w:val="24"/>
        </w:rPr>
        <w:t>indicates</w:t>
      </w:r>
      <w:r w:rsidR="00E2387F" w:rsidRPr="00305A9F">
        <w:rPr>
          <w:rFonts w:asciiTheme="majorBidi" w:hAnsiTheme="majorBidi" w:cstheme="majorBidi"/>
          <w:sz w:val="24"/>
          <w:szCs w:val="24"/>
        </w:rPr>
        <w:t xml:space="preserve"> that those greater mean differences</w:t>
      </w:r>
      <w:r w:rsidRPr="00305A9F">
        <w:rPr>
          <w:rFonts w:asciiTheme="majorBidi" w:hAnsiTheme="majorBidi" w:cstheme="majorBidi"/>
          <w:sz w:val="24"/>
          <w:szCs w:val="24"/>
        </w:rPr>
        <w:t xml:space="preserve"> </w:t>
      </w:r>
      <w:r w:rsidR="00E2387F" w:rsidRPr="00305A9F">
        <w:rPr>
          <w:rFonts w:asciiTheme="majorBidi" w:hAnsiTheme="majorBidi" w:cstheme="majorBidi"/>
          <w:sz w:val="24"/>
          <w:szCs w:val="24"/>
        </w:rPr>
        <w:t xml:space="preserve">result in </w:t>
      </w:r>
      <w:r w:rsidR="000F5CD1" w:rsidRPr="00305A9F">
        <w:rPr>
          <w:rFonts w:asciiTheme="majorBidi" w:hAnsiTheme="majorBidi" w:cstheme="majorBidi"/>
          <w:sz w:val="24"/>
          <w:szCs w:val="24"/>
        </w:rPr>
        <w:t>a</w:t>
      </w:r>
      <w:r w:rsidR="00E2387F" w:rsidRPr="00305A9F">
        <w:rPr>
          <w:rFonts w:asciiTheme="majorBidi" w:hAnsiTheme="majorBidi" w:cstheme="majorBidi"/>
          <w:sz w:val="24"/>
          <w:szCs w:val="24"/>
        </w:rPr>
        <w:t xml:space="preserve"> significant interaction. But the lines for the written and</w:t>
      </w:r>
      <w:r w:rsidRPr="00305A9F">
        <w:rPr>
          <w:rFonts w:asciiTheme="majorBidi" w:hAnsiTheme="majorBidi" w:cstheme="majorBidi"/>
          <w:sz w:val="24"/>
          <w:szCs w:val="24"/>
        </w:rPr>
        <w:t xml:space="preserve"> </w:t>
      </w:r>
      <w:r w:rsidR="00E2387F" w:rsidRPr="00305A9F">
        <w:rPr>
          <w:rFonts w:asciiTheme="majorBidi" w:hAnsiTheme="majorBidi" w:cstheme="majorBidi"/>
          <w:sz w:val="24"/>
          <w:szCs w:val="24"/>
        </w:rPr>
        <w:t xml:space="preserve">the oral production tasks nearly meet each other at </w:t>
      </w:r>
      <w:r w:rsidR="00E2387F" w:rsidRPr="00305A9F">
        <w:rPr>
          <w:rFonts w:asciiTheme="majorBidi" w:hAnsiTheme="majorBidi" w:cstheme="majorBidi"/>
          <w:i/>
          <w:iCs/>
          <w:sz w:val="24"/>
          <w:szCs w:val="24"/>
        </w:rPr>
        <w:t>a</w:t>
      </w:r>
      <w:r w:rsidR="00E2387F" w:rsidRPr="00305A9F">
        <w:rPr>
          <w:rFonts w:asciiTheme="majorBidi" w:hAnsiTheme="majorBidi" w:cstheme="majorBidi"/>
          <w:sz w:val="24"/>
          <w:szCs w:val="24"/>
        </w:rPr>
        <w:t>, which indicates that</w:t>
      </w:r>
      <w:r w:rsidRPr="00305A9F">
        <w:rPr>
          <w:rFonts w:asciiTheme="majorBidi" w:hAnsiTheme="majorBidi" w:cstheme="majorBidi"/>
          <w:sz w:val="24"/>
          <w:szCs w:val="24"/>
        </w:rPr>
        <w:t xml:space="preserve"> </w:t>
      </w:r>
      <w:r w:rsidR="00E2387F" w:rsidRPr="00305A9F">
        <w:rPr>
          <w:rFonts w:asciiTheme="majorBidi" w:hAnsiTheme="majorBidi" w:cstheme="majorBidi"/>
          <w:sz w:val="24"/>
          <w:szCs w:val="24"/>
        </w:rPr>
        <w:t>the narrow mean difference of 1.28% may not be significant. In addition, the lines for the articles are not systematic</w:t>
      </w:r>
      <w:r w:rsidRPr="00305A9F">
        <w:rPr>
          <w:rFonts w:asciiTheme="majorBidi" w:hAnsiTheme="majorBidi" w:cstheme="majorBidi"/>
          <w:sz w:val="24"/>
          <w:szCs w:val="24"/>
        </w:rPr>
        <w:t xml:space="preserve"> </w:t>
      </w:r>
      <w:r w:rsidR="00E2387F" w:rsidRPr="00305A9F">
        <w:rPr>
          <w:rFonts w:asciiTheme="majorBidi" w:hAnsiTheme="majorBidi" w:cstheme="majorBidi"/>
          <w:sz w:val="24"/>
          <w:szCs w:val="24"/>
        </w:rPr>
        <w:t xml:space="preserve">in a similar pattern. Also, the mean differences between </w:t>
      </w:r>
      <w:r w:rsidR="00E2387F" w:rsidRPr="00305A9F">
        <w:rPr>
          <w:rFonts w:asciiTheme="majorBidi" w:hAnsiTheme="majorBidi" w:cstheme="majorBidi"/>
          <w:i/>
          <w:iCs/>
          <w:sz w:val="24"/>
          <w:szCs w:val="24"/>
        </w:rPr>
        <w:t>the</w:t>
      </w:r>
      <w:r w:rsidR="00E2387F" w:rsidRPr="00305A9F">
        <w:rPr>
          <w:rFonts w:asciiTheme="majorBidi" w:hAnsiTheme="majorBidi" w:cstheme="majorBidi"/>
          <w:sz w:val="24"/>
          <w:szCs w:val="24"/>
        </w:rPr>
        <w:t xml:space="preserve"> and </w:t>
      </w:r>
      <w:r w:rsidR="00E2387F" w:rsidRPr="00305A9F">
        <w:rPr>
          <w:rFonts w:asciiTheme="majorBidi" w:hAnsiTheme="majorBidi" w:cstheme="majorBidi"/>
          <w:i/>
          <w:iCs/>
          <w:sz w:val="24"/>
          <w:szCs w:val="24"/>
        </w:rPr>
        <w:t>a</w:t>
      </w:r>
      <w:r w:rsidR="00E2387F" w:rsidRPr="00305A9F">
        <w:rPr>
          <w:rFonts w:asciiTheme="majorBidi" w:hAnsiTheme="majorBidi" w:cstheme="majorBidi"/>
          <w:sz w:val="24"/>
          <w:szCs w:val="24"/>
        </w:rPr>
        <w:t>, are10.93% and 13.74% for the written</w:t>
      </w:r>
      <w:r w:rsidRPr="00305A9F">
        <w:rPr>
          <w:rFonts w:asciiTheme="majorBidi" w:hAnsiTheme="majorBidi" w:cstheme="majorBidi"/>
          <w:sz w:val="24"/>
          <w:szCs w:val="24"/>
        </w:rPr>
        <w:t xml:space="preserve"> and the oral production tasks </w:t>
      </w:r>
      <w:r w:rsidR="00E2387F" w:rsidRPr="00305A9F">
        <w:rPr>
          <w:rFonts w:asciiTheme="majorBidi" w:hAnsiTheme="majorBidi" w:cstheme="majorBidi"/>
          <w:sz w:val="24"/>
          <w:szCs w:val="24"/>
        </w:rPr>
        <w:t>respectively, and the mean differences between</w:t>
      </w:r>
      <w:r w:rsidR="00E2387F" w:rsidRPr="00305A9F">
        <w:rPr>
          <w:rFonts w:asciiTheme="majorBidi" w:hAnsiTheme="majorBidi" w:cstheme="majorBidi"/>
          <w:i/>
          <w:iCs/>
          <w:sz w:val="24"/>
          <w:szCs w:val="24"/>
        </w:rPr>
        <w:t xml:space="preserve"> a </w:t>
      </w:r>
      <w:r w:rsidR="00E2387F" w:rsidRPr="00305A9F">
        <w:rPr>
          <w:rFonts w:asciiTheme="majorBidi" w:hAnsiTheme="majorBidi" w:cstheme="majorBidi"/>
          <w:sz w:val="24"/>
          <w:szCs w:val="24"/>
        </w:rPr>
        <w:t>and</w:t>
      </w:r>
      <w:r w:rsidR="00E2387F" w:rsidRPr="00305A9F">
        <w:rPr>
          <w:rFonts w:asciiTheme="majorBidi" w:hAnsiTheme="majorBidi" w:cstheme="majorBidi"/>
          <w:i/>
          <w:iCs/>
          <w:sz w:val="24"/>
          <w:szCs w:val="24"/>
        </w:rPr>
        <w:t xml:space="preserve"> Ø</w:t>
      </w:r>
      <w:r w:rsidR="00E2387F" w:rsidRPr="00305A9F">
        <w:rPr>
          <w:rFonts w:asciiTheme="majorBidi" w:hAnsiTheme="majorBidi" w:cstheme="majorBidi"/>
          <w:sz w:val="24"/>
          <w:szCs w:val="24"/>
        </w:rPr>
        <w:t xml:space="preserve"> are 44.19% and14.68% for the written and the oral production tasks respectivel</w:t>
      </w:r>
      <w:r w:rsidRPr="00305A9F">
        <w:rPr>
          <w:rFonts w:asciiTheme="majorBidi" w:hAnsiTheme="majorBidi" w:cstheme="majorBidi"/>
          <w:sz w:val="24"/>
          <w:szCs w:val="24"/>
        </w:rPr>
        <w:t>y</w:t>
      </w:r>
      <w:r w:rsidR="00E2387F" w:rsidRPr="00305A9F">
        <w:rPr>
          <w:rFonts w:asciiTheme="majorBidi" w:hAnsiTheme="majorBidi" w:cstheme="majorBidi"/>
          <w:sz w:val="24"/>
          <w:szCs w:val="24"/>
        </w:rPr>
        <w:t>.</w:t>
      </w:r>
    </w:p>
    <w:p w:rsidR="00E2387F" w:rsidRPr="00305A9F" w:rsidRDefault="00E2387F" w:rsidP="0018672D">
      <w:pPr>
        <w:spacing w:after="0" w:line="360" w:lineRule="auto"/>
        <w:ind w:firstLine="360"/>
        <w:jc w:val="both"/>
        <w:rPr>
          <w:rFonts w:asciiTheme="majorBidi" w:hAnsiTheme="majorBidi" w:cstheme="majorBidi"/>
          <w:sz w:val="24"/>
          <w:szCs w:val="24"/>
        </w:rPr>
      </w:pPr>
      <w:r w:rsidRPr="00305A9F">
        <w:rPr>
          <w:rFonts w:asciiTheme="majorBidi" w:hAnsiTheme="majorBidi" w:cstheme="majorBidi"/>
          <w:sz w:val="24"/>
          <w:szCs w:val="24"/>
        </w:rPr>
        <w:lastRenderedPageBreak/>
        <w:t xml:space="preserve">Therefore, the SOC measure reveals an accuracy order of, </w:t>
      </w:r>
      <w:r w:rsidRPr="00305A9F">
        <w:rPr>
          <w:rFonts w:asciiTheme="majorBidi" w:hAnsiTheme="majorBidi" w:cstheme="majorBidi"/>
          <w:i/>
          <w:iCs/>
          <w:sz w:val="24"/>
          <w:szCs w:val="24"/>
        </w:rPr>
        <w:t xml:space="preserve">a </w:t>
      </w:r>
      <w:r w:rsidRPr="00305A9F">
        <w:rPr>
          <w:rFonts w:asciiTheme="majorBidi" w:hAnsiTheme="majorBidi" w:cstheme="majorBidi"/>
          <w:sz w:val="24"/>
          <w:szCs w:val="24"/>
        </w:rPr>
        <w:t>&gt;</w:t>
      </w:r>
      <w:r w:rsidRPr="00305A9F">
        <w:rPr>
          <w:rFonts w:asciiTheme="majorBidi" w:hAnsiTheme="majorBidi" w:cstheme="majorBidi"/>
          <w:i/>
          <w:iCs/>
          <w:sz w:val="24"/>
          <w:szCs w:val="24"/>
        </w:rPr>
        <w:t xml:space="preserve"> the </w:t>
      </w:r>
      <w:r w:rsidRPr="00305A9F">
        <w:rPr>
          <w:rFonts w:asciiTheme="majorBidi" w:hAnsiTheme="majorBidi" w:cstheme="majorBidi"/>
          <w:sz w:val="24"/>
          <w:szCs w:val="24"/>
        </w:rPr>
        <w:t xml:space="preserve">&gt;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for the written task, and an acquisition order of</w:t>
      </w:r>
      <w:r w:rsidRPr="00305A9F">
        <w:rPr>
          <w:rFonts w:asciiTheme="majorBidi" w:hAnsiTheme="majorBidi" w:cstheme="majorBidi"/>
          <w:i/>
          <w:iCs/>
          <w:sz w:val="24"/>
          <w:szCs w:val="24"/>
        </w:rPr>
        <w:t xml:space="preserve"> the </w:t>
      </w:r>
      <w:r w:rsidRPr="00305A9F">
        <w:rPr>
          <w:rFonts w:asciiTheme="majorBidi" w:hAnsiTheme="majorBidi" w:cstheme="majorBidi"/>
          <w:sz w:val="24"/>
          <w:szCs w:val="24"/>
        </w:rPr>
        <w:t>&gt;</w:t>
      </w:r>
      <w:r w:rsidRPr="00305A9F">
        <w:rPr>
          <w:rFonts w:asciiTheme="majorBidi" w:hAnsiTheme="majorBidi" w:cstheme="majorBidi"/>
          <w:i/>
          <w:iCs/>
          <w:sz w:val="24"/>
          <w:szCs w:val="24"/>
        </w:rPr>
        <w:t xml:space="preserve"> a </w:t>
      </w:r>
      <w:r w:rsidRPr="00305A9F">
        <w:rPr>
          <w:rFonts w:asciiTheme="majorBidi" w:hAnsiTheme="majorBidi" w:cstheme="majorBidi"/>
          <w:sz w:val="24"/>
          <w:szCs w:val="24"/>
        </w:rPr>
        <w:t xml:space="preserve">&gt;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for</w:t>
      </w:r>
      <w:r w:rsidR="00DC0468" w:rsidRPr="00305A9F">
        <w:rPr>
          <w:rFonts w:asciiTheme="majorBidi" w:hAnsiTheme="majorBidi" w:cstheme="majorBidi"/>
          <w:sz w:val="24"/>
          <w:szCs w:val="24"/>
        </w:rPr>
        <w:t xml:space="preserve"> </w:t>
      </w:r>
      <w:r w:rsidRPr="00305A9F">
        <w:rPr>
          <w:rFonts w:asciiTheme="majorBidi" w:hAnsiTheme="majorBidi" w:cstheme="majorBidi"/>
          <w:sz w:val="24"/>
          <w:szCs w:val="24"/>
        </w:rPr>
        <w:t xml:space="preserve">the oral production task. That is, the obligatory use of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is acquired earlier </w:t>
      </w:r>
      <w:r w:rsidR="00DC0468" w:rsidRPr="00305A9F">
        <w:rPr>
          <w:rFonts w:asciiTheme="majorBidi" w:hAnsiTheme="majorBidi" w:cstheme="majorBidi"/>
          <w:sz w:val="24"/>
          <w:szCs w:val="24"/>
        </w:rPr>
        <w:t>t</w:t>
      </w:r>
      <w:r w:rsidRPr="00305A9F">
        <w:rPr>
          <w:rFonts w:asciiTheme="majorBidi" w:hAnsiTheme="majorBidi" w:cstheme="majorBidi"/>
          <w:sz w:val="24"/>
          <w:szCs w:val="24"/>
        </w:rPr>
        <w:t xml:space="preserve">han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and finally the zero article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for the written task, whereas the</w:t>
      </w:r>
      <w:r w:rsidR="00DC0468" w:rsidRPr="00305A9F">
        <w:rPr>
          <w:rFonts w:asciiTheme="majorBidi" w:hAnsiTheme="majorBidi" w:cstheme="majorBidi"/>
          <w:sz w:val="24"/>
          <w:szCs w:val="24"/>
        </w:rPr>
        <w:t xml:space="preserve"> </w:t>
      </w:r>
      <w:r w:rsidRPr="00305A9F">
        <w:rPr>
          <w:rFonts w:asciiTheme="majorBidi" w:hAnsiTheme="majorBidi" w:cstheme="majorBidi"/>
          <w:sz w:val="24"/>
          <w:szCs w:val="24"/>
        </w:rPr>
        <w:t xml:space="preserve">obligatory use of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is acquired earlier than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and finally the zero article </w:t>
      </w:r>
      <w:r w:rsidRPr="00305A9F">
        <w:rPr>
          <w:rFonts w:asciiTheme="majorBidi" w:hAnsiTheme="majorBidi" w:cstheme="majorBidi"/>
          <w:i/>
          <w:iCs/>
          <w:sz w:val="24"/>
          <w:szCs w:val="24"/>
        </w:rPr>
        <w:t xml:space="preserve">Ø </w:t>
      </w:r>
      <w:r w:rsidRPr="00305A9F">
        <w:rPr>
          <w:rFonts w:asciiTheme="majorBidi" w:hAnsiTheme="majorBidi" w:cstheme="majorBidi"/>
          <w:sz w:val="24"/>
          <w:szCs w:val="24"/>
        </w:rPr>
        <w:t>for the oral production task. Overall, it seems that the</w:t>
      </w:r>
      <w:r w:rsidR="00DC0468" w:rsidRPr="00305A9F">
        <w:rPr>
          <w:rFonts w:asciiTheme="majorBidi" w:hAnsiTheme="majorBidi" w:cstheme="majorBidi"/>
          <w:sz w:val="24"/>
          <w:szCs w:val="24"/>
        </w:rPr>
        <w:t xml:space="preserve"> </w:t>
      </w:r>
      <w:r w:rsidRPr="00305A9F">
        <w:rPr>
          <w:rFonts w:asciiTheme="majorBidi" w:hAnsiTheme="majorBidi" w:cstheme="majorBidi"/>
          <w:sz w:val="24"/>
          <w:szCs w:val="24"/>
        </w:rPr>
        <w:t>performance of the participants in the oral production task</w:t>
      </w:r>
      <w:r w:rsidRPr="00305A9F">
        <w:rPr>
          <w:rFonts w:asciiTheme="majorBidi" w:hAnsiTheme="majorBidi" w:cstheme="majorBidi"/>
          <w:i/>
          <w:iCs/>
          <w:sz w:val="24"/>
          <w:szCs w:val="24"/>
        </w:rPr>
        <w:t xml:space="preserve"> </w:t>
      </w:r>
      <w:r w:rsidRPr="00305A9F">
        <w:rPr>
          <w:rFonts w:asciiTheme="majorBidi" w:hAnsiTheme="majorBidi" w:cstheme="majorBidi"/>
          <w:sz w:val="24"/>
          <w:szCs w:val="24"/>
        </w:rPr>
        <w:t>92.31% &gt; 78.57% &gt; 63.89% is better than that of the participants in the written task</w:t>
      </w:r>
      <w:r w:rsidR="00DC0468" w:rsidRPr="00305A9F">
        <w:rPr>
          <w:rFonts w:asciiTheme="majorBidi" w:hAnsiTheme="majorBidi" w:cstheme="majorBidi"/>
          <w:sz w:val="24"/>
          <w:szCs w:val="24"/>
        </w:rPr>
        <w:t xml:space="preserve"> </w:t>
      </w:r>
      <w:r w:rsidRPr="00305A9F">
        <w:rPr>
          <w:rFonts w:asciiTheme="majorBidi" w:hAnsiTheme="majorBidi" w:cstheme="majorBidi"/>
          <w:sz w:val="24"/>
          <w:szCs w:val="24"/>
        </w:rPr>
        <w:t>68.92% &gt; 79.85% &gt; 35.66%.</w:t>
      </w:r>
    </w:p>
    <w:p w:rsidR="003B0968" w:rsidRPr="00AB314C" w:rsidRDefault="00412839" w:rsidP="00AB314C">
      <w:pPr>
        <w:spacing w:after="0" w:line="240" w:lineRule="auto"/>
        <w:ind w:firstLine="36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simplePos x="0" y="0"/>
                <wp:positionH relativeFrom="column">
                  <wp:posOffset>606829</wp:posOffset>
                </wp:positionH>
                <wp:positionV relativeFrom="paragraph">
                  <wp:posOffset>151707</wp:posOffset>
                </wp:positionV>
                <wp:extent cx="4862946" cy="2336800"/>
                <wp:effectExtent l="0" t="0" r="13970" b="25400"/>
                <wp:wrapNone/>
                <wp:docPr id="11" name="Text Box 11"/>
                <wp:cNvGraphicFramePr/>
                <a:graphic xmlns:a="http://schemas.openxmlformats.org/drawingml/2006/main">
                  <a:graphicData uri="http://schemas.microsoft.com/office/word/2010/wordprocessingShape">
                    <wps:wsp>
                      <wps:cNvSpPr txBox="1"/>
                      <wps:spPr>
                        <a:xfrm>
                          <a:off x="0" y="0"/>
                          <a:ext cx="4862946" cy="2336800"/>
                        </a:xfrm>
                        <a:prstGeom prst="rect">
                          <a:avLst/>
                        </a:prstGeom>
                        <a:solidFill>
                          <a:schemeClr val="lt1"/>
                        </a:solidFill>
                        <a:ln w="6350">
                          <a:solidFill>
                            <a:schemeClr val="bg1"/>
                          </a:solidFill>
                        </a:ln>
                      </wps:spPr>
                      <wps:txbx>
                        <w:txbxContent>
                          <w:p w:rsidR="008E3299" w:rsidRPr="00412839" w:rsidRDefault="008E3299">
                            <w:pPr>
                              <w:rPr>
                                <w:color w:val="FFFFFF" w:themeColor="background1"/>
                              </w:rPr>
                            </w:pPr>
                            <w:r>
                              <w:rPr>
                                <w:rFonts w:hint="cs"/>
                                <w:noProof/>
                                <w:rtl/>
                              </w:rPr>
                              <w:drawing>
                                <wp:inline distT="0" distB="0" distL="0" distR="0" wp14:anchorId="2DAF21C7" wp14:editId="32AF955A">
                                  <wp:extent cx="4584700" cy="2203450"/>
                                  <wp:effectExtent l="0" t="0" r="635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7.8pt;margin-top:11.95pt;width:382.9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" fillcolor="white [3201]" strokecolor="white [3212]" strokeweight=".5pt">
                <v:textbox>
                  <w:txbxContent>
                    <w:p w:rsidR="008E3299" w:rsidRPr="00412839" w:rsidRDefault="008E3299">
                      <w:pPr>
                        <w:rPr>
                          <w:color w:val="FFFFFF" w:themeColor="background1"/>
                        </w:rPr>
                      </w:pPr>
                      <w:r>
                        <w:rPr>
                          <w:rFonts w:hint="cs"/>
                          <w:noProof/>
                          <w:rtl/>
                        </w:rPr>
                        <w:drawing>
                          <wp:inline distT="0" distB="0" distL="0" distR="0" wp14:anchorId="2DAF21C7" wp14:editId="32AF955A">
                            <wp:extent cx="4584700" cy="2203450"/>
                            <wp:effectExtent l="0" t="0" r="635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p>
    <w:p w:rsidR="00E2387F" w:rsidRPr="00AB314C" w:rsidRDefault="00E2387F" w:rsidP="00AB314C">
      <w:pPr>
        <w:spacing w:after="0" w:line="240" w:lineRule="auto"/>
        <w:rPr>
          <w:rFonts w:asciiTheme="majorBidi" w:hAnsiTheme="majorBidi" w:cstheme="majorBidi"/>
          <w:sz w:val="24"/>
          <w:szCs w:val="24"/>
        </w:rPr>
      </w:pPr>
    </w:p>
    <w:p w:rsidR="00DC0468" w:rsidRPr="00AB314C" w:rsidRDefault="00DC0468" w:rsidP="00AB314C">
      <w:pPr>
        <w:rPr>
          <w:rFonts w:asciiTheme="majorBidi" w:hAnsiTheme="majorBidi" w:cstheme="majorBidi"/>
          <w:sz w:val="24"/>
          <w:szCs w:val="24"/>
        </w:rPr>
      </w:pPr>
    </w:p>
    <w:p w:rsidR="00DC0468" w:rsidRPr="00AB314C" w:rsidRDefault="00DC0468" w:rsidP="00AB314C">
      <w:pPr>
        <w:rPr>
          <w:rFonts w:asciiTheme="majorBidi" w:hAnsiTheme="majorBidi" w:cstheme="majorBidi"/>
          <w:sz w:val="24"/>
          <w:szCs w:val="24"/>
        </w:rPr>
      </w:pPr>
    </w:p>
    <w:p w:rsidR="00E2387F" w:rsidRPr="00AB314C" w:rsidRDefault="00E2387F" w:rsidP="00AB314C">
      <w:pPr>
        <w:rPr>
          <w:rFonts w:asciiTheme="majorBidi" w:hAnsiTheme="majorBidi" w:cstheme="majorBidi"/>
          <w:sz w:val="24"/>
          <w:szCs w:val="24"/>
        </w:rPr>
      </w:pPr>
    </w:p>
    <w:p w:rsidR="00E2387F" w:rsidRPr="00AB314C" w:rsidRDefault="00E2387F" w:rsidP="00AB314C">
      <w:pPr>
        <w:rPr>
          <w:rFonts w:asciiTheme="majorBidi" w:hAnsiTheme="majorBidi" w:cstheme="majorBidi"/>
          <w:sz w:val="24"/>
          <w:szCs w:val="24"/>
        </w:rPr>
      </w:pPr>
    </w:p>
    <w:p w:rsidR="00DC0468" w:rsidRPr="00AB314C" w:rsidRDefault="00DC0468" w:rsidP="00AB314C">
      <w:pPr>
        <w:spacing w:after="0" w:line="240" w:lineRule="auto"/>
        <w:jc w:val="center"/>
        <w:rPr>
          <w:rFonts w:asciiTheme="majorBidi" w:eastAsia="Times New Roman" w:hAnsiTheme="majorBidi" w:cstheme="majorBidi"/>
          <w:sz w:val="24"/>
          <w:szCs w:val="24"/>
        </w:rPr>
      </w:pPr>
    </w:p>
    <w:p w:rsidR="00DC0468" w:rsidRPr="00AB314C" w:rsidRDefault="00DC0468" w:rsidP="00AB314C">
      <w:pPr>
        <w:spacing w:after="0" w:line="240" w:lineRule="auto"/>
        <w:jc w:val="center"/>
        <w:rPr>
          <w:rFonts w:asciiTheme="majorBidi" w:eastAsia="Times New Roman" w:hAnsiTheme="majorBidi" w:cstheme="majorBidi"/>
          <w:sz w:val="24"/>
          <w:szCs w:val="24"/>
        </w:rPr>
      </w:pPr>
    </w:p>
    <w:p w:rsidR="00DC0468" w:rsidRPr="00AB314C" w:rsidRDefault="00DC0468" w:rsidP="00AB314C">
      <w:pPr>
        <w:spacing w:after="0" w:line="240" w:lineRule="auto"/>
        <w:jc w:val="center"/>
        <w:rPr>
          <w:rFonts w:asciiTheme="majorBidi" w:eastAsia="Times New Roman" w:hAnsiTheme="majorBidi" w:cstheme="majorBidi"/>
          <w:sz w:val="24"/>
          <w:szCs w:val="24"/>
        </w:rPr>
      </w:pPr>
    </w:p>
    <w:p w:rsidR="00DC0468" w:rsidRPr="00AB314C" w:rsidRDefault="00DC0468" w:rsidP="00AB314C">
      <w:pPr>
        <w:spacing w:after="0" w:line="240" w:lineRule="auto"/>
        <w:jc w:val="center"/>
        <w:rPr>
          <w:rFonts w:asciiTheme="majorBidi" w:eastAsia="Times New Roman" w:hAnsiTheme="majorBidi" w:cstheme="majorBidi"/>
          <w:sz w:val="24"/>
          <w:szCs w:val="24"/>
        </w:rPr>
      </w:pPr>
    </w:p>
    <w:p w:rsidR="002A1248" w:rsidRDefault="002A1248" w:rsidP="00AB314C">
      <w:pPr>
        <w:spacing w:after="0" w:line="240" w:lineRule="auto"/>
        <w:jc w:val="center"/>
        <w:rPr>
          <w:rFonts w:asciiTheme="majorBidi" w:eastAsia="SimSun" w:hAnsiTheme="majorBidi" w:cstheme="majorBidi"/>
          <w:sz w:val="16"/>
          <w:szCs w:val="16"/>
        </w:rPr>
      </w:pPr>
    </w:p>
    <w:p w:rsidR="003E6591" w:rsidRDefault="003E6591" w:rsidP="00AB314C">
      <w:pPr>
        <w:spacing w:after="0" w:line="240" w:lineRule="auto"/>
        <w:jc w:val="center"/>
        <w:rPr>
          <w:rFonts w:asciiTheme="majorBidi" w:eastAsia="SimSun" w:hAnsiTheme="majorBidi" w:cstheme="majorBidi"/>
          <w:b/>
          <w:bCs/>
          <w:sz w:val="24"/>
          <w:szCs w:val="24"/>
        </w:rPr>
      </w:pPr>
    </w:p>
    <w:p w:rsidR="00E2387F" w:rsidRPr="002A1248" w:rsidRDefault="00E2387F" w:rsidP="00AB314C">
      <w:pPr>
        <w:spacing w:after="0" w:line="240" w:lineRule="auto"/>
        <w:jc w:val="center"/>
        <w:rPr>
          <w:rFonts w:asciiTheme="majorBidi" w:eastAsia="SimSun" w:hAnsiTheme="majorBidi" w:cstheme="majorBidi"/>
          <w:b/>
          <w:bCs/>
          <w:sz w:val="24"/>
          <w:szCs w:val="24"/>
        </w:rPr>
      </w:pPr>
      <w:r w:rsidRPr="002A1248">
        <w:rPr>
          <w:rFonts w:asciiTheme="majorBidi" w:eastAsia="SimSun" w:hAnsiTheme="majorBidi" w:cstheme="majorBidi"/>
          <w:b/>
          <w:bCs/>
          <w:sz w:val="24"/>
          <w:szCs w:val="24"/>
        </w:rPr>
        <w:t>Figure 1:  Comparison of Means of SOC for the Written and the Oral Production Tasks</w:t>
      </w:r>
    </w:p>
    <w:p w:rsidR="00317E80" w:rsidRDefault="00317E80" w:rsidP="00317E80">
      <w:pPr>
        <w:tabs>
          <w:tab w:val="left" w:pos="360"/>
          <w:tab w:val="left" w:pos="720"/>
          <w:tab w:val="left" w:pos="1080"/>
          <w:tab w:val="left" w:pos="1440"/>
        </w:tabs>
        <w:spacing w:after="0" w:line="240" w:lineRule="auto"/>
        <w:jc w:val="both"/>
        <w:rPr>
          <w:rFonts w:asciiTheme="majorBidi" w:eastAsia="Times New Roman" w:hAnsiTheme="majorBidi" w:cstheme="majorBidi"/>
          <w:sz w:val="24"/>
          <w:szCs w:val="24"/>
        </w:rPr>
      </w:pPr>
    </w:p>
    <w:p w:rsidR="00390061" w:rsidRPr="002A1248" w:rsidRDefault="00317E80"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390061" w:rsidRPr="002A1248">
        <w:rPr>
          <w:rFonts w:asciiTheme="majorBidi" w:eastAsia="Times New Roman" w:hAnsiTheme="majorBidi" w:cstheme="majorBidi"/>
          <w:sz w:val="24"/>
          <w:szCs w:val="24"/>
        </w:rPr>
        <w:t xml:space="preserve">The source table for the two-way repeated-measures ANOVA for the written task, shown in Table </w:t>
      </w:r>
      <w:r w:rsidR="003A18C9">
        <w:rPr>
          <w:rFonts w:asciiTheme="majorBidi" w:eastAsia="Times New Roman" w:hAnsiTheme="majorBidi" w:cstheme="majorBidi"/>
          <w:sz w:val="24"/>
          <w:szCs w:val="24"/>
        </w:rPr>
        <w:t>2</w:t>
      </w:r>
      <w:r w:rsidR="00390061" w:rsidRPr="002A1248">
        <w:rPr>
          <w:rFonts w:asciiTheme="majorBidi" w:eastAsia="Times New Roman" w:hAnsiTheme="majorBidi" w:cstheme="majorBidi"/>
          <w:sz w:val="24"/>
          <w:szCs w:val="24"/>
        </w:rPr>
        <w:t xml:space="preserve">, indicates that the main effects for group and article use are both significant, </w:t>
      </w:r>
      <w:r w:rsidR="00390061" w:rsidRPr="002A1248">
        <w:rPr>
          <w:rFonts w:asciiTheme="majorBidi" w:eastAsia="Times New Roman" w:hAnsiTheme="majorBidi" w:cstheme="majorBidi"/>
          <w:i/>
          <w:iCs/>
          <w:sz w:val="24"/>
          <w:szCs w:val="24"/>
        </w:rPr>
        <w:t>p</w:t>
      </w:r>
      <w:r w:rsidR="00390061" w:rsidRPr="002A1248">
        <w:rPr>
          <w:rFonts w:asciiTheme="majorBidi" w:eastAsia="Times New Roman" w:hAnsiTheme="majorBidi" w:cstheme="majorBidi"/>
          <w:sz w:val="24"/>
          <w:szCs w:val="24"/>
        </w:rPr>
        <w:t xml:space="preserve"> &lt; .05, power = 1.00 (The recommended power is .80 up to 1.00, see Kirk, 1982). The interaction effect for article use and </w:t>
      </w:r>
      <w:r w:rsidR="003A18C9">
        <w:rPr>
          <w:rFonts w:asciiTheme="majorBidi" w:eastAsia="Times New Roman" w:hAnsiTheme="majorBidi" w:cstheme="majorBidi"/>
          <w:sz w:val="24"/>
          <w:szCs w:val="24"/>
        </w:rPr>
        <w:t xml:space="preserve">the </w:t>
      </w:r>
      <w:r w:rsidR="00390061" w:rsidRPr="002A1248">
        <w:rPr>
          <w:rFonts w:asciiTheme="majorBidi" w:eastAsia="Times New Roman" w:hAnsiTheme="majorBidi" w:cstheme="majorBidi"/>
          <w:sz w:val="24"/>
          <w:szCs w:val="24"/>
        </w:rPr>
        <w:t xml:space="preserve">group was also found to be significant, </w:t>
      </w:r>
      <w:r w:rsidR="00390061" w:rsidRPr="002A1248">
        <w:rPr>
          <w:rFonts w:asciiTheme="majorBidi" w:eastAsia="Times New Roman" w:hAnsiTheme="majorBidi" w:cstheme="majorBidi"/>
          <w:i/>
          <w:iCs/>
          <w:sz w:val="24"/>
          <w:szCs w:val="24"/>
        </w:rPr>
        <w:t>p</w:t>
      </w:r>
      <w:r w:rsidR="00390061" w:rsidRPr="002A1248">
        <w:rPr>
          <w:rFonts w:asciiTheme="majorBidi" w:eastAsia="Times New Roman" w:hAnsiTheme="majorBidi" w:cstheme="majorBidi"/>
          <w:sz w:val="24"/>
          <w:szCs w:val="24"/>
        </w:rPr>
        <w:t xml:space="preserve"> &lt; .05, power = 1.00.</w:t>
      </w:r>
    </w:p>
    <w:p w:rsidR="00FC1E50" w:rsidRPr="002A1248" w:rsidRDefault="00FC1E50" w:rsidP="002A1248">
      <w:pPr>
        <w:tabs>
          <w:tab w:val="left" w:pos="360"/>
          <w:tab w:val="left" w:pos="720"/>
          <w:tab w:val="left" w:pos="1080"/>
          <w:tab w:val="left" w:pos="1440"/>
        </w:tabs>
        <w:spacing w:after="0" w:line="240" w:lineRule="auto"/>
        <w:ind w:firstLine="360"/>
        <w:jc w:val="both"/>
        <w:rPr>
          <w:rFonts w:asciiTheme="majorBidi" w:eastAsia="Times New Roman" w:hAnsiTheme="majorBidi" w:cstheme="majorBidi"/>
          <w:sz w:val="24"/>
          <w:szCs w:val="24"/>
        </w:rPr>
      </w:pPr>
    </w:p>
    <w:p w:rsidR="00390061" w:rsidRPr="008064B9" w:rsidRDefault="00390061" w:rsidP="003A18C9">
      <w:pPr>
        <w:keepNext/>
        <w:keepLines/>
        <w:tabs>
          <w:tab w:val="left" w:pos="360"/>
          <w:tab w:val="left" w:pos="720"/>
          <w:tab w:val="left" w:pos="1080"/>
          <w:tab w:val="left" w:pos="1440"/>
        </w:tabs>
        <w:spacing w:after="0" w:line="240" w:lineRule="auto"/>
        <w:ind w:firstLine="360"/>
        <w:jc w:val="center"/>
        <w:rPr>
          <w:rFonts w:asciiTheme="majorBidi" w:eastAsia="Times New Roman" w:hAnsiTheme="majorBidi" w:cstheme="majorBidi"/>
          <w:b/>
          <w:bCs/>
          <w:sz w:val="24"/>
          <w:szCs w:val="24"/>
        </w:rPr>
      </w:pPr>
      <w:r w:rsidRPr="008064B9">
        <w:rPr>
          <w:rFonts w:asciiTheme="majorBidi" w:eastAsia="Times New Roman" w:hAnsiTheme="majorBidi" w:cstheme="majorBidi"/>
          <w:b/>
          <w:bCs/>
          <w:sz w:val="24"/>
          <w:szCs w:val="24"/>
        </w:rPr>
        <w:t xml:space="preserve">Table </w:t>
      </w:r>
      <w:r w:rsidR="003A18C9">
        <w:rPr>
          <w:rFonts w:asciiTheme="majorBidi" w:eastAsia="Times New Roman" w:hAnsiTheme="majorBidi" w:cstheme="majorBidi"/>
          <w:b/>
          <w:bCs/>
          <w:sz w:val="24"/>
          <w:szCs w:val="24"/>
        </w:rPr>
        <w:t>2</w:t>
      </w:r>
      <w:r w:rsidR="002A1248" w:rsidRPr="008064B9">
        <w:rPr>
          <w:rFonts w:asciiTheme="majorBidi" w:eastAsia="Times New Roman" w:hAnsiTheme="majorBidi" w:cstheme="majorBidi"/>
          <w:b/>
          <w:bCs/>
          <w:sz w:val="24"/>
          <w:szCs w:val="24"/>
        </w:rPr>
        <w:t xml:space="preserve">. </w:t>
      </w:r>
      <w:r w:rsidRPr="008064B9">
        <w:rPr>
          <w:rFonts w:asciiTheme="majorBidi" w:eastAsia="Times New Roman" w:hAnsiTheme="majorBidi" w:cstheme="majorBidi"/>
          <w:b/>
          <w:bCs/>
          <w:sz w:val="24"/>
          <w:szCs w:val="24"/>
        </w:rPr>
        <w:t>Two-Way Repeated-Measures ANOVA for Group and Article Use on SOC in the Written Task</w:t>
      </w:r>
    </w:p>
    <w:tbl>
      <w:tblPr>
        <w:tblpPr w:leftFromText="180" w:rightFromText="180" w:vertAnchor="text" w:horzAnchor="margin" w:tblpXSpec="center" w:tblpY="128"/>
        <w:tblW w:w="85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75"/>
        <w:gridCol w:w="1251"/>
        <w:gridCol w:w="489"/>
        <w:gridCol w:w="1320"/>
        <w:gridCol w:w="900"/>
        <w:gridCol w:w="720"/>
        <w:gridCol w:w="990"/>
        <w:gridCol w:w="900"/>
      </w:tblGrid>
      <w:tr w:rsidR="00677408" w:rsidRPr="003E6591" w:rsidTr="002A1248">
        <w:trPr>
          <w:trHeight w:val="335"/>
        </w:trPr>
        <w:tc>
          <w:tcPr>
            <w:tcW w:w="1975" w:type="dxa"/>
            <w:shd w:val="clear" w:color="auto" w:fill="auto"/>
            <w:vAlign w:val="center"/>
          </w:tcPr>
          <w:p w:rsidR="00390061" w:rsidRPr="003E6591" w:rsidRDefault="00390061" w:rsidP="00317E80">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Source</w:t>
            </w:r>
          </w:p>
        </w:tc>
        <w:tc>
          <w:tcPr>
            <w:tcW w:w="1251" w:type="dxa"/>
            <w:shd w:val="clear" w:color="auto" w:fill="auto"/>
            <w:vAlign w:val="center"/>
          </w:tcPr>
          <w:p w:rsidR="00390061" w:rsidRPr="003E6591" w:rsidRDefault="00390061" w:rsidP="00317E80">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SS</w:t>
            </w:r>
          </w:p>
        </w:tc>
        <w:tc>
          <w:tcPr>
            <w:tcW w:w="489" w:type="dxa"/>
            <w:shd w:val="clear" w:color="auto" w:fill="auto"/>
            <w:vAlign w:val="center"/>
          </w:tcPr>
          <w:p w:rsidR="00390061" w:rsidRPr="003E6591" w:rsidRDefault="00390061" w:rsidP="00317E80">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df</w:t>
            </w:r>
          </w:p>
        </w:tc>
        <w:tc>
          <w:tcPr>
            <w:tcW w:w="1320" w:type="dxa"/>
            <w:shd w:val="clear" w:color="auto" w:fill="auto"/>
            <w:vAlign w:val="center"/>
          </w:tcPr>
          <w:p w:rsidR="00390061" w:rsidRPr="003E6591" w:rsidRDefault="00390061" w:rsidP="00317E80">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MS</w:t>
            </w:r>
          </w:p>
        </w:tc>
        <w:tc>
          <w:tcPr>
            <w:tcW w:w="900" w:type="dxa"/>
            <w:shd w:val="clear" w:color="auto" w:fill="auto"/>
            <w:vAlign w:val="center"/>
          </w:tcPr>
          <w:p w:rsidR="00390061" w:rsidRPr="003E6591" w:rsidRDefault="00390061" w:rsidP="00317E80">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F</w:t>
            </w:r>
          </w:p>
        </w:tc>
        <w:tc>
          <w:tcPr>
            <w:tcW w:w="720" w:type="dxa"/>
            <w:shd w:val="clear" w:color="auto" w:fill="auto"/>
            <w:vAlign w:val="center"/>
          </w:tcPr>
          <w:p w:rsidR="00390061" w:rsidRPr="003E6591" w:rsidRDefault="00390061" w:rsidP="00317E80">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P</w:t>
            </w:r>
          </w:p>
        </w:tc>
        <w:tc>
          <w:tcPr>
            <w:tcW w:w="990" w:type="dxa"/>
            <w:shd w:val="clear" w:color="auto" w:fill="auto"/>
            <w:vAlign w:val="center"/>
          </w:tcPr>
          <w:p w:rsidR="00390061" w:rsidRPr="003E6591" w:rsidRDefault="00390061" w:rsidP="00317E80">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Partial</w:t>
            </w:r>
          </w:p>
          <w:p w:rsidR="00390061" w:rsidRPr="003E6591" w:rsidRDefault="00390061" w:rsidP="00317E80">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Eta</w:t>
            </w:r>
            <w:r w:rsidRPr="003E6591">
              <w:rPr>
                <w:rFonts w:asciiTheme="majorBidi" w:eastAsia="Times New Roman" w:hAnsiTheme="majorBidi" w:cstheme="majorBidi"/>
                <w:b/>
                <w:vertAlign w:val="superscript"/>
              </w:rPr>
              <w:t>2</w:t>
            </w:r>
          </w:p>
        </w:tc>
        <w:tc>
          <w:tcPr>
            <w:tcW w:w="900" w:type="dxa"/>
            <w:shd w:val="clear" w:color="auto" w:fill="auto"/>
            <w:vAlign w:val="center"/>
          </w:tcPr>
          <w:p w:rsidR="00390061" w:rsidRPr="003E6591" w:rsidRDefault="00390061" w:rsidP="00317E80">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Power</w:t>
            </w:r>
          </w:p>
        </w:tc>
      </w:tr>
      <w:tr w:rsidR="00677408" w:rsidRPr="003E6591" w:rsidTr="002A1248">
        <w:trPr>
          <w:trHeight w:val="171"/>
        </w:trPr>
        <w:tc>
          <w:tcPr>
            <w:tcW w:w="1975"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Between-Subjects Effects</w:t>
            </w:r>
          </w:p>
        </w:tc>
        <w:tc>
          <w:tcPr>
            <w:tcW w:w="1251"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c>
          <w:tcPr>
            <w:tcW w:w="489"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c>
          <w:tcPr>
            <w:tcW w:w="1320"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c>
          <w:tcPr>
            <w:tcW w:w="900"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c>
          <w:tcPr>
            <w:tcW w:w="720"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c>
          <w:tcPr>
            <w:tcW w:w="990"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c>
          <w:tcPr>
            <w:tcW w:w="900"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r>
      <w:tr w:rsidR="00677408" w:rsidRPr="003E6591" w:rsidTr="002A1248">
        <w:trPr>
          <w:trHeight w:val="343"/>
        </w:trPr>
        <w:tc>
          <w:tcPr>
            <w:tcW w:w="1975"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Group</w:t>
            </w:r>
          </w:p>
          <w:p w:rsidR="00390061" w:rsidRPr="003E6591" w:rsidRDefault="00390061" w:rsidP="00317E80">
            <w:pPr>
              <w:bidi/>
              <w:spacing w:after="0" w:line="240" w:lineRule="auto"/>
              <w:jc w:val="center"/>
              <w:rPr>
                <w:rFonts w:asciiTheme="majorBidi" w:eastAsia="Times New Roman" w:hAnsiTheme="majorBidi" w:cstheme="majorBidi"/>
                <w:bCs/>
              </w:rPr>
            </w:pPr>
          </w:p>
        </w:tc>
        <w:tc>
          <w:tcPr>
            <w:tcW w:w="1251" w:type="dxa"/>
            <w:shd w:val="clear" w:color="auto" w:fill="auto"/>
            <w:vAlign w:val="center"/>
          </w:tcPr>
          <w:p w:rsidR="00390061" w:rsidRPr="003E6591" w:rsidRDefault="00390061" w:rsidP="00317E80">
            <w:pPr>
              <w:autoSpaceDE w:val="0"/>
              <w:autoSpaceDN w:val="0"/>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18292.328</w:t>
            </w:r>
          </w:p>
        </w:tc>
        <w:tc>
          <w:tcPr>
            <w:tcW w:w="489" w:type="dxa"/>
            <w:shd w:val="clear" w:color="auto" w:fill="auto"/>
            <w:vAlign w:val="center"/>
          </w:tcPr>
          <w:p w:rsidR="00390061" w:rsidRPr="003E6591" w:rsidRDefault="00390061" w:rsidP="00317E80">
            <w:pPr>
              <w:autoSpaceDE w:val="0"/>
              <w:autoSpaceDN w:val="0"/>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2</w:t>
            </w:r>
          </w:p>
        </w:tc>
        <w:tc>
          <w:tcPr>
            <w:tcW w:w="1320" w:type="dxa"/>
            <w:shd w:val="clear" w:color="auto" w:fill="auto"/>
            <w:vAlign w:val="center"/>
          </w:tcPr>
          <w:p w:rsidR="00390061" w:rsidRPr="003E6591" w:rsidRDefault="00390061" w:rsidP="00317E80">
            <w:pPr>
              <w:autoSpaceDE w:val="0"/>
              <w:autoSpaceDN w:val="0"/>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9146.164</w:t>
            </w:r>
          </w:p>
        </w:tc>
        <w:tc>
          <w:tcPr>
            <w:tcW w:w="900" w:type="dxa"/>
            <w:shd w:val="clear" w:color="auto" w:fill="auto"/>
            <w:vAlign w:val="center"/>
          </w:tcPr>
          <w:p w:rsidR="00390061" w:rsidRPr="003E6591" w:rsidRDefault="00390061" w:rsidP="00317E80">
            <w:pPr>
              <w:autoSpaceDE w:val="0"/>
              <w:autoSpaceDN w:val="0"/>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70.921</w:t>
            </w:r>
          </w:p>
        </w:tc>
        <w:tc>
          <w:tcPr>
            <w:tcW w:w="720" w:type="dxa"/>
            <w:shd w:val="clear" w:color="auto" w:fill="auto"/>
            <w:vAlign w:val="center"/>
          </w:tcPr>
          <w:p w:rsidR="00390061" w:rsidRPr="003E6591" w:rsidRDefault="00390061" w:rsidP="00317E80">
            <w:pPr>
              <w:autoSpaceDE w:val="0"/>
              <w:autoSpaceDN w:val="0"/>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.000</w:t>
            </w:r>
          </w:p>
        </w:tc>
        <w:tc>
          <w:tcPr>
            <w:tcW w:w="990" w:type="dxa"/>
            <w:shd w:val="clear" w:color="auto" w:fill="auto"/>
            <w:vAlign w:val="center"/>
          </w:tcPr>
          <w:p w:rsidR="00390061" w:rsidRPr="003E6591" w:rsidRDefault="00390061" w:rsidP="00317E80">
            <w:pPr>
              <w:autoSpaceDE w:val="0"/>
              <w:autoSpaceDN w:val="0"/>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.798</w:t>
            </w:r>
          </w:p>
        </w:tc>
        <w:tc>
          <w:tcPr>
            <w:tcW w:w="900" w:type="dxa"/>
            <w:shd w:val="clear" w:color="auto" w:fill="auto"/>
          </w:tcPr>
          <w:p w:rsidR="00390061" w:rsidRPr="003E6591" w:rsidRDefault="00390061" w:rsidP="00317E80">
            <w:pPr>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1.000</w:t>
            </w:r>
          </w:p>
          <w:p w:rsidR="00390061" w:rsidRPr="003E6591" w:rsidRDefault="00390061" w:rsidP="00317E80">
            <w:pPr>
              <w:spacing w:after="0" w:line="240" w:lineRule="auto"/>
              <w:jc w:val="center"/>
              <w:rPr>
                <w:rFonts w:asciiTheme="majorBidi" w:eastAsia="Times New Roman" w:hAnsiTheme="majorBidi" w:cstheme="majorBidi"/>
                <w:bCs/>
              </w:rPr>
            </w:pPr>
          </w:p>
        </w:tc>
      </w:tr>
      <w:tr w:rsidR="00677408" w:rsidRPr="003E6591" w:rsidTr="002A1248">
        <w:trPr>
          <w:trHeight w:val="163"/>
        </w:trPr>
        <w:tc>
          <w:tcPr>
            <w:tcW w:w="1975"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Error</w:t>
            </w:r>
          </w:p>
        </w:tc>
        <w:tc>
          <w:tcPr>
            <w:tcW w:w="1251"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4642.678</w:t>
            </w:r>
          </w:p>
        </w:tc>
        <w:tc>
          <w:tcPr>
            <w:tcW w:w="489"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36</w:t>
            </w:r>
          </w:p>
        </w:tc>
        <w:tc>
          <w:tcPr>
            <w:tcW w:w="1320"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128.963</w:t>
            </w:r>
          </w:p>
        </w:tc>
        <w:tc>
          <w:tcPr>
            <w:tcW w:w="900"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c>
          <w:tcPr>
            <w:tcW w:w="720"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c>
          <w:tcPr>
            <w:tcW w:w="990"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c>
          <w:tcPr>
            <w:tcW w:w="900"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r>
      <w:tr w:rsidR="00677408" w:rsidRPr="003E6591" w:rsidTr="002A1248">
        <w:trPr>
          <w:trHeight w:val="171"/>
        </w:trPr>
        <w:tc>
          <w:tcPr>
            <w:tcW w:w="1975"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Within-Subjects Effects</w:t>
            </w:r>
          </w:p>
        </w:tc>
        <w:tc>
          <w:tcPr>
            <w:tcW w:w="1251" w:type="dxa"/>
            <w:shd w:val="clear" w:color="auto" w:fill="auto"/>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p>
        </w:tc>
        <w:tc>
          <w:tcPr>
            <w:tcW w:w="489" w:type="dxa"/>
            <w:shd w:val="clear" w:color="auto" w:fill="auto"/>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p>
        </w:tc>
        <w:tc>
          <w:tcPr>
            <w:tcW w:w="1320" w:type="dxa"/>
            <w:shd w:val="clear" w:color="auto" w:fill="auto"/>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p>
        </w:tc>
        <w:tc>
          <w:tcPr>
            <w:tcW w:w="900" w:type="dxa"/>
            <w:shd w:val="clear" w:color="auto" w:fill="auto"/>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p>
        </w:tc>
        <w:tc>
          <w:tcPr>
            <w:tcW w:w="720" w:type="dxa"/>
            <w:shd w:val="clear" w:color="auto" w:fill="auto"/>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p>
        </w:tc>
        <w:tc>
          <w:tcPr>
            <w:tcW w:w="990" w:type="dxa"/>
            <w:shd w:val="clear" w:color="auto" w:fill="auto"/>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p>
        </w:tc>
        <w:tc>
          <w:tcPr>
            <w:tcW w:w="900" w:type="dxa"/>
            <w:shd w:val="clear" w:color="auto" w:fill="auto"/>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p>
        </w:tc>
      </w:tr>
      <w:tr w:rsidR="00677408" w:rsidRPr="003E6591" w:rsidTr="002A1248">
        <w:trPr>
          <w:trHeight w:val="171"/>
        </w:trPr>
        <w:tc>
          <w:tcPr>
            <w:tcW w:w="1975"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Article</w:t>
            </w:r>
          </w:p>
        </w:tc>
        <w:tc>
          <w:tcPr>
            <w:tcW w:w="1251"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39887.419</w:t>
            </w:r>
          </w:p>
        </w:tc>
        <w:tc>
          <w:tcPr>
            <w:tcW w:w="489"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2</w:t>
            </w:r>
          </w:p>
        </w:tc>
        <w:tc>
          <w:tcPr>
            <w:tcW w:w="1320" w:type="dxa"/>
            <w:shd w:val="clear" w:color="auto" w:fill="auto"/>
            <w:vAlign w:val="center"/>
          </w:tcPr>
          <w:p w:rsidR="00390061" w:rsidRPr="003E6591" w:rsidRDefault="00390061" w:rsidP="00317E80">
            <w:pPr>
              <w:autoSpaceDE w:val="0"/>
              <w:autoSpaceDN w:val="0"/>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19943.710</w:t>
            </w:r>
          </w:p>
        </w:tc>
        <w:tc>
          <w:tcPr>
            <w:tcW w:w="900"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112.484</w:t>
            </w:r>
          </w:p>
        </w:tc>
        <w:tc>
          <w:tcPr>
            <w:tcW w:w="720"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.000</w:t>
            </w:r>
          </w:p>
        </w:tc>
        <w:tc>
          <w:tcPr>
            <w:tcW w:w="990"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.758</w:t>
            </w:r>
          </w:p>
        </w:tc>
        <w:tc>
          <w:tcPr>
            <w:tcW w:w="900"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1.000</w:t>
            </w:r>
          </w:p>
        </w:tc>
      </w:tr>
      <w:tr w:rsidR="00677408" w:rsidRPr="003E6591" w:rsidTr="002A1248">
        <w:trPr>
          <w:trHeight w:val="171"/>
        </w:trPr>
        <w:tc>
          <w:tcPr>
            <w:tcW w:w="1975"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Article × Group</w:t>
            </w:r>
          </w:p>
        </w:tc>
        <w:tc>
          <w:tcPr>
            <w:tcW w:w="1251"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3817.419</w:t>
            </w:r>
          </w:p>
        </w:tc>
        <w:tc>
          <w:tcPr>
            <w:tcW w:w="489"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4</w:t>
            </w:r>
          </w:p>
        </w:tc>
        <w:tc>
          <w:tcPr>
            <w:tcW w:w="1320"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954.355</w:t>
            </w:r>
          </w:p>
        </w:tc>
        <w:tc>
          <w:tcPr>
            <w:tcW w:w="900"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5.383</w:t>
            </w:r>
          </w:p>
        </w:tc>
        <w:tc>
          <w:tcPr>
            <w:tcW w:w="720"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.001</w:t>
            </w:r>
          </w:p>
        </w:tc>
        <w:tc>
          <w:tcPr>
            <w:tcW w:w="990"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.230</w:t>
            </w:r>
          </w:p>
        </w:tc>
        <w:tc>
          <w:tcPr>
            <w:tcW w:w="900"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.965</w:t>
            </w:r>
          </w:p>
        </w:tc>
      </w:tr>
      <w:tr w:rsidR="00677408" w:rsidRPr="003E6591" w:rsidTr="002A1248">
        <w:trPr>
          <w:trHeight w:val="163"/>
        </w:trPr>
        <w:tc>
          <w:tcPr>
            <w:tcW w:w="1975"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Error</w:t>
            </w:r>
          </w:p>
        </w:tc>
        <w:tc>
          <w:tcPr>
            <w:tcW w:w="1251"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12765.780</w:t>
            </w:r>
          </w:p>
        </w:tc>
        <w:tc>
          <w:tcPr>
            <w:tcW w:w="489"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72</w:t>
            </w:r>
          </w:p>
        </w:tc>
        <w:tc>
          <w:tcPr>
            <w:tcW w:w="1320" w:type="dxa"/>
            <w:shd w:val="clear" w:color="auto" w:fill="auto"/>
            <w:vAlign w:val="center"/>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177.303</w:t>
            </w:r>
          </w:p>
        </w:tc>
        <w:tc>
          <w:tcPr>
            <w:tcW w:w="900"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c>
          <w:tcPr>
            <w:tcW w:w="720"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c>
          <w:tcPr>
            <w:tcW w:w="990"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c>
          <w:tcPr>
            <w:tcW w:w="900"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p>
        </w:tc>
      </w:tr>
      <w:tr w:rsidR="00677408" w:rsidRPr="003E6591" w:rsidTr="002A1248">
        <w:trPr>
          <w:trHeight w:val="171"/>
        </w:trPr>
        <w:tc>
          <w:tcPr>
            <w:tcW w:w="1975" w:type="dxa"/>
            <w:shd w:val="clear" w:color="auto" w:fill="auto"/>
          </w:tcPr>
          <w:p w:rsidR="00390061" w:rsidRPr="003E6591" w:rsidRDefault="00390061" w:rsidP="00317E80">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lastRenderedPageBreak/>
              <w:t>Total</w:t>
            </w:r>
          </w:p>
        </w:tc>
        <w:tc>
          <w:tcPr>
            <w:tcW w:w="1251" w:type="dxa"/>
            <w:shd w:val="clear" w:color="auto" w:fill="auto"/>
            <w:vAlign w:val="bottom"/>
          </w:tcPr>
          <w:p w:rsidR="00390061" w:rsidRPr="003E6591" w:rsidRDefault="00390061" w:rsidP="00317E80">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79405.62</w:t>
            </w:r>
          </w:p>
        </w:tc>
        <w:tc>
          <w:tcPr>
            <w:tcW w:w="489" w:type="dxa"/>
            <w:shd w:val="clear" w:color="auto" w:fill="auto"/>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p>
        </w:tc>
        <w:tc>
          <w:tcPr>
            <w:tcW w:w="1320" w:type="dxa"/>
            <w:shd w:val="clear" w:color="auto" w:fill="auto"/>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p>
        </w:tc>
        <w:tc>
          <w:tcPr>
            <w:tcW w:w="900" w:type="dxa"/>
            <w:shd w:val="clear" w:color="auto" w:fill="auto"/>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p>
        </w:tc>
        <w:tc>
          <w:tcPr>
            <w:tcW w:w="720" w:type="dxa"/>
            <w:shd w:val="clear" w:color="auto" w:fill="auto"/>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p>
        </w:tc>
        <w:tc>
          <w:tcPr>
            <w:tcW w:w="990" w:type="dxa"/>
            <w:shd w:val="clear" w:color="auto" w:fill="auto"/>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p>
        </w:tc>
        <w:tc>
          <w:tcPr>
            <w:tcW w:w="900" w:type="dxa"/>
            <w:shd w:val="clear" w:color="auto" w:fill="auto"/>
          </w:tcPr>
          <w:p w:rsidR="00390061" w:rsidRPr="003E6591" w:rsidRDefault="00390061" w:rsidP="00317E80">
            <w:pPr>
              <w:autoSpaceDE w:val="0"/>
              <w:autoSpaceDN w:val="0"/>
              <w:bidi/>
              <w:adjustRightInd w:val="0"/>
              <w:spacing w:after="0" w:line="240" w:lineRule="auto"/>
              <w:jc w:val="center"/>
              <w:rPr>
                <w:rFonts w:asciiTheme="majorBidi" w:eastAsia="Times New Roman" w:hAnsiTheme="majorBidi" w:cstheme="majorBidi"/>
                <w:bCs/>
              </w:rPr>
            </w:pPr>
          </w:p>
        </w:tc>
      </w:tr>
    </w:tbl>
    <w:p w:rsidR="00D7105C" w:rsidRPr="002A1248" w:rsidRDefault="00D7105C" w:rsidP="00D7105C">
      <w:pPr>
        <w:tabs>
          <w:tab w:val="left" w:pos="360"/>
          <w:tab w:val="left" w:pos="720"/>
          <w:tab w:val="left" w:pos="1080"/>
          <w:tab w:val="left" w:pos="1440"/>
        </w:tabs>
        <w:spacing w:after="0" w:line="240" w:lineRule="auto"/>
        <w:ind w:firstLineChars="200" w:firstLine="480"/>
        <w:jc w:val="both"/>
        <w:rPr>
          <w:rFonts w:asciiTheme="majorBidi" w:eastAsia="Times New Roman" w:hAnsiTheme="majorBidi" w:cstheme="majorBidi"/>
          <w:sz w:val="24"/>
          <w:szCs w:val="24"/>
        </w:rPr>
      </w:pPr>
    </w:p>
    <w:p w:rsidR="00390061" w:rsidRPr="008064B9" w:rsidRDefault="00D7105C"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8064B9">
        <w:rPr>
          <w:rFonts w:asciiTheme="majorBidi" w:eastAsia="Times New Roman" w:hAnsiTheme="majorBidi" w:cstheme="majorBidi"/>
          <w:sz w:val="24"/>
          <w:szCs w:val="24"/>
        </w:rPr>
        <w:t xml:space="preserve">     T</w:t>
      </w:r>
      <w:r w:rsidR="00390061" w:rsidRPr="008064B9">
        <w:rPr>
          <w:rFonts w:asciiTheme="majorBidi" w:eastAsia="Times New Roman" w:hAnsiTheme="majorBidi" w:cstheme="majorBidi"/>
          <w:sz w:val="24"/>
          <w:szCs w:val="24"/>
        </w:rPr>
        <w:t>he one-way ANOVA for the group effec</w:t>
      </w:r>
      <w:r w:rsidR="007E496E" w:rsidRPr="008064B9">
        <w:rPr>
          <w:rFonts w:asciiTheme="majorBidi" w:eastAsia="Times New Roman" w:hAnsiTheme="majorBidi" w:cstheme="majorBidi"/>
          <w:sz w:val="24"/>
          <w:szCs w:val="24"/>
        </w:rPr>
        <w:t xml:space="preserve">t on the overall SOC means of </w:t>
      </w:r>
      <w:r w:rsidR="00390061" w:rsidRPr="008064B9">
        <w:rPr>
          <w:rFonts w:asciiTheme="majorBidi" w:eastAsia="Times New Roman" w:hAnsiTheme="majorBidi" w:cstheme="majorBidi"/>
          <w:sz w:val="24"/>
          <w:szCs w:val="24"/>
        </w:rPr>
        <w:t xml:space="preserve">the three articles combined was found to be significant, </w:t>
      </w:r>
      <w:r w:rsidR="00390061" w:rsidRPr="008064B9">
        <w:rPr>
          <w:rFonts w:asciiTheme="majorBidi" w:eastAsia="Times New Roman" w:hAnsiTheme="majorBidi" w:cstheme="majorBidi"/>
          <w:i/>
          <w:iCs/>
          <w:sz w:val="24"/>
          <w:szCs w:val="24"/>
        </w:rPr>
        <w:t>p</w:t>
      </w:r>
      <w:r w:rsidR="009810EC" w:rsidRPr="008064B9">
        <w:rPr>
          <w:rFonts w:asciiTheme="majorBidi" w:eastAsia="Times New Roman" w:hAnsiTheme="majorBidi" w:cstheme="majorBidi"/>
          <w:sz w:val="24"/>
          <w:szCs w:val="24"/>
        </w:rPr>
        <w:t xml:space="preserve"> &lt; .0125, power</w:t>
      </w:r>
      <w:r w:rsidR="00390061" w:rsidRPr="008064B9">
        <w:rPr>
          <w:rFonts w:asciiTheme="majorBidi" w:eastAsia="Times New Roman" w:hAnsiTheme="majorBidi" w:cstheme="majorBidi"/>
          <w:sz w:val="24"/>
          <w:szCs w:val="24"/>
        </w:rPr>
        <w:t xml:space="preserve">= 1.00. The Scheffé post hoc results also indicated that the mean differences between all possible pairs of the groups were significant, </w:t>
      </w:r>
      <w:r w:rsidR="00390061" w:rsidRPr="008064B9">
        <w:rPr>
          <w:rFonts w:asciiTheme="majorBidi" w:eastAsia="Times New Roman" w:hAnsiTheme="majorBidi" w:cstheme="majorBidi"/>
          <w:i/>
          <w:iCs/>
          <w:sz w:val="24"/>
          <w:szCs w:val="24"/>
        </w:rPr>
        <w:t>p</w:t>
      </w:r>
      <w:r w:rsidR="00390061" w:rsidRPr="008064B9">
        <w:rPr>
          <w:rFonts w:asciiTheme="majorBidi" w:eastAsia="Times New Roman" w:hAnsiTheme="majorBidi" w:cstheme="majorBidi"/>
          <w:sz w:val="24"/>
          <w:szCs w:val="24"/>
        </w:rPr>
        <w:t xml:space="preserve"> &lt; .0125. These results suggest that article accuracy increases with proficiency in a similar pattern across the groups.</w:t>
      </w:r>
    </w:p>
    <w:p w:rsidR="00114304" w:rsidRPr="008064B9" w:rsidRDefault="00D7105C"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8064B9">
        <w:rPr>
          <w:rFonts w:asciiTheme="majorBidi" w:eastAsia="Times New Roman" w:hAnsiTheme="majorBidi" w:cstheme="majorBidi"/>
          <w:sz w:val="24"/>
          <w:szCs w:val="24"/>
        </w:rPr>
        <w:t xml:space="preserve">     </w:t>
      </w:r>
      <w:r w:rsidR="00390061" w:rsidRPr="008064B9">
        <w:rPr>
          <w:rFonts w:asciiTheme="majorBidi" w:eastAsia="Times New Roman" w:hAnsiTheme="majorBidi" w:cstheme="majorBidi"/>
          <w:sz w:val="24"/>
          <w:szCs w:val="24"/>
        </w:rPr>
        <w:t>In addition, the one-way repeated-measures ANOVA for the article effect</w:t>
      </w:r>
      <w:r w:rsidR="00114304" w:rsidRPr="008064B9">
        <w:rPr>
          <w:rFonts w:asciiTheme="majorBidi" w:eastAsia="Times New Roman" w:hAnsiTheme="majorBidi" w:cstheme="majorBidi"/>
          <w:sz w:val="24"/>
          <w:szCs w:val="24"/>
        </w:rPr>
        <w:t xml:space="preserve"> </w:t>
      </w:r>
      <w:r w:rsidR="00390061" w:rsidRPr="008064B9">
        <w:rPr>
          <w:rFonts w:asciiTheme="majorBidi" w:eastAsia="Times New Roman" w:hAnsiTheme="majorBidi" w:cstheme="majorBidi"/>
          <w:sz w:val="24"/>
          <w:szCs w:val="24"/>
        </w:rPr>
        <w:t xml:space="preserve">on the overall SOC means of the three groups combined was also found to be significant, </w:t>
      </w:r>
      <w:r w:rsidR="00390061" w:rsidRPr="008064B9">
        <w:rPr>
          <w:rFonts w:asciiTheme="majorBidi" w:eastAsia="Times New Roman" w:hAnsiTheme="majorBidi" w:cstheme="majorBidi"/>
          <w:i/>
          <w:iCs/>
          <w:sz w:val="24"/>
          <w:szCs w:val="24"/>
        </w:rPr>
        <w:t>p</w:t>
      </w:r>
      <w:r w:rsidR="009810EC" w:rsidRPr="008064B9">
        <w:rPr>
          <w:rFonts w:asciiTheme="majorBidi" w:eastAsia="Times New Roman" w:hAnsiTheme="majorBidi" w:cstheme="majorBidi"/>
          <w:sz w:val="24"/>
          <w:szCs w:val="24"/>
        </w:rPr>
        <w:t xml:space="preserve"> &lt; .0125, power</w:t>
      </w:r>
      <w:r w:rsidR="00390061" w:rsidRPr="008064B9">
        <w:rPr>
          <w:rFonts w:asciiTheme="majorBidi" w:eastAsia="Times New Roman" w:hAnsiTheme="majorBidi" w:cstheme="majorBidi"/>
          <w:sz w:val="24"/>
          <w:szCs w:val="24"/>
        </w:rPr>
        <w:t xml:space="preserve">= 1.00. The Bonferroni test in Table </w:t>
      </w:r>
      <w:r w:rsidR="00D1790D">
        <w:rPr>
          <w:rFonts w:asciiTheme="majorBidi" w:eastAsia="Times New Roman" w:hAnsiTheme="majorBidi" w:cstheme="majorBidi"/>
          <w:sz w:val="24"/>
          <w:szCs w:val="24"/>
        </w:rPr>
        <w:t>3</w:t>
      </w:r>
      <w:r w:rsidR="00390061" w:rsidRPr="008064B9">
        <w:rPr>
          <w:rFonts w:asciiTheme="majorBidi" w:eastAsia="Times New Roman" w:hAnsiTheme="majorBidi" w:cstheme="majorBidi"/>
          <w:sz w:val="24"/>
          <w:szCs w:val="24"/>
        </w:rPr>
        <w:t xml:space="preserve"> </w:t>
      </w:r>
      <w:r w:rsidR="009810EC" w:rsidRPr="008064B9">
        <w:rPr>
          <w:rFonts w:asciiTheme="majorBidi" w:eastAsia="Times New Roman" w:hAnsiTheme="majorBidi" w:cstheme="majorBidi"/>
          <w:sz w:val="24"/>
          <w:szCs w:val="24"/>
        </w:rPr>
        <w:t>showed</w:t>
      </w:r>
      <w:r w:rsidR="00390061" w:rsidRPr="008064B9">
        <w:rPr>
          <w:rFonts w:asciiTheme="majorBidi" w:eastAsia="Times New Roman" w:hAnsiTheme="majorBidi" w:cstheme="majorBidi"/>
          <w:sz w:val="24"/>
          <w:szCs w:val="24"/>
        </w:rPr>
        <w:t xml:space="preserve"> that all pair-wise comparisons</w:t>
      </w:r>
      <w:r w:rsidR="007E496E" w:rsidRPr="008064B9">
        <w:rPr>
          <w:rFonts w:asciiTheme="majorBidi" w:eastAsia="Times New Roman" w:hAnsiTheme="majorBidi" w:cstheme="majorBidi"/>
          <w:sz w:val="24"/>
          <w:szCs w:val="24"/>
        </w:rPr>
        <w:t xml:space="preserve"> between the articles</w:t>
      </w:r>
      <w:r w:rsidR="00390061" w:rsidRPr="008064B9">
        <w:rPr>
          <w:rFonts w:asciiTheme="majorBidi" w:eastAsia="Times New Roman" w:hAnsiTheme="majorBidi" w:cstheme="majorBidi"/>
          <w:sz w:val="24"/>
          <w:szCs w:val="24"/>
        </w:rPr>
        <w:t xml:space="preserve"> were</w:t>
      </w:r>
      <w:r w:rsidR="00114304" w:rsidRPr="008064B9">
        <w:rPr>
          <w:rFonts w:asciiTheme="majorBidi" w:eastAsia="Times New Roman" w:hAnsiTheme="majorBidi" w:cstheme="majorBidi"/>
          <w:sz w:val="24"/>
          <w:szCs w:val="24"/>
        </w:rPr>
        <w:t xml:space="preserve"> </w:t>
      </w:r>
      <w:r w:rsidR="00390061" w:rsidRPr="008064B9">
        <w:rPr>
          <w:rFonts w:asciiTheme="majorBidi" w:eastAsia="Times New Roman" w:hAnsiTheme="majorBidi" w:cstheme="majorBidi"/>
          <w:sz w:val="24"/>
          <w:szCs w:val="24"/>
        </w:rPr>
        <w:t>significant. Therefore, it can be confirmed that the SOC measure reveals the accuracy order of</w:t>
      </w:r>
      <w:r w:rsidR="00B24538">
        <w:rPr>
          <w:rFonts w:asciiTheme="majorBidi" w:eastAsia="Times New Roman" w:hAnsiTheme="majorBidi" w:cstheme="majorBidi"/>
          <w:sz w:val="24"/>
          <w:szCs w:val="24"/>
        </w:rPr>
        <w:t xml:space="preserve"> </w:t>
      </w:r>
      <w:r w:rsidR="00390061" w:rsidRPr="008064B9">
        <w:rPr>
          <w:rFonts w:asciiTheme="majorBidi" w:eastAsia="Times New Roman" w:hAnsiTheme="majorBidi" w:cstheme="majorBidi"/>
          <w:i/>
          <w:iCs/>
          <w:sz w:val="24"/>
          <w:szCs w:val="24"/>
        </w:rPr>
        <w:t>a</w:t>
      </w:r>
      <w:r w:rsidR="00390061" w:rsidRPr="008064B9">
        <w:rPr>
          <w:rFonts w:asciiTheme="majorBidi" w:eastAsia="Times New Roman" w:hAnsiTheme="majorBidi" w:cstheme="majorBidi"/>
          <w:sz w:val="24"/>
          <w:szCs w:val="24"/>
        </w:rPr>
        <w:t xml:space="preserve"> &gt; </w:t>
      </w:r>
      <w:r w:rsidR="00390061" w:rsidRPr="008064B9">
        <w:rPr>
          <w:rFonts w:asciiTheme="majorBidi" w:eastAsia="Times New Roman" w:hAnsiTheme="majorBidi" w:cstheme="majorBidi"/>
          <w:i/>
          <w:iCs/>
          <w:sz w:val="24"/>
          <w:szCs w:val="24"/>
        </w:rPr>
        <w:t>the</w:t>
      </w:r>
      <w:r w:rsidR="00390061" w:rsidRPr="008064B9">
        <w:rPr>
          <w:rFonts w:asciiTheme="majorBidi" w:eastAsia="Times New Roman" w:hAnsiTheme="majorBidi" w:cstheme="majorBidi"/>
          <w:sz w:val="24"/>
          <w:szCs w:val="24"/>
        </w:rPr>
        <w:t xml:space="preserve"> &gt; </w:t>
      </w:r>
      <w:r w:rsidR="00390061" w:rsidRPr="008064B9">
        <w:rPr>
          <w:rFonts w:asciiTheme="majorBidi" w:eastAsia="Times New Roman" w:hAnsiTheme="majorBidi" w:cstheme="majorBidi"/>
          <w:i/>
          <w:iCs/>
          <w:sz w:val="24"/>
          <w:szCs w:val="24"/>
        </w:rPr>
        <w:t>Ø</w:t>
      </w:r>
      <w:r w:rsidR="00390061" w:rsidRPr="008064B9">
        <w:rPr>
          <w:rFonts w:asciiTheme="majorBidi" w:eastAsia="Times New Roman" w:hAnsiTheme="majorBidi" w:cstheme="majorBidi"/>
          <w:sz w:val="24"/>
          <w:szCs w:val="24"/>
        </w:rPr>
        <w:t xml:space="preserve"> across the groups</w:t>
      </w:r>
      <w:r w:rsidR="00114304" w:rsidRPr="008064B9">
        <w:rPr>
          <w:rFonts w:asciiTheme="majorBidi" w:eastAsia="Times New Roman" w:hAnsiTheme="majorBidi" w:cstheme="majorBidi"/>
          <w:sz w:val="24"/>
          <w:szCs w:val="24"/>
        </w:rPr>
        <w:t xml:space="preserve"> in the written task</w:t>
      </w:r>
      <w:r w:rsidR="00390061" w:rsidRPr="008064B9">
        <w:rPr>
          <w:rFonts w:asciiTheme="majorBidi" w:eastAsia="Times New Roman" w:hAnsiTheme="majorBidi" w:cstheme="majorBidi"/>
          <w:sz w:val="24"/>
          <w:szCs w:val="24"/>
        </w:rPr>
        <w:t>.</w:t>
      </w:r>
    </w:p>
    <w:p w:rsidR="00390061" w:rsidRPr="00D7105C" w:rsidRDefault="00390061" w:rsidP="0018672D">
      <w:pPr>
        <w:tabs>
          <w:tab w:val="left" w:pos="360"/>
          <w:tab w:val="left" w:pos="720"/>
          <w:tab w:val="left" w:pos="1080"/>
          <w:tab w:val="left" w:pos="1440"/>
        </w:tabs>
        <w:spacing w:after="0" w:line="360" w:lineRule="auto"/>
        <w:ind w:firstLineChars="200" w:firstLine="400"/>
        <w:jc w:val="both"/>
        <w:rPr>
          <w:rFonts w:asciiTheme="majorBidi" w:eastAsia="Times New Roman" w:hAnsiTheme="majorBidi" w:cstheme="majorBidi"/>
          <w:sz w:val="20"/>
          <w:szCs w:val="20"/>
        </w:rPr>
      </w:pPr>
      <w:r w:rsidRPr="00D7105C">
        <w:rPr>
          <w:rFonts w:asciiTheme="majorBidi" w:eastAsia="Times New Roman" w:hAnsiTheme="majorBidi" w:cstheme="majorBidi"/>
          <w:i/>
          <w:iCs/>
          <w:sz w:val="20"/>
          <w:szCs w:val="20"/>
        </w:rPr>
        <w:t xml:space="preserve"> </w:t>
      </w:r>
    </w:p>
    <w:p w:rsidR="00114304" w:rsidRPr="008064B9" w:rsidRDefault="00114304" w:rsidP="00D1790D">
      <w:pPr>
        <w:keepNext/>
        <w:keepLines/>
        <w:tabs>
          <w:tab w:val="left" w:pos="360"/>
          <w:tab w:val="left" w:pos="720"/>
          <w:tab w:val="left" w:pos="1080"/>
          <w:tab w:val="left" w:pos="1440"/>
        </w:tabs>
        <w:spacing w:after="0" w:line="240" w:lineRule="auto"/>
        <w:ind w:firstLine="360"/>
        <w:jc w:val="center"/>
        <w:rPr>
          <w:rFonts w:asciiTheme="majorBidi" w:eastAsia="Times New Roman" w:hAnsiTheme="majorBidi" w:cstheme="majorBidi"/>
          <w:b/>
          <w:bCs/>
          <w:sz w:val="24"/>
          <w:szCs w:val="24"/>
        </w:rPr>
      </w:pPr>
      <w:r w:rsidRPr="008064B9">
        <w:rPr>
          <w:rFonts w:asciiTheme="majorBidi" w:eastAsia="Times New Roman" w:hAnsiTheme="majorBidi" w:cstheme="majorBidi"/>
          <w:b/>
          <w:bCs/>
          <w:sz w:val="24"/>
          <w:szCs w:val="24"/>
        </w:rPr>
        <w:t xml:space="preserve">Table </w:t>
      </w:r>
      <w:r w:rsidR="00D1790D">
        <w:rPr>
          <w:rFonts w:asciiTheme="majorBidi" w:eastAsia="Times New Roman" w:hAnsiTheme="majorBidi" w:cstheme="majorBidi"/>
          <w:b/>
          <w:bCs/>
          <w:sz w:val="24"/>
          <w:szCs w:val="24"/>
        </w:rPr>
        <w:t>3</w:t>
      </w:r>
      <w:r w:rsidR="008064B9">
        <w:rPr>
          <w:rFonts w:asciiTheme="majorBidi" w:eastAsia="Times New Roman" w:hAnsiTheme="majorBidi" w:cstheme="majorBidi"/>
          <w:b/>
          <w:bCs/>
          <w:sz w:val="24"/>
          <w:szCs w:val="24"/>
        </w:rPr>
        <w:t xml:space="preserve">. </w:t>
      </w:r>
      <w:r w:rsidRPr="008064B9">
        <w:rPr>
          <w:rFonts w:asciiTheme="majorBidi" w:eastAsia="Times New Roman" w:hAnsiTheme="majorBidi" w:cstheme="majorBidi"/>
          <w:b/>
          <w:bCs/>
          <w:sz w:val="24"/>
          <w:szCs w:val="24"/>
        </w:rPr>
        <w:t>Bonferroni Test for Pairwise Comparisons of SOC in the Written Task</w:t>
      </w:r>
    </w:p>
    <w:tbl>
      <w:tblPr>
        <w:tblW w:w="68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70"/>
        <w:gridCol w:w="1170"/>
        <w:gridCol w:w="1800"/>
        <w:gridCol w:w="1620"/>
        <w:gridCol w:w="1080"/>
      </w:tblGrid>
      <w:tr w:rsidR="00677408" w:rsidRPr="003E6591" w:rsidTr="008064B9">
        <w:trPr>
          <w:trHeight w:val="503"/>
          <w:jc w:val="center"/>
        </w:trPr>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b/>
                <w:bCs/>
              </w:rPr>
            </w:pPr>
            <w:r w:rsidRPr="003E6591">
              <w:rPr>
                <w:rFonts w:asciiTheme="majorBidi" w:eastAsia="Times New Roman" w:hAnsiTheme="majorBidi" w:cstheme="majorBidi"/>
                <w:b/>
                <w:bCs/>
              </w:rPr>
              <w:t>SOC (I)</w:t>
            </w:r>
          </w:p>
        </w:tc>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ind w:firstLineChars="200" w:firstLine="440"/>
              <w:jc w:val="center"/>
              <w:rPr>
                <w:rFonts w:asciiTheme="majorBidi" w:eastAsia="Times New Roman" w:hAnsiTheme="majorBidi" w:cstheme="majorBidi"/>
                <w:b/>
                <w:bCs/>
              </w:rPr>
            </w:pPr>
            <w:r w:rsidRPr="003E6591">
              <w:rPr>
                <w:rFonts w:asciiTheme="majorBidi" w:eastAsia="Times New Roman" w:hAnsiTheme="majorBidi" w:cstheme="majorBidi"/>
                <w:b/>
                <w:bCs/>
              </w:rPr>
              <w:t>SOC (J)</w:t>
            </w:r>
          </w:p>
        </w:tc>
        <w:tc>
          <w:tcPr>
            <w:tcW w:w="1800" w:type="dxa"/>
            <w:shd w:val="clear" w:color="auto" w:fill="auto"/>
          </w:tcPr>
          <w:p w:rsidR="00DD0155" w:rsidRPr="003E6591" w:rsidRDefault="00390061"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b/>
                <w:bCs/>
              </w:rPr>
            </w:pPr>
            <w:r w:rsidRPr="003E6591">
              <w:rPr>
                <w:rFonts w:asciiTheme="majorBidi" w:eastAsia="Times New Roman" w:hAnsiTheme="majorBidi" w:cstheme="majorBidi"/>
                <w:b/>
                <w:bCs/>
              </w:rPr>
              <w:t>Mean Difference (I-J)</w:t>
            </w:r>
          </w:p>
        </w:tc>
        <w:tc>
          <w:tcPr>
            <w:tcW w:w="162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b/>
                <w:bCs/>
              </w:rPr>
            </w:pPr>
            <w:r w:rsidRPr="003E6591">
              <w:rPr>
                <w:rFonts w:asciiTheme="majorBidi" w:eastAsia="Times New Roman" w:hAnsiTheme="majorBidi" w:cstheme="majorBidi"/>
                <w:b/>
                <w:bCs/>
              </w:rPr>
              <w:t>Standard Error</w:t>
            </w:r>
          </w:p>
        </w:tc>
        <w:tc>
          <w:tcPr>
            <w:tcW w:w="108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b/>
                <w:bCs/>
                <w:i/>
                <w:iCs/>
              </w:rPr>
            </w:pPr>
            <w:r w:rsidRPr="003E6591">
              <w:rPr>
                <w:rFonts w:asciiTheme="majorBidi" w:eastAsia="Times New Roman" w:hAnsiTheme="majorBidi" w:cstheme="majorBidi"/>
                <w:b/>
                <w:bCs/>
                <w:i/>
                <w:iCs/>
              </w:rPr>
              <w:t>p</w:t>
            </w:r>
          </w:p>
        </w:tc>
      </w:tr>
      <w:tr w:rsidR="00677408" w:rsidRPr="003E6591" w:rsidTr="008064B9">
        <w:trPr>
          <w:trHeight w:val="327"/>
          <w:jc w:val="center"/>
        </w:trPr>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i/>
                <w:iCs/>
              </w:rPr>
            </w:pPr>
            <w:r w:rsidRPr="003E6591">
              <w:rPr>
                <w:rFonts w:asciiTheme="majorBidi" w:eastAsia="Times New Roman" w:hAnsiTheme="majorBidi" w:cstheme="majorBidi"/>
                <w:i/>
                <w:iCs/>
              </w:rPr>
              <w:t>the</w:t>
            </w:r>
          </w:p>
        </w:tc>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i/>
                <w:iCs/>
              </w:rPr>
              <w:t>a</w:t>
            </w:r>
          </w:p>
        </w:tc>
        <w:tc>
          <w:tcPr>
            <w:tcW w:w="180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18.2181</w:t>
            </w:r>
          </w:p>
        </w:tc>
        <w:tc>
          <w:tcPr>
            <w:tcW w:w="162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2.47813</w:t>
            </w:r>
          </w:p>
        </w:tc>
        <w:tc>
          <w:tcPr>
            <w:tcW w:w="108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.000*</w:t>
            </w:r>
          </w:p>
        </w:tc>
      </w:tr>
      <w:tr w:rsidR="00677408" w:rsidRPr="003E6591" w:rsidTr="008064B9">
        <w:trPr>
          <w:trHeight w:val="336"/>
          <w:jc w:val="center"/>
        </w:trPr>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ind w:firstLineChars="200" w:firstLine="440"/>
              <w:jc w:val="center"/>
              <w:rPr>
                <w:rFonts w:asciiTheme="majorBidi" w:eastAsia="Times New Roman" w:hAnsiTheme="majorBidi" w:cstheme="majorBidi"/>
              </w:rPr>
            </w:pPr>
          </w:p>
        </w:tc>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rPr>
              <w:t>Ø</w:t>
            </w:r>
          </w:p>
        </w:tc>
        <w:tc>
          <w:tcPr>
            <w:tcW w:w="180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30.9699</w:t>
            </w:r>
          </w:p>
        </w:tc>
        <w:tc>
          <w:tcPr>
            <w:tcW w:w="162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2.64169</w:t>
            </w:r>
          </w:p>
        </w:tc>
        <w:tc>
          <w:tcPr>
            <w:tcW w:w="108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.000*</w:t>
            </w:r>
          </w:p>
        </w:tc>
      </w:tr>
      <w:tr w:rsidR="00677408" w:rsidRPr="003E6591" w:rsidTr="008064B9">
        <w:trPr>
          <w:trHeight w:val="327"/>
          <w:jc w:val="center"/>
        </w:trPr>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i/>
                <w:iCs/>
              </w:rPr>
            </w:pPr>
            <w:r w:rsidRPr="003E6591">
              <w:rPr>
                <w:rFonts w:asciiTheme="majorBidi" w:eastAsia="Times New Roman" w:hAnsiTheme="majorBidi" w:cstheme="majorBidi"/>
                <w:i/>
                <w:iCs/>
              </w:rPr>
              <w:t>a</w:t>
            </w:r>
          </w:p>
        </w:tc>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i/>
                <w:iCs/>
              </w:rPr>
              <w:t>the</w:t>
            </w:r>
          </w:p>
        </w:tc>
        <w:tc>
          <w:tcPr>
            <w:tcW w:w="180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-18.2181</w:t>
            </w:r>
          </w:p>
        </w:tc>
        <w:tc>
          <w:tcPr>
            <w:tcW w:w="162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2.47813</w:t>
            </w:r>
          </w:p>
        </w:tc>
        <w:tc>
          <w:tcPr>
            <w:tcW w:w="108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.000*</w:t>
            </w:r>
          </w:p>
        </w:tc>
      </w:tr>
      <w:tr w:rsidR="00677408" w:rsidRPr="003E6591" w:rsidTr="008064B9">
        <w:trPr>
          <w:trHeight w:val="336"/>
          <w:jc w:val="center"/>
        </w:trPr>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ind w:firstLineChars="200" w:firstLine="440"/>
              <w:jc w:val="center"/>
              <w:rPr>
                <w:rFonts w:asciiTheme="majorBidi" w:eastAsia="Times New Roman" w:hAnsiTheme="majorBidi" w:cstheme="majorBidi"/>
              </w:rPr>
            </w:pPr>
          </w:p>
        </w:tc>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rPr>
              <w:t>Ø</w:t>
            </w:r>
          </w:p>
        </w:tc>
        <w:tc>
          <w:tcPr>
            <w:tcW w:w="180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12.7518</w:t>
            </w:r>
          </w:p>
        </w:tc>
        <w:tc>
          <w:tcPr>
            <w:tcW w:w="162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2.64169</w:t>
            </w:r>
          </w:p>
        </w:tc>
        <w:tc>
          <w:tcPr>
            <w:tcW w:w="108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.000*</w:t>
            </w:r>
          </w:p>
        </w:tc>
      </w:tr>
      <w:tr w:rsidR="00677408" w:rsidRPr="003E6591" w:rsidTr="008064B9">
        <w:trPr>
          <w:trHeight w:val="327"/>
          <w:jc w:val="center"/>
        </w:trPr>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rPr>
              <w:t>Ø</w:t>
            </w:r>
          </w:p>
        </w:tc>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i/>
                <w:iCs/>
              </w:rPr>
              <w:t>a</w:t>
            </w:r>
          </w:p>
        </w:tc>
        <w:tc>
          <w:tcPr>
            <w:tcW w:w="180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-30.9699</w:t>
            </w:r>
          </w:p>
        </w:tc>
        <w:tc>
          <w:tcPr>
            <w:tcW w:w="162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2.64169</w:t>
            </w:r>
          </w:p>
        </w:tc>
        <w:tc>
          <w:tcPr>
            <w:tcW w:w="108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.000*</w:t>
            </w:r>
          </w:p>
        </w:tc>
      </w:tr>
      <w:tr w:rsidR="00390061" w:rsidRPr="003E6591" w:rsidTr="008064B9">
        <w:trPr>
          <w:trHeight w:val="336"/>
          <w:jc w:val="center"/>
        </w:trPr>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ind w:firstLineChars="200" w:firstLine="440"/>
              <w:jc w:val="center"/>
              <w:rPr>
                <w:rFonts w:asciiTheme="majorBidi" w:eastAsia="Times New Roman" w:hAnsiTheme="majorBidi" w:cstheme="majorBidi"/>
              </w:rPr>
            </w:pPr>
          </w:p>
        </w:tc>
        <w:tc>
          <w:tcPr>
            <w:tcW w:w="1170" w:type="dxa"/>
            <w:shd w:val="clear" w:color="auto" w:fill="auto"/>
          </w:tcPr>
          <w:p w:rsidR="00390061" w:rsidRPr="003E6591" w:rsidRDefault="00390061"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i/>
                <w:iCs/>
              </w:rPr>
              <w:t>the</w:t>
            </w:r>
          </w:p>
        </w:tc>
        <w:tc>
          <w:tcPr>
            <w:tcW w:w="180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-12.7518</w:t>
            </w:r>
          </w:p>
        </w:tc>
        <w:tc>
          <w:tcPr>
            <w:tcW w:w="162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2.64169</w:t>
            </w:r>
          </w:p>
        </w:tc>
        <w:tc>
          <w:tcPr>
            <w:tcW w:w="1080" w:type="dxa"/>
            <w:shd w:val="clear" w:color="auto" w:fill="auto"/>
            <w:vAlign w:val="center"/>
          </w:tcPr>
          <w:p w:rsidR="00390061" w:rsidRPr="003E6591" w:rsidRDefault="00390061"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.000*</w:t>
            </w:r>
          </w:p>
        </w:tc>
      </w:tr>
    </w:tbl>
    <w:p w:rsidR="008064B9" w:rsidRDefault="008064B9" w:rsidP="00D7105C">
      <w:pPr>
        <w:spacing w:before="120" w:after="60" w:line="240" w:lineRule="auto"/>
        <w:jc w:val="both"/>
        <w:rPr>
          <w:rFonts w:asciiTheme="majorBidi" w:eastAsia="Times New Roman" w:hAnsiTheme="majorBidi" w:cstheme="majorBidi"/>
          <w:sz w:val="18"/>
          <w:szCs w:val="18"/>
        </w:rPr>
      </w:pPr>
    </w:p>
    <w:p w:rsidR="008064B9" w:rsidRDefault="008064B9" w:rsidP="008064B9">
      <w:pPr>
        <w:spacing w:after="0" w:line="240" w:lineRule="auto"/>
        <w:jc w:val="both"/>
        <w:rPr>
          <w:rFonts w:ascii="Times New Roman" w:eastAsia="Times New Roman" w:hAnsi="Times New Roman" w:cs="Times New Roman"/>
          <w:b/>
          <w:kern w:val="28"/>
          <w:sz w:val="24"/>
          <w:szCs w:val="24"/>
        </w:rPr>
      </w:pPr>
      <w:r w:rsidRPr="008064B9">
        <w:rPr>
          <w:rFonts w:asciiTheme="majorBidi" w:eastAsia="Times New Roman" w:hAnsiTheme="majorBidi" w:cstheme="majorBidi"/>
          <w:b/>
          <w:bCs/>
          <w:sz w:val="24"/>
          <w:szCs w:val="24"/>
        </w:rPr>
        <w:t xml:space="preserve">4.2 </w:t>
      </w:r>
      <w:r w:rsidR="008A2ABE" w:rsidRPr="008064B9">
        <w:rPr>
          <w:rFonts w:ascii="Times New Roman" w:eastAsia="Times New Roman" w:hAnsi="Times New Roman" w:cs="Times New Roman"/>
          <w:b/>
          <w:bCs/>
          <w:kern w:val="28"/>
          <w:sz w:val="24"/>
          <w:szCs w:val="24"/>
        </w:rPr>
        <w:t>Comparisons of Means of TLU for the Written and the Oral Production</w:t>
      </w:r>
      <w:r w:rsidR="008A2ABE" w:rsidRPr="008064B9">
        <w:rPr>
          <w:rFonts w:ascii="Times New Roman" w:eastAsia="Times New Roman" w:hAnsi="Times New Roman" w:cs="Times New Roman"/>
          <w:b/>
          <w:kern w:val="28"/>
          <w:sz w:val="24"/>
          <w:szCs w:val="24"/>
        </w:rPr>
        <w:t xml:space="preserve"> Tasks</w:t>
      </w:r>
    </w:p>
    <w:p w:rsidR="0018672D" w:rsidRDefault="0018672D" w:rsidP="008064B9">
      <w:pPr>
        <w:spacing w:after="0" w:line="240" w:lineRule="auto"/>
        <w:jc w:val="both"/>
        <w:rPr>
          <w:rFonts w:ascii="Times New Roman" w:eastAsia="Times New Roman" w:hAnsi="Times New Roman" w:cs="Times New Roman"/>
          <w:b/>
          <w:kern w:val="28"/>
          <w:sz w:val="24"/>
          <w:szCs w:val="24"/>
        </w:rPr>
      </w:pPr>
    </w:p>
    <w:p w:rsidR="00A730CD" w:rsidRPr="00305A9F" w:rsidRDefault="00A730CD" w:rsidP="0018672D">
      <w:pPr>
        <w:spacing w:after="0" w:line="360" w:lineRule="auto"/>
        <w:jc w:val="both"/>
        <w:rPr>
          <w:rFonts w:asciiTheme="majorBidi" w:eastAsia="Times New Roman" w:hAnsiTheme="majorBidi" w:cstheme="majorBidi"/>
          <w:sz w:val="24"/>
          <w:szCs w:val="24"/>
        </w:rPr>
      </w:pPr>
      <w:r w:rsidRPr="00305A9F">
        <w:rPr>
          <w:rFonts w:asciiTheme="majorBidi" w:hAnsiTheme="majorBidi" w:cstheme="majorBidi"/>
          <w:sz w:val="24"/>
          <w:szCs w:val="24"/>
        </w:rPr>
        <w:t>The TLU average for the written task shows that the performance of the advanced group is more nativelike than the upper-intermediate group</w:t>
      </w:r>
      <w:r w:rsidRPr="00305A9F">
        <w:rPr>
          <w:rFonts w:asciiTheme="majorBidi" w:hAnsiTheme="majorBidi" w:cstheme="majorBidi"/>
          <w:i/>
          <w:iCs/>
          <w:sz w:val="24"/>
          <w:szCs w:val="24"/>
        </w:rPr>
        <w:t>,</w:t>
      </w:r>
      <w:r w:rsidRPr="00305A9F">
        <w:rPr>
          <w:rFonts w:asciiTheme="majorBidi" w:hAnsiTheme="majorBidi" w:cstheme="majorBidi"/>
          <w:sz w:val="24"/>
          <w:szCs w:val="24"/>
        </w:rPr>
        <w:t xml:space="preserve"> who is more nativelike than the lower-intermediate group (62.84% &gt; 38.83% &gt; 28.83%) with an overall</w:t>
      </w:r>
      <w:r w:rsidRPr="00305A9F">
        <w:rPr>
          <w:rFonts w:asciiTheme="majorBidi" w:hAnsiTheme="majorBidi" w:cstheme="majorBidi"/>
          <w:i/>
          <w:iCs/>
          <w:sz w:val="24"/>
          <w:szCs w:val="24"/>
        </w:rPr>
        <w:t xml:space="preserve"> </w:t>
      </w:r>
      <w:r w:rsidRPr="00305A9F">
        <w:rPr>
          <w:rFonts w:asciiTheme="majorBidi" w:hAnsiTheme="majorBidi" w:cstheme="majorBidi"/>
          <w:sz w:val="24"/>
          <w:szCs w:val="24"/>
        </w:rPr>
        <w:t>average of 43.5%.</w:t>
      </w:r>
    </w:p>
    <w:p w:rsidR="00A730CD" w:rsidRPr="00305A9F" w:rsidRDefault="00A730CD" w:rsidP="0018672D">
      <w:pPr>
        <w:spacing w:after="0" w:line="360" w:lineRule="auto"/>
        <w:ind w:firstLine="360"/>
        <w:jc w:val="both"/>
        <w:rPr>
          <w:rFonts w:asciiTheme="majorBidi" w:eastAsia="Times New Roman" w:hAnsiTheme="majorBidi" w:cstheme="majorBidi"/>
          <w:sz w:val="24"/>
          <w:szCs w:val="24"/>
        </w:rPr>
      </w:pPr>
      <w:r w:rsidRPr="00305A9F">
        <w:rPr>
          <w:rFonts w:asciiTheme="majorBidi" w:hAnsiTheme="majorBidi" w:cstheme="majorBidi"/>
          <w:sz w:val="24"/>
          <w:szCs w:val="24"/>
        </w:rPr>
        <w:t xml:space="preserve">The </w:t>
      </w:r>
      <w:r w:rsidR="008A0295" w:rsidRPr="00305A9F">
        <w:rPr>
          <w:rFonts w:asciiTheme="majorBidi" w:hAnsiTheme="majorBidi" w:cstheme="majorBidi"/>
          <w:sz w:val="24"/>
          <w:szCs w:val="24"/>
        </w:rPr>
        <w:t>results</w:t>
      </w:r>
      <w:r w:rsidRPr="00305A9F">
        <w:rPr>
          <w:rFonts w:asciiTheme="majorBidi" w:hAnsiTheme="majorBidi" w:cstheme="majorBidi"/>
          <w:sz w:val="24"/>
          <w:szCs w:val="24"/>
        </w:rPr>
        <w:t xml:space="preserve"> for the three groups are parallel and systematic</w:t>
      </w:r>
      <w:r w:rsidR="008A0295" w:rsidRPr="00305A9F">
        <w:rPr>
          <w:rFonts w:asciiTheme="majorBidi" w:hAnsiTheme="majorBidi" w:cstheme="majorBidi"/>
          <w:sz w:val="24"/>
          <w:szCs w:val="24"/>
        </w:rPr>
        <w:t xml:space="preserve"> </w:t>
      </w:r>
      <w:r w:rsidR="00A3298E" w:rsidRPr="00305A9F">
        <w:rPr>
          <w:rFonts w:asciiTheme="majorBidi" w:hAnsiTheme="majorBidi" w:cstheme="majorBidi"/>
          <w:sz w:val="24"/>
          <w:szCs w:val="24"/>
        </w:rPr>
        <w:t>and</w:t>
      </w:r>
      <w:r w:rsidRPr="00305A9F">
        <w:rPr>
          <w:rFonts w:asciiTheme="majorBidi" w:hAnsiTheme="majorBidi" w:cstheme="majorBidi"/>
          <w:sz w:val="24"/>
          <w:szCs w:val="24"/>
        </w:rPr>
        <w:t xml:space="preserve"> no significant interaction can be found, which reveals only one acquisition pattern for TLU for the three groups, which is not similar to that of the SOC measure. The TLU measure reveals an acquisition order of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&gt; </w:t>
      </w:r>
      <w:r w:rsidRPr="00305A9F">
        <w:rPr>
          <w:rFonts w:asciiTheme="majorBidi" w:hAnsiTheme="majorBidi" w:cstheme="majorBidi"/>
          <w:i/>
          <w:iCs/>
          <w:sz w:val="24"/>
          <w:szCs w:val="24"/>
        </w:rPr>
        <w:t xml:space="preserve">a </w:t>
      </w:r>
      <w:r w:rsidRPr="00305A9F">
        <w:rPr>
          <w:rFonts w:asciiTheme="majorBidi" w:hAnsiTheme="majorBidi" w:cstheme="majorBidi"/>
          <w:sz w:val="24"/>
          <w:szCs w:val="24"/>
        </w:rPr>
        <w:t xml:space="preserve">&gt;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across the</w:t>
      </w:r>
      <w:r w:rsidR="008A0295" w:rsidRPr="00305A9F">
        <w:rPr>
          <w:rFonts w:asciiTheme="majorBidi" w:hAnsiTheme="majorBidi" w:cstheme="majorBidi"/>
          <w:sz w:val="24"/>
          <w:szCs w:val="24"/>
        </w:rPr>
        <w:t xml:space="preserve"> </w:t>
      </w:r>
      <w:r w:rsidRPr="00305A9F">
        <w:rPr>
          <w:rFonts w:asciiTheme="majorBidi" w:hAnsiTheme="majorBidi" w:cstheme="majorBidi"/>
          <w:sz w:val="24"/>
          <w:szCs w:val="24"/>
        </w:rPr>
        <w:t xml:space="preserve">groups, which means that the use of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is more target</w:t>
      </w:r>
      <w:r w:rsidR="008A0295" w:rsidRPr="00305A9F">
        <w:rPr>
          <w:rFonts w:asciiTheme="majorBidi" w:hAnsiTheme="majorBidi" w:cstheme="majorBidi"/>
          <w:sz w:val="24"/>
          <w:szCs w:val="24"/>
        </w:rPr>
        <w:t>-</w:t>
      </w:r>
      <w:r w:rsidRPr="00305A9F">
        <w:rPr>
          <w:rFonts w:asciiTheme="majorBidi" w:hAnsiTheme="majorBidi" w:cstheme="majorBidi"/>
          <w:sz w:val="24"/>
          <w:szCs w:val="24"/>
        </w:rPr>
        <w:t xml:space="preserve">like than </w:t>
      </w:r>
      <w:r w:rsidRPr="00305A9F">
        <w:rPr>
          <w:rFonts w:asciiTheme="majorBidi" w:hAnsiTheme="majorBidi" w:cstheme="majorBidi"/>
          <w:i/>
          <w:iCs/>
          <w:sz w:val="24"/>
          <w:szCs w:val="24"/>
        </w:rPr>
        <w:t>a</w:t>
      </w:r>
      <w:r w:rsidRPr="00305A9F">
        <w:rPr>
          <w:rFonts w:asciiTheme="majorBidi" w:hAnsiTheme="majorBidi" w:cstheme="majorBidi"/>
          <w:sz w:val="24"/>
          <w:szCs w:val="24"/>
        </w:rPr>
        <w:t>, which is more target</w:t>
      </w:r>
      <w:r w:rsidR="008A0295" w:rsidRPr="00305A9F">
        <w:rPr>
          <w:rFonts w:asciiTheme="majorBidi" w:hAnsiTheme="majorBidi" w:cstheme="majorBidi"/>
          <w:sz w:val="24"/>
          <w:szCs w:val="24"/>
        </w:rPr>
        <w:t>-</w:t>
      </w:r>
      <w:r w:rsidRPr="00305A9F">
        <w:rPr>
          <w:rFonts w:asciiTheme="majorBidi" w:hAnsiTheme="majorBidi" w:cstheme="majorBidi"/>
          <w:sz w:val="24"/>
          <w:szCs w:val="24"/>
        </w:rPr>
        <w:t xml:space="preserve">like than </w:t>
      </w:r>
      <w:r w:rsidRPr="00305A9F">
        <w:rPr>
          <w:rFonts w:asciiTheme="majorBidi" w:hAnsiTheme="majorBidi" w:cstheme="majorBidi"/>
          <w:i/>
          <w:iCs/>
          <w:sz w:val="24"/>
          <w:szCs w:val="24"/>
        </w:rPr>
        <w:t>Ø</w:t>
      </w:r>
      <w:r w:rsidR="008A0295" w:rsidRPr="00305A9F">
        <w:rPr>
          <w:rFonts w:asciiTheme="majorBidi" w:hAnsiTheme="majorBidi" w:cstheme="majorBidi"/>
          <w:i/>
          <w:iCs/>
          <w:sz w:val="24"/>
          <w:szCs w:val="24"/>
        </w:rPr>
        <w:t>.</w:t>
      </w:r>
    </w:p>
    <w:p w:rsidR="008A0295" w:rsidRPr="00305A9F" w:rsidRDefault="008A0295" w:rsidP="0018672D">
      <w:pPr>
        <w:tabs>
          <w:tab w:val="left" w:pos="360"/>
          <w:tab w:val="left" w:pos="720"/>
          <w:tab w:val="left" w:pos="1080"/>
          <w:tab w:val="left" w:pos="1440"/>
        </w:tabs>
        <w:spacing w:after="0" w:line="360" w:lineRule="auto"/>
        <w:ind w:firstLine="360"/>
        <w:jc w:val="lowKashida"/>
        <w:rPr>
          <w:rFonts w:asciiTheme="majorBidi" w:eastAsia="Times New Roman" w:hAnsiTheme="majorBidi" w:cstheme="majorBidi"/>
          <w:sz w:val="24"/>
          <w:szCs w:val="24"/>
        </w:rPr>
      </w:pPr>
      <w:r w:rsidRPr="00305A9F">
        <w:rPr>
          <w:rFonts w:ascii="Times New Roman" w:eastAsia="Times New Roman" w:hAnsi="Times New Roman" w:cs="Times New Roman"/>
          <w:sz w:val="24"/>
          <w:szCs w:val="24"/>
        </w:rPr>
        <w:t xml:space="preserve">Likewise, the TLU measure average for the oral production task shows that the </w:t>
      </w:r>
      <w:r w:rsidRPr="00305A9F">
        <w:rPr>
          <w:rFonts w:asciiTheme="majorBidi" w:eastAsia="Times New Roman" w:hAnsiTheme="majorBidi" w:cstheme="majorBidi"/>
          <w:sz w:val="24"/>
          <w:szCs w:val="24"/>
        </w:rPr>
        <w:t>performance of the advanced group is more nativelike than the upper-intermediate group</w:t>
      </w:r>
      <w:r w:rsidRPr="00305A9F">
        <w:rPr>
          <w:rFonts w:asciiTheme="majorBidi" w:eastAsia="Times New Roman" w:hAnsiTheme="majorBidi" w:cstheme="majorBidi"/>
          <w:i/>
          <w:iCs/>
          <w:sz w:val="24"/>
          <w:szCs w:val="24"/>
        </w:rPr>
        <w:t>,</w:t>
      </w:r>
      <w:r w:rsidRPr="00305A9F">
        <w:rPr>
          <w:rFonts w:asciiTheme="majorBidi" w:eastAsia="Times New Roman" w:hAnsiTheme="majorBidi" w:cstheme="majorBidi"/>
          <w:sz w:val="24"/>
          <w:szCs w:val="24"/>
        </w:rPr>
        <w:t xml:space="preserve"> who is more nativelike than the lower-intermediate group (76.15% &gt; 63.55% &gt; 60.35%) with an </w:t>
      </w:r>
      <w:r w:rsidRPr="00305A9F">
        <w:rPr>
          <w:rFonts w:asciiTheme="majorBidi" w:eastAsia="Times New Roman" w:hAnsiTheme="majorBidi" w:cstheme="majorBidi"/>
          <w:sz w:val="24"/>
          <w:szCs w:val="24"/>
        </w:rPr>
        <w:lastRenderedPageBreak/>
        <w:t>overall</w:t>
      </w:r>
      <w:r w:rsidRPr="00305A9F">
        <w:rPr>
          <w:rFonts w:asciiTheme="majorBidi" w:eastAsia="Times New Roman" w:hAnsiTheme="majorBidi" w:cstheme="majorBidi"/>
          <w:i/>
          <w:iCs/>
          <w:sz w:val="24"/>
          <w:szCs w:val="24"/>
        </w:rPr>
        <w:t xml:space="preserve"> </w:t>
      </w:r>
      <w:r w:rsidRPr="00305A9F">
        <w:rPr>
          <w:rFonts w:asciiTheme="majorBidi" w:eastAsia="Times New Roman" w:hAnsiTheme="majorBidi" w:cstheme="majorBidi"/>
          <w:sz w:val="24"/>
          <w:szCs w:val="24"/>
        </w:rPr>
        <w:t xml:space="preserve">average of 66.68%. </w:t>
      </w:r>
      <w:r w:rsidRPr="00305A9F">
        <w:rPr>
          <w:rFonts w:asciiTheme="majorBidi" w:hAnsiTheme="majorBidi" w:cstheme="majorBidi"/>
          <w:sz w:val="24"/>
          <w:szCs w:val="24"/>
        </w:rPr>
        <w:t xml:space="preserve">The results for the three groups are parallel to some extent with an overlap that can be found between the upper-intermediate and the lower-intermediate groups towards the performance of </w:t>
      </w:r>
      <w:r w:rsidRPr="00305A9F">
        <w:rPr>
          <w:rFonts w:asciiTheme="majorBidi" w:hAnsiTheme="majorBidi" w:cstheme="majorBidi"/>
          <w:i/>
          <w:iCs/>
          <w:sz w:val="24"/>
          <w:szCs w:val="24"/>
        </w:rPr>
        <w:t>Ø</w:t>
      </w:r>
      <w:r w:rsidRPr="00305A9F">
        <w:rPr>
          <w:rFonts w:asciiTheme="majorBidi" w:hAnsiTheme="majorBidi" w:cstheme="majorBidi"/>
          <w:sz w:val="24"/>
          <w:szCs w:val="24"/>
        </w:rPr>
        <w:t>. However, the three groups have only one accuracy pattern for TLU, which in its case is similar to that of SOC.</w:t>
      </w:r>
    </w:p>
    <w:p w:rsidR="00E2387F" w:rsidRPr="00305A9F" w:rsidRDefault="00E2387F" w:rsidP="0018672D">
      <w:pPr>
        <w:spacing w:after="0" w:line="360" w:lineRule="auto"/>
        <w:ind w:firstLine="360"/>
        <w:jc w:val="both"/>
        <w:rPr>
          <w:rFonts w:asciiTheme="majorBidi" w:eastAsia="Times New Roman" w:hAnsiTheme="majorBidi" w:cstheme="majorBidi"/>
          <w:sz w:val="24"/>
          <w:szCs w:val="24"/>
        </w:rPr>
      </w:pPr>
      <w:r w:rsidRPr="00305A9F">
        <w:rPr>
          <w:rFonts w:asciiTheme="majorBidi" w:eastAsia="Times New Roman" w:hAnsiTheme="majorBidi" w:cstheme="majorBidi"/>
          <w:sz w:val="24"/>
          <w:szCs w:val="24"/>
        </w:rPr>
        <w:t xml:space="preserve">Figure </w:t>
      </w:r>
      <w:r w:rsidR="009A02C7" w:rsidRPr="00305A9F">
        <w:rPr>
          <w:rFonts w:asciiTheme="majorBidi" w:eastAsia="Times New Roman" w:hAnsiTheme="majorBidi" w:cstheme="majorBidi"/>
          <w:sz w:val="24"/>
          <w:szCs w:val="24"/>
        </w:rPr>
        <w:t>2</w:t>
      </w:r>
      <w:r w:rsidRPr="00305A9F">
        <w:rPr>
          <w:rFonts w:asciiTheme="majorBidi" w:eastAsia="Times New Roman" w:hAnsiTheme="majorBidi" w:cstheme="majorBidi"/>
          <w:sz w:val="24"/>
          <w:szCs w:val="24"/>
        </w:rPr>
        <w:t xml:space="preserve"> shows that the lines for the three groups are parallel and</w:t>
      </w:r>
      <w:r w:rsidR="009A02C7" w:rsidRPr="00305A9F">
        <w:rPr>
          <w:rFonts w:asciiTheme="majorBidi" w:eastAsia="Times New Roman" w:hAnsiTheme="majorBidi" w:cstheme="majorBidi"/>
          <w:sz w:val="24"/>
          <w:szCs w:val="24"/>
        </w:rPr>
        <w:t xml:space="preserve"> </w:t>
      </w:r>
      <w:r w:rsidRPr="00305A9F">
        <w:rPr>
          <w:rFonts w:asciiTheme="majorBidi" w:eastAsia="Times New Roman" w:hAnsiTheme="majorBidi" w:cstheme="majorBidi"/>
          <w:sz w:val="24"/>
          <w:szCs w:val="24"/>
        </w:rPr>
        <w:t>systematic and as such no significant interaction can be found, which suggests</w:t>
      </w:r>
      <w:r w:rsidR="009A02C7" w:rsidRPr="00305A9F">
        <w:rPr>
          <w:rFonts w:asciiTheme="majorBidi" w:eastAsia="Times New Roman" w:hAnsiTheme="majorBidi" w:cstheme="majorBidi"/>
          <w:sz w:val="24"/>
          <w:szCs w:val="24"/>
        </w:rPr>
        <w:t xml:space="preserve"> </w:t>
      </w:r>
      <w:r w:rsidRPr="00305A9F">
        <w:rPr>
          <w:rFonts w:asciiTheme="majorBidi" w:eastAsia="Times New Roman" w:hAnsiTheme="majorBidi" w:cstheme="majorBidi"/>
          <w:sz w:val="24"/>
          <w:szCs w:val="24"/>
        </w:rPr>
        <w:t>that participants in the written and the oral production tasks</w:t>
      </w:r>
      <w:r w:rsidR="00DD0155" w:rsidRPr="00305A9F">
        <w:rPr>
          <w:rFonts w:asciiTheme="majorBidi" w:eastAsia="Times New Roman" w:hAnsiTheme="majorBidi" w:cstheme="majorBidi"/>
          <w:sz w:val="24"/>
          <w:szCs w:val="24"/>
        </w:rPr>
        <w:t xml:space="preserve"> might have </w:t>
      </w:r>
      <w:r w:rsidRPr="00305A9F">
        <w:rPr>
          <w:rFonts w:asciiTheme="majorBidi" w:eastAsia="Times New Roman" w:hAnsiTheme="majorBidi" w:cstheme="majorBidi"/>
          <w:sz w:val="24"/>
          <w:szCs w:val="24"/>
        </w:rPr>
        <w:t>only one acquisition pattern for TLU, which in its case is different from</w:t>
      </w:r>
      <w:r w:rsidR="009A02C7" w:rsidRPr="00305A9F">
        <w:rPr>
          <w:rFonts w:asciiTheme="majorBidi" w:eastAsia="Times New Roman" w:hAnsiTheme="majorBidi" w:cstheme="majorBidi"/>
          <w:sz w:val="24"/>
          <w:szCs w:val="24"/>
        </w:rPr>
        <w:t xml:space="preserve"> </w:t>
      </w:r>
      <w:r w:rsidRPr="00305A9F">
        <w:rPr>
          <w:rFonts w:asciiTheme="majorBidi" w:eastAsia="Times New Roman" w:hAnsiTheme="majorBidi" w:cstheme="majorBidi"/>
          <w:sz w:val="24"/>
          <w:szCs w:val="24"/>
        </w:rPr>
        <w:t xml:space="preserve">that of SOC. Therefore, it is hypothesized that the TLU measure reveals an accuracy order of </w:t>
      </w:r>
      <w:r w:rsidRPr="00305A9F">
        <w:rPr>
          <w:rFonts w:asciiTheme="majorBidi" w:eastAsia="Times New Roman" w:hAnsiTheme="majorBidi" w:cstheme="majorBidi"/>
          <w:i/>
          <w:iCs/>
          <w:sz w:val="24"/>
          <w:szCs w:val="24"/>
        </w:rPr>
        <w:t>the</w:t>
      </w:r>
      <w:r w:rsidRPr="00305A9F">
        <w:rPr>
          <w:rFonts w:asciiTheme="majorBidi" w:eastAsia="Times New Roman" w:hAnsiTheme="majorBidi" w:cstheme="majorBidi"/>
          <w:sz w:val="24"/>
          <w:szCs w:val="24"/>
        </w:rPr>
        <w:t xml:space="preserve"> &gt; </w:t>
      </w:r>
      <w:r w:rsidRPr="00305A9F">
        <w:rPr>
          <w:rFonts w:asciiTheme="majorBidi" w:eastAsia="Times New Roman" w:hAnsiTheme="majorBidi" w:cstheme="majorBidi"/>
          <w:i/>
          <w:iCs/>
          <w:sz w:val="24"/>
          <w:szCs w:val="24"/>
        </w:rPr>
        <w:t xml:space="preserve">a </w:t>
      </w:r>
      <w:r w:rsidRPr="00305A9F">
        <w:rPr>
          <w:rFonts w:asciiTheme="majorBidi" w:eastAsia="Times New Roman" w:hAnsiTheme="majorBidi" w:cstheme="majorBidi"/>
          <w:sz w:val="24"/>
          <w:szCs w:val="24"/>
        </w:rPr>
        <w:t xml:space="preserve">&gt; </w:t>
      </w:r>
      <w:r w:rsidRPr="00305A9F">
        <w:rPr>
          <w:rFonts w:asciiTheme="majorBidi" w:eastAsia="Times New Roman" w:hAnsiTheme="majorBidi" w:cstheme="majorBidi"/>
          <w:i/>
          <w:iCs/>
          <w:sz w:val="24"/>
          <w:szCs w:val="24"/>
        </w:rPr>
        <w:t>Ø</w:t>
      </w:r>
      <w:r w:rsidRPr="00305A9F">
        <w:rPr>
          <w:rFonts w:asciiTheme="majorBidi" w:eastAsia="Times New Roman" w:hAnsiTheme="majorBidi" w:cstheme="majorBidi"/>
          <w:sz w:val="24"/>
          <w:szCs w:val="24"/>
        </w:rPr>
        <w:t>, 57.73% &gt; 43.28% &gt; 29.50% and 75.39% &gt; 67.16% &gt; 57.51% for the participants in the written and the oral production</w:t>
      </w:r>
      <w:r w:rsidR="00587A88" w:rsidRPr="00305A9F">
        <w:rPr>
          <w:rFonts w:asciiTheme="majorBidi" w:eastAsia="Times New Roman" w:hAnsiTheme="majorBidi" w:cstheme="majorBidi"/>
          <w:sz w:val="24"/>
          <w:szCs w:val="24"/>
        </w:rPr>
        <w:t xml:space="preserve"> </w:t>
      </w:r>
      <w:r w:rsidRPr="00305A9F">
        <w:rPr>
          <w:rFonts w:asciiTheme="majorBidi" w:eastAsia="Times New Roman" w:hAnsiTheme="majorBidi" w:cstheme="majorBidi"/>
          <w:sz w:val="24"/>
          <w:szCs w:val="24"/>
        </w:rPr>
        <w:t xml:space="preserve">tasks respectively, which means that the use of </w:t>
      </w:r>
      <w:r w:rsidRPr="00305A9F">
        <w:rPr>
          <w:rFonts w:asciiTheme="majorBidi" w:eastAsia="Times New Roman" w:hAnsiTheme="majorBidi" w:cstheme="majorBidi"/>
          <w:i/>
          <w:iCs/>
          <w:sz w:val="24"/>
          <w:szCs w:val="24"/>
        </w:rPr>
        <w:t>the</w:t>
      </w:r>
      <w:r w:rsidRPr="00305A9F">
        <w:rPr>
          <w:rFonts w:asciiTheme="majorBidi" w:eastAsia="Times New Roman" w:hAnsiTheme="majorBidi" w:cstheme="majorBidi"/>
          <w:sz w:val="24"/>
          <w:szCs w:val="24"/>
        </w:rPr>
        <w:t xml:space="preserve"> is more target</w:t>
      </w:r>
      <w:r w:rsidR="00587A88" w:rsidRPr="00305A9F">
        <w:rPr>
          <w:rFonts w:asciiTheme="majorBidi" w:eastAsia="Times New Roman" w:hAnsiTheme="majorBidi" w:cstheme="majorBidi"/>
          <w:sz w:val="24"/>
          <w:szCs w:val="24"/>
        </w:rPr>
        <w:t>-</w:t>
      </w:r>
      <w:r w:rsidRPr="00305A9F">
        <w:rPr>
          <w:rFonts w:asciiTheme="majorBidi" w:eastAsia="Times New Roman" w:hAnsiTheme="majorBidi" w:cstheme="majorBidi"/>
          <w:sz w:val="24"/>
          <w:szCs w:val="24"/>
        </w:rPr>
        <w:t xml:space="preserve">like than </w:t>
      </w:r>
      <w:r w:rsidRPr="00305A9F">
        <w:rPr>
          <w:rFonts w:asciiTheme="majorBidi" w:eastAsia="Times New Roman" w:hAnsiTheme="majorBidi" w:cstheme="majorBidi"/>
          <w:i/>
          <w:iCs/>
          <w:sz w:val="24"/>
          <w:szCs w:val="24"/>
        </w:rPr>
        <w:t>a</w:t>
      </w:r>
      <w:r w:rsidRPr="00305A9F">
        <w:rPr>
          <w:rFonts w:asciiTheme="majorBidi" w:eastAsia="Times New Roman" w:hAnsiTheme="majorBidi" w:cstheme="majorBidi"/>
          <w:sz w:val="24"/>
          <w:szCs w:val="24"/>
        </w:rPr>
        <w:t xml:space="preserve">, which is more </w:t>
      </w:r>
      <w:r w:rsidR="00587A88" w:rsidRPr="00305A9F">
        <w:rPr>
          <w:rFonts w:asciiTheme="majorBidi" w:eastAsia="Times New Roman" w:hAnsiTheme="majorBidi" w:cstheme="majorBidi"/>
          <w:sz w:val="24"/>
          <w:szCs w:val="24"/>
        </w:rPr>
        <w:t>target-like</w:t>
      </w:r>
      <w:r w:rsidRPr="00305A9F">
        <w:rPr>
          <w:rFonts w:asciiTheme="majorBidi" w:eastAsia="Times New Roman" w:hAnsiTheme="majorBidi" w:cstheme="majorBidi"/>
          <w:sz w:val="24"/>
          <w:szCs w:val="24"/>
        </w:rPr>
        <w:t xml:space="preserve"> than </w:t>
      </w:r>
      <w:r w:rsidRPr="00305A9F">
        <w:rPr>
          <w:rFonts w:asciiTheme="majorBidi" w:eastAsia="Times New Roman" w:hAnsiTheme="majorBidi" w:cstheme="majorBidi"/>
          <w:i/>
          <w:iCs/>
          <w:sz w:val="24"/>
          <w:szCs w:val="24"/>
        </w:rPr>
        <w:t>Ø</w:t>
      </w:r>
      <w:r w:rsidRPr="00305A9F">
        <w:rPr>
          <w:rFonts w:asciiTheme="majorBidi" w:eastAsia="Times New Roman" w:hAnsiTheme="majorBidi" w:cstheme="majorBidi"/>
          <w:sz w:val="24"/>
          <w:szCs w:val="24"/>
        </w:rPr>
        <w:t>.</w:t>
      </w:r>
    </w:p>
    <w:p w:rsidR="00DB665B" w:rsidRPr="00305A9F" w:rsidRDefault="00C31D7E" w:rsidP="0018672D">
      <w:pPr>
        <w:spacing w:after="0" w:line="360" w:lineRule="auto"/>
        <w:jc w:val="both"/>
        <w:rPr>
          <w:rFonts w:asciiTheme="majorBidi" w:eastAsia="Times New Roman" w:hAnsiTheme="majorBidi" w:cstheme="majorBidi"/>
          <w:sz w:val="24"/>
          <w:szCs w:val="24"/>
          <w:highlight w:val="yellow"/>
        </w:rPr>
      </w:pPr>
      <w:r w:rsidRPr="00305A9F">
        <w:rPr>
          <w:rFonts w:asciiTheme="majorBidi" w:eastAsia="Times New Roman" w:hAnsiTheme="majorBidi" w:cstheme="majorBidi"/>
          <w:noProof/>
          <w:sz w:val="24"/>
          <w:szCs w:val="24"/>
        </w:rPr>
        <mc:AlternateContent>
          <mc:Choice Requires="wps">
            <w:drawing>
              <wp:anchor distT="0" distB="0" distL="114300" distR="114300" simplePos="0" relativeHeight="251668480" behindDoc="0" locked="0" layoutInCell="1" allowOverlap="1" wp14:anchorId="4304625E" wp14:editId="1A3E857F">
                <wp:simplePos x="0" y="0"/>
                <wp:positionH relativeFrom="column">
                  <wp:posOffset>773722</wp:posOffset>
                </wp:positionH>
                <wp:positionV relativeFrom="paragraph">
                  <wp:posOffset>90435</wp:posOffset>
                </wp:positionV>
                <wp:extent cx="4531807" cy="2127250"/>
                <wp:effectExtent l="0" t="0" r="21590" b="25400"/>
                <wp:wrapNone/>
                <wp:docPr id="15" name="Text Box 15"/>
                <wp:cNvGraphicFramePr/>
                <a:graphic xmlns:a="http://schemas.openxmlformats.org/drawingml/2006/main">
                  <a:graphicData uri="http://schemas.microsoft.com/office/word/2010/wordprocessingShape">
                    <wps:wsp>
                      <wps:cNvSpPr txBox="1"/>
                      <wps:spPr>
                        <a:xfrm>
                          <a:off x="0" y="0"/>
                          <a:ext cx="4531807" cy="2127250"/>
                        </a:xfrm>
                        <a:prstGeom prst="rect">
                          <a:avLst/>
                        </a:prstGeom>
                        <a:solidFill>
                          <a:schemeClr val="lt1"/>
                        </a:solidFill>
                        <a:ln w="6350">
                          <a:solidFill>
                            <a:schemeClr val="bg1"/>
                          </a:solidFill>
                        </a:ln>
                      </wps:spPr>
                      <wps:txbx>
                        <w:txbxContent>
                          <w:p w:rsidR="008E3299" w:rsidRDefault="008E3299" w:rsidP="00E359FE">
                            <w:pPr>
                              <w:jc w:val="center"/>
                            </w:pPr>
                            <w:r>
                              <w:rPr>
                                <w:rFonts w:hint="cs"/>
                                <w:noProof/>
                                <w:rtl/>
                              </w:rPr>
                              <w:drawing>
                                <wp:inline distT="0" distB="0" distL="0" distR="0" wp14:anchorId="776A468D" wp14:editId="43217C78">
                                  <wp:extent cx="4192270" cy="2014844"/>
                                  <wp:effectExtent l="0" t="0" r="17780" b="50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4625E" id="Text Box 15" o:spid="_x0000_s1027" type="#_x0000_t202" style="position:absolute;left:0;text-align:left;margin-left:60.9pt;margin-top:7.1pt;width:356.85pt;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" fillcolor="white [3201]" strokecolor="white [3212]" strokeweight=".5pt">
                <v:textbox>
                  <w:txbxContent>
                    <w:p w:rsidR="008E3299" w:rsidRDefault="008E3299" w:rsidP="00E359FE">
                      <w:pPr>
                        <w:jc w:val="center"/>
                      </w:pPr>
                      <w:r>
                        <w:rPr>
                          <w:rFonts w:hint="cs"/>
                          <w:noProof/>
                          <w:rtl/>
                        </w:rPr>
                        <w:drawing>
                          <wp:inline distT="0" distB="0" distL="0" distR="0" wp14:anchorId="776A468D" wp14:editId="43217C78">
                            <wp:extent cx="4192270" cy="2014844"/>
                            <wp:effectExtent l="0" t="0" r="17780" b="50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pict>
          </mc:Fallback>
        </mc:AlternateContent>
      </w:r>
    </w:p>
    <w:p w:rsidR="00C113D4" w:rsidRPr="00305A9F" w:rsidRDefault="00C113D4" w:rsidP="0018672D">
      <w:pPr>
        <w:spacing w:after="0" w:line="360" w:lineRule="auto"/>
        <w:jc w:val="both"/>
        <w:rPr>
          <w:rFonts w:asciiTheme="majorBidi" w:eastAsia="Times New Roman" w:hAnsiTheme="majorBidi" w:cstheme="majorBidi"/>
          <w:sz w:val="24"/>
          <w:szCs w:val="24"/>
          <w:highlight w:val="yellow"/>
        </w:rPr>
      </w:pPr>
    </w:p>
    <w:p w:rsidR="00DB665B" w:rsidRPr="00305A9F" w:rsidRDefault="00DB665B" w:rsidP="00AB314C">
      <w:pPr>
        <w:spacing w:after="0" w:line="240" w:lineRule="auto"/>
        <w:jc w:val="both"/>
        <w:rPr>
          <w:rFonts w:asciiTheme="majorBidi" w:eastAsia="Times New Roman" w:hAnsiTheme="majorBidi" w:cstheme="majorBidi"/>
          <w:sz w:val="24"/>
          <w:szCs w:val="24"/>
          <w:highlight w:val="yellow"/>
        </w:rPr>
      </w:pPr>
    </w:p>
    <w:p w:rsidR="00E2387F" w:rsidRPr="00305A9F" w:rsidRDefault="00E2387F" w:rsidP="00AB314C">
      <w:pPr>
        <w:spacing w:after="0" w:line="480" w:lineRule="auto"/>
        <w:jc w:val="center"/>
        <w:rPr>
          <w:rFonts w:asciiTheme="majorBidi" w:eastAsia="Times New Roman" w:hAnsiTheme="majorBidi" w:cstheme="majorBidi"/>
          <w:sz w:val="24"/>
          <w:szCs w:val="24"/>
          <w:highlight w:val="yellow"/>
        </w:rPr>
      </w:pPr>
    </w:p>
    <w:p w:rsidR="00E2387F" w:rsidRPr="00305A9F" w:rsidRDefault="00E2387F" w:rsidP="00AB314C">
      <w:pPr>
        <w:spacing w:after="0" w:line="240" w:lineRule="auto"/>
        <w:rPr>
          <w:rFonts w:asciiTheme="majorBidi" w:eastAsia="Times New Roman" w:hAnsiTheme="majorBidi" w:cstheme="majorBidi"/>
          <w:sz w:val="24"/>
          <w:szCs w:val="24"/>
        </w:rPr>
      </w:pPr>
    </w:p>
    <w:p w:rsidR="00E2387F" w:rsidRPr="00305A9F" w:rsidRDefault="00E2387F" w:rsidP="00AB314C">
      <w:pPr>
        <w:spacing w:after="0" w:line="240" w:lineRule="auto"/>
        <w:rPr>
          <w:rFonts w:asciiTheme="majorBidi" w:eastAsia="Times New Roman" w:hAnsiTheme="majorBidi" w:cstheme="majorBidi"/>
          <w:sz w:val="24"/>
          <w:szCs w:val="24"/>
        </w:rPr>
      </w:pPr>
    </w:p>
    <w:p w:rsidR="00E2387F" w:rsidRPr="00305A9F" w:rsidRDefault="00E2387F" w:rsidP="00AB314C">
      <w:pPr>
        <w:spacing w:after="0" w:line="240" w:lineRule="auto"/>
        <w:rPr>
          <w:rFonts w:asciiTheme="majorBidi" w:eastAsia="Times New Roman" w:hAnsiTheme="majorBidi" w:cstheme="majorBidi"/>
          <w:sz w:val="24"/>
          <w:szCs w:val="24"/>
        </w:rPr>
      </w:pPr>
    </w:p>
    <w:p w:rsidR="00E2387F" w:rsidRPr="00305A9F" w:rsidRDefault="00E2387F" w:rsidP="00AB314C">
      <w:pPr>
        <w:spacing w:after="0" w:line="240" w:lineRule="auto"/>
        <w:rPr>
          <w:rFonts w:asciiTheme="majorBidi" w:eastAsia="Times New Roman" w:hAnsiTheme="majorBidi" w:cstheme="majorBidi"/>
          <w:sz w:val="24"/>
          <w:szCs w:val="24"/>
        </w:rPr>
      </w:pPr>
    </w:p>
    <w:p w:rsidR="00E2387F" w:rsidRPr="00AB314C" w:rsidRDefault="00E2387F" w:rsidP="00AB314C">
      <w:pPr>
        <w:spacing w:after="0" w:line="240" w:lineRule="auto"/>
        <w:rPr>
          <w:rFonts w:asciiTheme="majorBidi" w:eastAsia="Times New Roman" w:hAnsiTheme="majorBidi" w:cstheme="majorBidi"/>
          <w:sz w:val="24"/>
          <w:szCs w:val="24"/>
        </w:rPr>
      </w:pPr>
    </w:p>
    <w:p w:rsidR="00587A88" w:rsidRPr="00AB314C" w:rsidRDefault="00587A88" w:rsidP="00AB314C">
      <w:pPr>
        <w:spacing w:after="0" w:line="240" w:lineRule="auto"/>
        <w:jc w:val="center"/>
        <w:rPr>
          <w:rFonts w:asciiTheme="majorBidi" w:eastAsia="Times New Roman" w:hAnsiTheme="majorBidi" w:cstheme="majorBidi"/>
          <w:sz w:val="16"/>
          <w:szCs w:val="16"/>
        </w:rPr>
      </w:pPr>
    </w:p>
    <w:p w:rsidR="00DD0155" w:rsidRPr="00AB314C" w:rsidRDefault="00DD0155" w:rsidP="00AB314C">
      <w:pPr>
        <w:spacing w:after="0" w:line="240" w:lineRule="auto"/>
        <w:jc w:val="center"/>
        <w:rPr>
          <w:rFonts w:asciiTheme="majorBidi" w:eastAsia="Times New Roman" w:hAnsiTheme="majorBidi" w:cstheme="majorBidi"/>
          <w:b/>
          <w:bCs/>
          <w:sz w:val="24"/>
          <w:szCs w:val="24"/>
        </w:rPr>
      </w:pPr>
    </w:p>
    <w:p w:rsidR="002148E4" w:rsidRDefault="002148E4" w:rsidP="00AB314C">
      <w:pPr>
        <w:spacing w:after="0" w:line="240" w:lineRule="auto"/>
        <w:jc w:val="center"/>
        <w:rPr>
          <w:rFonts w:asciiTheme="majorBidi" w:eastAsia="SimSun" w:hAnsiTheme="majorBidi" w:cstheme="majorBidi"/>
          <w:b/>
          <w:bCs/>
          <w:sz w:val="24"/>
          <w:szCs w:val="24"/>
        </w:rPr>
      </w:pPr>
    </w:p>
    <w:p w:rsidR="00E2387F" w:rsidRPr="008064B9" w:rsidRDefault="00E2387F" w:rsidP="00AB314C">
      <w:pPr>
        <w:spacing w:after="0" w:line="240" w:lineRule="auto"/>
        <w:jc w:val="center"/>
        <w:rPr>
          <w:rFonts w:asciiTheme="majorBidi" w:eastAsia="SimSun" w:hAnsiTheme="majorBidi" w:cstheme="majorBidi"/>
          <w:b/>
          <w:bCs/>
          <w:sz w:val="24"/>
          <w:szCs w:val="24"/>
        </w:rPr>
      </w:pPr>
      <w:r w:rsidRPr="008064B9">
        <w:rPr>
          <w:rFonts w:asciiTheme="majorBidi" w:eastAsia="SimSun" w:hAnsiTheme="majorBidi" w:cstheme="majorBidi"/>
          <w:b/>
          <w:bCs/>
          <w:sz w:val="24"/>
          <w:szCs w:val="24"/>
        </w:rPr>
        <w:t xml:space="preserve">Figure </w:t>
      </w:r>
      <w:r w:rsidR="005D4999" w:rsidRPr="008064B9">
        <w:rPr>
          <w:rFonts w:asciiTheme="majorBidi" w:eastAsia="SimSun" w:hAnsiTheme="majorBidi" w:cstheme="majorBidi"/>
          <w:b/>
          <w:bCs/>
          <w:sz w:val="24"/>
          <w:szCs w:val="24"/>
        </w:rPr>
        <w:t>2</w:t>
      </w:r>
      <w:r w:rsidRPr="008064B9">
        <w:rPr>
          <w:rFonts w:asciiTheme="majorBidi" w:eastAsia="SimSun" w:hAnsiTheme="majorBidi" w:cstheme="majorBidi"/>
          <w:b/>
          <w:bCs/>
          <w:sz w:val="24"/>
          <w:szCs w:val="24"/>
        </w:rPr>
        <w:t>:  Comparison of Means of TLU for the Written and the Oral Production Tasks</w:t>
      </w:r>
    </w:p>
    <w:p w:rsidR="008064B9" w:rsidRDefault="00E85E53" w:rsidP="00E85E53">
      <w:pPr>
        <w:spacing w:after="0" w:line="240" w:lineRule="auto"/>
        <w:jc w:val="both"/>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  </w:t>
      </w:r>
    </w:p>
    <w:p w:rsidR="008064B9" w:rsidRDefault="008064B9" w:rsidP="00E85E53">
      <w:pPr>
        <w:spacing w:after="0" w:line="240" w:lineRule="auto"/>
        <w:jc w:val="both"/>
        <w:rPr>
          <w:rFonts w:asciiTheme="majorBidi" w:eastAsia="Times New Roman" w:hAnsiTheme="majorBidi" w:cstheme="majorBidi"/>
          <w:sz w:val="20"/>
          <w:szCs w:val="20"/>
        </w:rPr>
      </w:pPr>
    </w:p>
    <w:p w:rsidR="00E219AA" w:rsidRPr="008064B9" w:rsidRDefault="00E85E53" w:rsidP="0018672D">
      <w:pPr>
        <w:spacing w:after="0" w:line="360" w:lineRule="auto"/>
        <w:ind w:firstLine="360"/>
        <w:jc w:val="both"/>
        <w:rPr>
          <w:rFonts w:asciiTheme="majorBidi" w:eastAsia="Times New Roman" w:hAnsiTheme="majorBidi" w:cstheme="majorBidi"/>
          <w:sz w:val="24"/>
          <w:szCs w:val="24"/>
        </w:rPr>
      </w:pPr>
      <w:r w:rsidRPr="008064B9">
        <w:rPr>
          <w:rFonts w:asciiTheme="majorBidi" w:eastAsia="Times New Roman" w:hAnsiTheme="majorBidi" w:cstheme="majorBidi"/>
          <w:sz w:val="24"/>
          <w:szCs w:val="24"/>
        </w:rPr>
        <w:t xml:space="preserve">   </w:t>
      </w:r>
      <w:r w:rsidR="00E219AA" w:rsidRPr="008064B9">
        <w:rPr>
          <w:rFonts w:asciiTheme="majorBidi" w:eastAsia="Times New Roman" w:hAnsiTheme="majorBidi" w:cstheme="majorBidi"/>
          <w:sz w:val="24"/>
          <w:szCs w:val="24"/>
        </w:rPr>
        <w:t xml:space="preserve">As shown in Table </w:t>
      </w:r>
      <w:r w:rsidR="00D1790D">
        <w:rPr>
          <w:rFonts w:asciiTheme="majorBidi" w:eastAsia="Times New Roman" w:hAnsiTheme="majorBidi" w:cstheme="majorBidi"/>
          <w:sz w:val="24"/>
          <w:szCs w:val="24"/>
        </w:rPr>
        <w:t>4</w:t>
      </w:r>
      <w:r w:rsidR="00E219AA" w:rsidRPr="008064B9">
        <w:rPr>
          <w:rFonts w:asciiTheme="majorBidi" w:eastAsia="Times New Roman" w:hAnsiTheme="majorBidi" w:cstheme="majorBidi"/>
          <w:sz w:val="24"/>
          <w:szCs w:val="24"/>
        </w:rPr>
        <w:t xml:space="preserve">, the two-way repeated-measures ANOVA for the main effects of group and article on the means of TLU was found to be significant, </w:t>
      </w:r>
      <w:r w:rsidR="00E219AA" w:rsidRPr="008064B9">
        <w:rPr>
          <w:rFonts w:asciiTheme="majorBidi" w:eastAsia="Times New Roman" w:hAnsiTheme="majorBidi" w:cstheme="majorBidi"/>
          <w:i/>
          <w:iCs/>
          <w:sz w:val="24"/>
          <w:szCs w:val="24"/>
        </w:rPr>
        <w:t>p</w:t>
      </w:r>
      <w:r w:rsidR="00E219AA" w:rsidRPr="008064B9">
        <w:rPr>
          <w:rFonts w:asciiTheme="majorBidi" w:eastAsia="Times New Roman" w:hAnsiTheme="majorBidi" w:cstheme="majorBidi"/>
          <w:sz w:val="24"/>
          <w:szCs w:val="24"/>
        </w:rPr>
        <w:t xml:space="preserve"> &lt; .05, power = 1.00. The interaction effect for article and group, however, was not significant, </w:t>
      </w:r>
      <w:r w:rsidR="00E219AA" w:rsidRPr="008064B9">
        <w:rPr>
          <w:rFonts w:asciiTheme="majorBidi" w:eastAsia="Times New Roman" w:hAnsiTheme="majorBidi" w:cstheme="majorBidi"/>
          <w:i/>
          <w:iCs/>
          <w:sz w:val="24"/>
          <w:szCs w:val="24"/>
        </w:rPr>
        <w:t>p</w:t>
      </w:r>
      <w:r w:rsidR="00E219AA" w:rsidRPr="008064B9">
        <w:rPr>
          <w:rFonts w:asciiTheme="majorBidi" w:eastAsia="Times New Roman" w:hAnsiTheme="majorBidi" w:cstheme="majorBidi"/>
          <w:sz w:val="24"/>
          <w:szCs w:val="24"/>
        </w:rPr>
        <w:t xml:space="preserve"> &gt; .025, perhaps because of a lack of power (power = .390).</w:t>
      </w:r>
    </w:p>
    <w:p w:rsidR="00E219AA" w:rsidRPr="008064B9" w:rsidRDefault="00E219AA" w:rsidP="008064B9">
      <w:pPr>
        <w:spacing w:after="0" w:line="240" w:lineRule="auto"/>
        <w:ind w:firstLine="360"/>
        <w:jc w:val="both"/>
        <w:rPr>
          <w:rFonts w:asciiTheme="majorBidi" w:eastAsia="Times New Roman" w:hAnsiTheme="majorBidi" w:cstheme="majorBidi"/>
          <w:sz w:val="24"/>
          <w:szCs w:val="24"/>
        </w:rPr>
      </w:pPr>
    </w:p>
    <w:p w:rsidR="00E219AA" w:rsidRPr="008064B9" w:rsidRDefault="00E219AA" w:rsidP="00D1790D">
      <w:pPr>
        <w:keepNext/>
        <w:keepLines/>
        <w:tabs>
          <w:tab w:val="left" w:pos="360"/>
          <w:tab w:val="left" w:pos="720"/>
          <w:tab w:val="left" w:pos="1080"/>
          <w:tab w:val="left" w:pos="1440"/>
        </w:tabs>
        <w:spacing w:after="0" w:line="240" w:lineRule="auto"/>
        <w:jc w:val="center"/>
        <w:rPr>
          <w:rFonts w:asciiTheme="majorBidi" w:eastAsia="Times New Roman" w:hAnsiTheme="majorBidi" w:cstheme="majorBidi"/>
          <w:b/>
          <w:bCs/>
          <w:sz w:val="24"/>
          <w:szCs w:val="24"/>
        </w:rPr>
      </w:pPr>
      <w:r w:rsidRPr="008064B9">
        <w:rPr>
          <w:rFonts w:asciiTheme="majorBidi" w:eastAsia="Times New Roman" w:hAnsiTheme="majorBidi" w:cstheme="majorBidi"/>
          <w:b/>
          <w:bCs/>
          <w:sz w:val="24"/>
          <w:szCs w:val="24"/>
        </w:rPr>
        <w:t xml:space="preserve">Table </w:t>
      </w:r>
      <w:r w:rsidR="00D1790D">
        <w:rPr>
          <w:rFonts w:asciiTheme="majorBidi" w:eastAsia="Times New Roman" w:hAnsiTheme="majorBidi" w:cstheme="majorBidi"/>
          <w:b/>
          <w:bCs/>
          <w:sz w:val="24"/>
          <w:szCs w:val="24"/>
        </w:rPr>
        <w:t>4</w:t>
      </w:r>
      <w:r w:rsidR="008064B9">
        <w:rPr>
          <w:rFonts w:asciiTheme="majorBidi" w:eastAsia="Times New Roman" w:hAnsiTheme="majorBidi" w:cstheme="majorBidi"/>
          <w:b/>
          <w:bCs/>
          <w:sz w:val="24"/>
          <w:szCs w:val="24"/>
        </w:rPr>
        <w:t xml:space="preserve">. </w:t>
      </w:r>
      <w:r w:rsidRPr="008064B9">
        <w:rPr>
          <w:rFonts w:asciiTheme="majorBidi" w:eastAsia="Times New Roman" w:hAnsiTheme="majorBidi" w:cstheme="majorBidi"/>
          <w:b/>
          <w:bCs/>
          <w:sz w:val="24"/>
          <w:szCs w:val="24"/>
        </w:rPr>
        <w:t>Two-Way Repeated-Measures ANOVA for Group and Article on TLU in the Written Task</w:t>
      </w:r>
    </w:p>
    <w:tbl>
      <w:tblPr>
        <w:tblpPr w:leftFromText="180" w:rightFromText="180" w:vertAnchor="text" w:horzAnchor="margin" w:tblpXSpec="center" w:tblpY="182"/>
        <w:tblW w:w="86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715"/>
        <w:gridCol w:w="1250"/>
        <w:gridCol w:w="630"/>
        <w:gridCol w:w="1260"/>
        <w:gridCol w:w="1080"/>
        <w:gridCol w:w="810"/>
        <w:gridCol w:w="990"/>
        <w:gridCol w:w="900"/>
      </w:tblGrid>
      <w:tr w:rsidR="00677408" w:rsidRPr="003E6591" w:rsidTr="008064B9">
        <w:trPr>
          <w:trHeight w:val="664"/>
        </w:trPr>
        <w:tc>
          <w:tcPr>
            <w:tcW w:w="1715" w:type="dxa"/>
            <w:shd w:val="clear" w:color="auto" w:fill="auto"/>
            <w:vAlign w:val="center"/>
          </w:tcPr>
          <w:p w:rsidR="00E219AA" w:rsidRPr="003E6591" w:rsidRDefault="00E219AA" w:rsidP="00AB314C">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Source</w:t>
            </w:r>
          </w:p>
        </w:tc>
        <w:tc>
          <w:tcPr>
            <w:tcW w:w="1250" w:type="dxa"/>
            <w:shd w:val="clear" w:color="auto" w:fill="auto"/>
            <w:vAlign w:val="center"/>
          </w:tcPr>
          <w:p w:rsidR="00E219AA" w:rsidRPr="003E6591" w:rsidRDefault="00E219AA" w:rsidP="00AB314C">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SS</w:t>
            </w:r>
          </w:p>
        </w:tc>
        <w:tc>
          <w:tcPr>
            <w:tcW w:w="630" w:type="dxa"/>
            <w:shd w:val="clear" w:color="auto" w:fill="auto"/>
            <w:vAlign w:val="center"/>
          </w:tcPr>
          <w:p w:rsidR="00E219AA" w:rsidRPr="003E6591" w:rsidRDefault="00E219AA" w:rsidP="00AB314C">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df</w:t>
            </w:r>
          </w:p>
        </w:tc>
        <w:tc>
          <w:tcPr>
            <w:tcW w:w="1260" w:type="dxa"/>
            <w:shd w:val="clear" w:color="auto" w:fill="auto"/>
            <w:vAlign w:val="center"/>
          </w:tcPr>
          <w:p w:rsidR="00E219AA" w:rsidRPr="003E6591" w:rsidRDefault="00E219AA" w:rsidP="00AB314C">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MS</w:t>
            </w:r>
          </w:p>
        </w:tc>
        <w:tc>
          <w:tcPr>
            <w:tcW w:w="1080" w:type="dxa"/>
            <w:shd w:val="clear" w:color="auto" w:fill="auto"/>
            <w:vAlign w:val="center"/>
          </w:tcPr>
          <w:p w:rsidR="00E219AA" w:rsidRPr="003E6591" w:rsidRDefault="00E219AA" w:rsidP="00AB314C">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F</w:t>
            </w:r>
          </w:p>
        </w:tc>
        <w:tc>
          <w:tcPr>
            <w:tcW w:w="810" w:type="dxa"/>
            <w:shd w:val="clear" w:color="auto" w:fill="auto"/>
            <w:vAlign w:val="center"/>
          </w:tcPr>
          <w:p w:rsidR="00E219AA" w:rsidRPr="003E6591" w:rsidRDefault="00E219AA" w:rsidP="00AB314C">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P</w:t>
            </w:r>
          </w:p>
        </w:tc>
        <w:tc>
          <w:tcPr>
            <w:tcW w:w="990" w:type="dxa"/>
            <w:shd w:val="clear" w:color="auto" w:fill="auto"/>
            <w:vAlign w:val="center"/>
          </w:tcPr>
          <w:p w:rsidR="00E219AA" w:rsidRPr="003E6591" w:rsidRDefault="00E219AA" w:rsidP="00AB314C">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Partial</w:t>
            </w:r>
          </w:p>
          <w:p w:rsidR="00E219AA" w:rsidRPr="003E6591" w:rsidRDefault="00E219AA" w:rsidP="00AB314C">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Eta</w:t>
            </w:r>
            <w:r w:rsidRPr="003E6591">
              <w:rPr>
                <w:rFonts w:asciiTheme="majorBidi" w:eastAsia="Times New Roman" w:hAnsiTheme="majorBidi" w:cstheme="majorBidi"/>
                <w:b/>
                <w:vertAlign w:val="superscript"/>
              </w:rPr>
              <w:t>2</w:t>
            </w:r>
          </w:p>
        </w:tc>
        <w:tc>
          <w:tcPr>
            <w:tcW w:w="900" w:type="dxa"/>
            <w:shd w:val="clear" w:color="auto" w:fill="auto"/>
            <w:vAlign w:val="center"/>
          </w:tcPr>
          <w:p w:rsidR="00E219AA" w:rsidRPr="003E6591" w:rsidRDefault="00E219AA" w:rsidP="00AB314C">
            <w:pPr>
              <w:bidi/>
              <w:spacing w:after="0" w:line="240" w:lineRule="auto"/>
              <w:jc w:val="center"/>
              <w:rPr>
                <w:rFonts w:asciiTheme="majorBidi" w:eastAsia="Times New Roman" w:hAnsiTheme="majorBidi" w:cstheme="majorBidi"/>
                <w:b/>
              </w:rPr>
            </w:pPr>
            <w:r w:rsidRPr="003E6591">
              <w:rPr>
                <w:rFonts w:asciiTheme="majorBidi" w:eastAsia="Times New Roman" w:hAnsiTheme="majorBidi" w:cstheme="majorBidi"/>
                <w:b/>
              </w:rPr>
              <w:t>Power</w:t>
            </w:r>
          </w:p>
        </w:tc>
      </w:tr>
      <w:tr w:rsidR="00677408" w:rsidRPr="003E6591" w:rsidTr="008064B9">
        <w:trPr>
          <w:trHeight w:val="305"/>
        </w:trPr>
        <w:tc>
          <w:tcPr>
            <w:tcW w:w="1715"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Between-Subjects Effects</w:t>
            </w:r>
          </w:p>
        </w:tc>
        <w:tc>
          <w:tcPr>
            <w:tcW w:w="125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c>
          <w:tcPr>
            <w:tcW w:w="63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c>
          <w:tcPr>
            <w:tcW w:w="126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c>
          <w:tcPr>
            <w:tcW w:w="108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c>
          <w:tcPr>
            <w:tcW w:w="81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c>
          <w:tcPr>
            <w:tcW w:w="99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c>
          <w:tcPr>
            <w:tcW w:w="90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r>
      <w:tr w:rsidR="00677408" w:rsidRPr="003E6591" w:rsidTr="008064B9">
        <w:trPr>
          <w:trHeight w:val="338"/>
        </w:trPr>
        <w:tc>
          <w:tcPr>
            <w:tcW w:w="1715"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Group</w:t>
            </w:r>
          </w:p>
          <w:p w:rsidR="00E219AA" w:rsidRPr="003E6591" w:rsidRDefault="00E219AA" w:rsidP="00AB314C">
            <w:pPr>
              <w:bidi/>
              <w:spacing w:after="0" w:line="240" w:lineRule="auto"/>
              <w:jc w:val="center"/>
              <w:rPr>
                <w:rFonts w:asciiTheme="majorBidi" w:eastAsia="Times New Roman" w:hAnsiTheme="majorBidi" w:cstheme="majorBidi"/>
                <w:bCs/>
              </w:rPr>
            </w:pPr>
          </w:p>
        </w:tc>
        <w:tc>
          <w:tcPr>
            <w:tcW w:w="125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24488.179</w:t>
            </w:r>
          </w:p>
        </w:tc>
        <w:tc>
          <w:tcPr>
            <w:tcW w:w="63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2</w:t>
            </w:r>
          </w:p>
        </w:tc>
        <w:tc>
          <w:tcPr>
            <w:tcW w:w="126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12244.089</w:t>
            </w:r>
          </w:p>
        </w:tc>
        <w:tc>
          <w:tcPr>
            <w:tcW w:w="108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76.968</w:t>
            </w:r>
          </w:p>
        </w:tc>
        <w:tc>
          <w:tcPr>
            <w:tcW w:w="81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0.000</w:t>
            </w:r>
          </w:p>
        </w:tc>
        <w:tc>
          <w:tcPr>
            <w:tcW w:w="99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0.810</w:t>
            </w:r>
          </w:p>
        </w:tc>
        <w:tc>
          <w:tcPr>
            <w:tcW w:w="90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1.000</w:t>
            </w:r>
          </w:p>
        </w:tc>
      </w:tr>
      <w:tr w:rsidR="00677408" w:rsidRPr="003E6591" w:rsidTr="008064B9">
        <w:trPr>
          <w:trHeight w:val="220"/>
        </w:trPr>
        <w:tc>
          <w:tcPr>
            <w:tcW w:w="1715"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Error</w:t>
            </w:r>
          </w:p>
        </w:tc>
        <w:tc>
          <w:tcPr>
            <w:tcW w:w="125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5726.889</w:t>
            </w:r>
          </w:p>
        </w:tc>
        <w:tc>
          <w:tcPr>
            <w:tcW w:w="63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36</w:t>
            </w:r>
          </w:p>
        </w:tc>
        <w:tc>
          <w:tcPr>
            <w:tcW w:w="126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159.080</w:t>
            </w:r>
          </w:p>
        </w:tc>
        <w:tc>
          <w:tcPr>
            <w:tcW w:w="108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c>
          <w:tcPr>
            <w:tcW w:w="81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c>
          <w:tcPr>
            <w:tcW w:w="99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c>
          <w:tcPr>
            <w:tcW w:w="90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r>
      <w:tr w:rsidR="00677408" w:rsidRPr="003E6591" w:rsidTr="008064B9">
        <w:trPr>
          <w:trHeight w:val="278"/>
        </w:trPr>
        <w:tc>
          <w:tcPr>
            <w:tcW w:w="1715" w:type="dxa"/>
            <w:shd w:val="clear" w:color="auto" w:fill="auto"/>
          </w:tcPr>
          <w:p w:rsidR="00E85E53" w:rsidRPr="003E6591" w:rsidRDefault="00E219AA" w:rsidP="00E85E53">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lastRenderedPageBreak/>
              <w:t>Within-Subjects Effects</w:t>
            </w:r>
          </w:p>
        </w:tc>
        <w:tc>
          <w:tcPr>
            <w:tcW w:w="1250" w:type="dxa"/>
            <w:shd w:val="clear" w:color="auto" w:fill="auto"/>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p>
        </w:tc>
        <w:tc>
          <w:tcPr>
            <w:tcW w:w="630" w:type="dxa"/>
            <w:shd w:val="clear" w:color="auto" w:fill="auto"/>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p>
        </w:tc>
        <w:tc>
          <w:tcPr>
            <w:tcW w:w="1260" w:type="dxa"/>
            <w:shd w:val="clear" w:color="auto" w:fill="auto"/>
          </w:tcPr>
          <w:p w:rsidR="00E219AA" w:rsidRPr="003E6591" w:rsidRDefault="00E219AA" w:rsidP="00E85E53">
            <w:pPr>
              <w:tabs>
                <w:tab w:val="left" w:pos="551"/>
                <w:tab w:val="left" w:pos="867"/>
              </w:tabs>
              <w:bidi/>
              <w:rPr>
                <w:rFonts w:asciiTheme="majorBidi" w:eastAsia="Times New Roman" w:hAnsiTheme="majorBidi" w:cstheme="majorBidi"/>
                <w:bCs/>
              </w:rPr>
            </w:pPr>
          </w:p>
        </w:tc>
        <w:tc>
          <w:tcPr>
            <w:tcW w:w="1080" w:type="dxa"/>
            <w:shd w:val="clear" w:color="auto" w:fill="auto"/>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p>
        </w:tc>
        <w:tc>
          <w:tcPr>
            <w:tcW w:w="810" w:type="dxa"/>
            <w:shd w:val="clear" w:color="auto" w:fill="auto"/>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p>
        </w:tc>
        <w:tc>
          <w:tcPr>
            <w:tcW w:w="990" w:type="dxa"/>
            <w:shd w:val="clear" w:color="auto" w:fill="auto"/>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p>
        </w:tc>
        <w:tc>
          <w:tcPr>
            <w:tcW w:w="900" w:type="dxa"/>
            <w:shd w:val="clear" w:color="auto" w:fill="auto"/>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p>
        </w:tc>
      </w:tr>
      <w:tr w:rsidR="00677408" w:rsidRPr="003E6591" w:rsidTr="008064B9">
        <w:trPr>
          <w:trHeight w:val="454"/>
        </w:trPr>
        <w:tc>
          <w:tcPr>
            <w:tcW w:w="1715"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Article</w:t>
            </w:r>
          </w:p>
        </w:tc>
        <w:tc>
          <w:tcPr>
            <w:tcW w:w="125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15686.184</w:t>
            </w:r>
          </w:p>
        </w:tc>
        <w:tc>
          <w:tcPr>
            <w:tcW w:w="63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2</w:t>
            </w:r>
          </w:p>
        </w:tc>
        <w:tc>
          <w:tcPr>
            <w:tcW w:w="126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7843.092</w:t>
            </w:r>
          </w:p>
        </w:tc>
        <w:tc>
          <w:tcPr>
            <w:tcW w:w="108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108.688</w:t>
            </w:r>
          </w:p>
        </w:tc>
        <w:tc>
          <w:tcPr>
            <w:tcW w:w="81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.000</w:t>
            </w:r>
          </w:p>
        </w:tc>
        <w:tc>
          <w:tcPr>
            <w:tcW w:w="99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.751</w:t>
            </w:r>
          </w:p>
        </w:tc>
        <w:tc>
          <w:tcPr>
            <w:tcW w:w="90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1.000</w:t>
            </w:r>
          </w:p>
        </w:tc>
      </w:tr>
      <w:tr w:rsidR="00677408" w:rsidRPr="003E6591" w:rsidTr="008064B9">
        <w:trPr>
          <w:trHeight w:val="442"/>
        </w:trPr>
        <w:tc>
          <w:tcPr>
            <w:tcW w:w="1715"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Article × Group</w:t>
            </w:r>
          </w:p>
        </w:tc>
        <w:tc>
          <w:tcPr>
            <w:tcW w:w="125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378.802</w:t>
            </w:r>
          </w:p>
        </w:tc>
        <w:tc>
          <w:tcPr>
            <w:tcW w:w="63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4</w:t>
            </w:r>
          </w:p>
        </w:tc>
        <w:tc>
          <w:tcPr>
            <w:tcW w:w="126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94.700</w:t>
            </w:r>
          </w:p>
        </w:tc>
        <w:tc>
          <w:tcPr>
            <w:tcW w:w="108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1.312</w:t>
            </w:r>
          </w:p>
        </w:tc>
        <w:tc>
          <w:tcPr>
            <w:tcW w:w="81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.274</w:t>
            </w:r>
          </w:p>
        </w:tc>
        <w:tc>
          <w:tcPr>
            <w:tcW w:w="99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.068</w:t>
            </w:r>
          </w:p>
        </w:tc>
        <w:tc>
          <w:tcPr>
            <w:tcW w:w="90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0.390</w:t>
            </w:r>
          </w:p>
        </w:tc>
      </w:tr>
      <w:tr w:rsidR="00677408" w:rsidRPr="003E6591" w:rsidTr="008064B9">
        <w:trPr>
          <w:trHeight w:val="220"/>
        </w:trPr>
        <w:tc>
          <w:tcPr>
            <w:tcW w:w="1715"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Error</w:t>
            </w:r>
          </w:p>
        </w:tc>
        <w:tc>
          <w:tcPr>
            <w:tcW w:w="125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5195.626</w:t>
            </w:r>
          </w:p>
        </w:tc>
        <w:tc>
          <w:tcPr>
            <w:tcW w:w="63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72</w:t>
            </w:r>
          </w:p>
        </w:tc>
        <w:tc>
          <w:tcPr>
            <w:tcW w:w="126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72.161</w:t>
            </w:r>
          </w:p>
        </w:tc>
        <w:tc>
          <w:tcPr>
            <w:tcW w:w="108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c>
          <w:tcPr>
            <w:tcW w:w="81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c>
          <w:tcPr>
            <w:tcW w:w="99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c>
          <w:tcPr>
            <w:tcW w:w="900"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p>
        </w:tc>
      </w:tr>
      <w:tr w:rsidR="00677408" w:rsidRPr="003E6591" w:rsidTr="008064B9">
        <w:trPr>
          <w:trHeight w:val="220"/>
        </w:trPr>
        <w:tc>
          <w:tcPr>
            <w:tcW w:w="1715" w:type="dxa"/>
            <w:shd w:val="clear" w:color="auto" w:fill="auto"/>
          </w:tcPr>
          <w:p w:rsidR="00E219AA" w:rsidRPr="003E6591" w:rsidRDefault="00E219AA" w:rsidP="00AB314C">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Total</w:t>
            </w:r>
          </w:p>
        </w:tc>
        <w:tc>
          <w:tcPr>
            <w:tcW w:w="1250" w:type="dxa"/>
            <w:shd w:val="clear" w:color="auto" w:fill="auto"/>
            <w:vAlign w:val="bottom"/>
          </w:tcPr>
          <w:p w:rsidR="00E219AA" w:rsidRPr="003E6591" w:rsidRDefault="00E219AA" w:rsidP="00AB314C">
            <w:pPr>
              <w:bidi/>
              <w:spacing w:after="0" w:line="240" w:lineRule="auto"/>
              <w:jc w:val="center"/>
              <w:rPr>
                <w:rFonts w:asciiTheme="majorBidi" w:eastAsia="Times New Roman" w:hAnsiTheme="majorBidi" w:cstheme="majorBidi"/>
                <w:bCs/>
              </w:rPr>
            </w:pPr>
            <w:r w:rsidRPr="003E6591">
              <w:rPr>
                <w:rFonts w:asciiTheme="majorBidi" w:eastAsia="Times New Roman" w:hAnsiTheme="majorBidi" w:cstheme="majorBidi"/>
                <w:bCs/>
              </w:rPr>
              <w:t>51475.68</w:t>
            </w:r>
          </w:p>
        </w:tc>
        <w:tc>
          <w:tcPr>
            <w:tcW w:w="630" w:type="dxa"/>
            <w:shd w:val="clear" w:color="auto" w:fill="auto"/>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p>
        </w:tc>
        <w:tc>
          <w:tcPr>
            <w:tcW w:w="1260" w:type="dxa"/>
            <w:shd w:val="clear" w:color="auto" w:fill="auto"/>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p>
        </w:tc>
        <w:tc>
          <w:tcPr>
            <w:tcW w:w="1080" w:type="dxa"/>
            <w:shd w:val="clear" w:color="auto" w:fill="auto"/>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p>
        </w:tc>
        <w:tc>
          <w:tcPr>
            <w:tcW w:w="810" w:type="dxa"/>
            <w:shd w:val="clear" w:color="auto" w:fill="auto"/>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p>
        </w:tc>
        <w:tc>
          <w:tcPr>
            <w:tcW w:w="990" w:type="dxa"/>
            <w:shd w:val="clear" w:color="auto" w:fill="auto"/>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p>
        </w:tc>
        <w:tc>
          <w:tcPr>
            <w:tcW w:w="900" w:type="dxa"/>
            <w:shd w:val="clear" w:color="auto" w:fill="auto"/>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bCs/>
              </w:rPr>
            </w:pPr>
          </w:p>
        </w:tc>
      </w:tr>
    </w:tbl>
    <w:p w:rsidR="00E219AA" w:rsidRPr="00AB314C" w:rsidRDefault="00E219AA" w:rsidP="00AB314C">
      <w:pPr>
        <w:keepNext/>
        <w:keepLines/>
        <w:tabs>
          <w:tab w:val="left" w:pos="360"/>
          <w:tab w:val="left" w:pos="720"/>
          <w:tab w:val="left" w:pos="1080"/>
          <w:tab w:val="left" w:pos="1440"/>
        </w:tabs>
        <w:spacing w:after="0" w:line="480" w:lineRule="auto"/>
        <w:jc w:val="center"/>
        <w:rPr>
          <w:rFonts w:asciiTheme="majorBidi" w:eastAsia="Times New Roman" w:hAnsiTheme="majorBidi" w:cstheme="majorBidi"/>
          <w:sz w:val="24"/>
          <w:szCs w:val="24"/>
        </w:rPr>
      </w:pPr>
    </w:p>
    <w:p w:rsidR="00E219AA" w:rsidRDefault="00E85E53"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E77F49">
        <w:rPr>
          <w:rFonts w:asciiTheme="majorBidi" w:eastAsia="Times New Roman" w:hAnsiTheme="majorBidi" w:cstheme="majorBidi"/>
          <w:sz w:val="24"/>
          <w:szCs w:val="24"/>
        </w:rPr>
        <w:t xml:space="preserve">       </w:t>
      </w:r>
      <w:r w:rsidR="00E219AA" w:rsidRPr="00E77F49">
        <w:rPr>
          <w:rFonts w:asciiTheme="majorBidi" w:eastAsia="Times New Roman" w:hAnsiTheme="majorBidi" w:cstheme="majorBidi"/>
          <w:sz w:val="24"/>
          <w:szCs w:val="24"/>
        </w:rPr>
        <w:t xml:space="preserve">Similarly, </w:t>
      </w:r>
      <w:r w:rsidR="00CC7450">
        <w:rPr>
          <w:rFonts w:asciiTheme="majorBidi" w:eastAsia="Times New Roman" w:hAnsiTheme="majorBidi" w:cstheme="majorBidi"/>
          <w:sz w:val="24"/>
          <w:szCs w:val="24"/>
        </w:rPr>
        <w:t>to</w:t>
      </w:r>
      <w:r w:rsidR="00E219AA" w:rsidRPr="00E77F49">
        <w:rPr>
          <w:rFonts w:asciiTheme="majorBidi" w:eastAsia="Times New Roman" w:hAnsiTheme="majorBidi" w:cstheme="majorBidi"/>
          <w:sz w:val="24"/>
          <w:szCs w:val="24"/>
        </w:rPr>
        <w:t xml:space="preserve"> ensure the accuracy order of </w:t>
      </w:r>
      <w:r w:rsidR="00E219AA" w:rsidRPr="00E77F49">
        <w:rPr>
          <w:rFonts w:asciiTheme="majorBidi" w:eastAsia="Times New Roman" w:hAnsiTheme="majorBidi" w:cstheme="majorBidi"/>
          <w:i/>
          <w:iCs/>
          <w:sz w:val="24"/>
          <w:szCs w:val="24"/>
        </w:rPr>
        <w:t>the</w:t>
      </w:r>
      <w:r w:rsidR="00E219AA" w:rsidRPr="00E77F49">
        <w:rPr>
          <w:rFonts w:asciiTheme="majorBidi" w:eastAsia="Times New Roman" w:hAnsiTheme="majorBidi" w:cstheme="majorBidi"/>
          <w:sz w:val="24"/>
          <w:szCs w:val="24"/>
        </w:rPr>
        <w:t xml:space="preserve"> &gt; </w:t>
      </w:r>
      <w:r w:rsidR="00E219AA" w:rsidRPr="00E77F49">
        <w:rPr>
          <w:rFonts w:asciiTheme="majorBidi" w:eastAsia="Times New Roman" w:hAnsiTheme="majorBidi" w:cstheme="majorBidi"/>
          <w:i/>
          <w:iCs/>
          <w:sz w:val="24"/>
          <w:szCs w:val="24"/>
        </w:rPr>
        <w:t xml:space="preserve">a </w:t>
      </w:r>
      <w:r w:rsidR="00E219AA" w:rsidRPr="00E77F49">
        <w:rPr>
          <w:rFonts w:asciiTheme="majorBidi" w:eastAsia="Times New Roman" w:hAnsiTheme="majorBidi" w:cstheme="majorBidi"/>
          <w:sz w:val="24"/>
          <w:szCs w:val="24"/>
        </w:rPr>
        <w:t xml:space="preserve">&gt; Ø for the </w:t>
      </w:r>
      <w:r w:rsidR="00E1651B" w:rsidRPr="00E77F49">
        <w:rPr>
          <w:rFonts w:asciiTheme="majorBidi" w:eastAsia="Times New Roman" w:hAnsiTheme="majorBidi" w:cstheme="majorBidi"/>
          <w:sz w:val="24"/>
          <w:szCs w:val="24"/>
        </w:rPr>
        <w:t xml:space="preserve">TLU measure, two one-way ANOVAs </w:t>
      </w:r>
      <w:r w:rsidR="00E219AA" w:rsidRPr="00E77F49">
        <w:rPr>
          <w:rFonts w:asciiTheme="majorBidi" w:eastAsia="Times New Roman" w:hAnsiTheme="majorBidi" w:cstheme="majorBidi"/>
          <w:sz w:val="24"/>
          <w:szCs w:val="24"/>
        </w:rPr>
        <w:t>and the Scheffé and Bonferroni follow-up tests were administered respectively. The one-way ANOVA for the group effect on the overall TLU means of the three</w:t>
      </w:r>
      <w:r w:rsidR="003617A1" w:rsidRPr="00E77F49">
        <w:rPr>
          <w:rFonts w:asciiTheme="majorBidi" w:eastAsia="Times New Roman" w:hAnsiTheme="majorBidi" w:cstheme="majorBidi"/>
          <w:sz w:val="24"/>
          <w:szCs w:val="24"/>
        </w:rPr>
        <w:t xml:space="preserve"> </w:t>
      </w:r>
      <w:r w:rsidR="00E219AA" w:rsidRPr="00E77F49">
        <w:rPr>
          <w:rFonts w:asciiTheme="majorBidi" w:eastAsia="Times New Roman" w:hAnsiTheme="majorBidi" w:cstheme="majorBidi"/>
          <w:sz w:val="24"/>
          <w:szCs w:val="24"/>
        </w:rPr>
        <w:t xml:space="preserve">articles combined was found to be significant, </w:t>
      </w:r>
      <w:r w:rsidR="00E219AA" w:rsidRPr="00E77F49">
        <w:rPr>
          <w:rFonts w:asciiTheme="majorBidi" w:eastAsia="Times New Roman" w:hAnsiTheme="majorBidi" w:cstheme="majorBidi"/>
          <w:i/>
          <w:iCs/>
          <w:sz w:val="24"/>
          <w:szCs w:val="24"/>
        </w:rPr>
        <w:t>p</w:t>
      </w:r>
      <w:r w:rsidR="00E219AA" w:rsidRPr="00E77F49">
        <w:rPr>
          <w:rFonts w:asciiTheme="majorBidi" w:eastAsia="Times New Roman" w:hAnsiTheme="majorBidi" w:cstheme="majorBidi"/>
          <w:sz w:val="24"/>
          <w:szCs w:val="24"/>
        </w:rPr>
        <w:t xml:space="preserve"> &lt; .05, power = 1.00. The Scheffé post hoc test was then used, and the results also showed that the mean differences between all possible pairs of groups were significant, </w:t>
      </w:r>
      <w:r w:rsidR="00E219AA" w:rsidRPr="00E77F49">
        <w:rPr>
          <w:rFonts w:asciiTheme="majorBidi" w:eastAsia="Times New Roman" w:hAnsiTheme="majorBidi" w:cstheme="majorBidi"/>
          <w:i/>
          <w:iCs/>
          <w:sz w:val="24"/>
          <w:szCs w:val="24"/>
        </w:rPr>
        <w:t>p</w:t>
      </w:r>
      <w:r w:rsidR="00E219AA" w:rsidRPr="00E77F49">
        <w:rPr>
          <w:rFonts w:asciiTheme="majorBidi" w:eastAsia="Times New Roman" w:hAnsiTheme="majorBidi" w:cstheme="majorBidi"/>
          <w:sz w:val="24"/>
          <w:szCs w:val="24"/>
        </w:rPr>
        <w:t xml:space="preserve"> &lt; .05.  Next, the one-way repeated-measures ANOVA for the article effect on the overall TLU means of the three groups combined was also found to be significant, </w:t>
      </w:r>
      <w:r w:rsidR="00E219AA" w:rsidRPr="00E77F49">
        <w:rPr>
          <w:rFonts w:asciiTheme="majorBidi" w:eastAsia="Times New Roman" w:hAnsiTheme="majorBidi" w:cstheme="majorBidi"/>
          <w:i/>
          <w:iCs/>
          <w:sz w:val="24"/>
          <w:szCs w:val="24"/>
        </w:rPr>
        <w:t>p</w:t>
      </w:r>
      <w:r w:rsidR="00E219AA" w:rsidRPr="00E77F49">
        <w:rPr>
          <w:rFonts w:asciiTheme="majorBidi" w:eastAsia="Times New Roman" w:hAnsiTheme="majorBidi" w:cstheme="majorBidi"/>
          <w:sz w:val="24"/>
          <w:szCs w:val="24"/>
        </w:rPr>
        <w:t xml:space="preserve"> &lt; .05, power = 1.00. The Bonferroni test was then used, and the results in</w:t>
      </w:r>
      <w:r w:rsidR="003617A1" w:rsidRPr="00E77F49">
        <w:rPr>
          <w:rFonts w:asciiTheme="majorBidi" w:eastAsia="Times New Roman" w:hAnsiTheme="majorBidi" w:cstheme="majorBidi"/>
          <w:sz w:val="24"/>
          <w:szCs w:val="24"/>
        </w:rPr>
        <w:t xml:space="preserve"> </w:t>
      </w:r>
      <w:r w:rsidR="00E219AA" w:rsidRPr="00E77F49">
        <w:rPr>
          <w:rFonts w:asciiTheme="majorBidi" w:eastAsia="Times New Roman" w:hAnsiTheme="majorBidi" w:cstheme="majorBidi"/>
          <w:sz w:val="24"/>
          <w:szCs w:val="24"/>
        </w:rPr>
        <w:t xml:space="preserve">Table </w:t>
      </w:r>
      <w:r w:rsidR="00D1790D">
        <w:rPr>
          <w:rFonts w:asciiTheme="majorBidi" w:eastAsia="Times New Roman" w:hAnsiTheme="majorBidi" w:cstheme="majorBidi"/>
          <w:sz w:val="24"/>
          <w:szCs w:val="24"/>
        </w:rPr>
        <w:t>5</w:t>
      </w:r>
      <w:r w:rsidR="00E219AA" w:rsidRPr="00E77F49">
        <w:rPr>
          <w:rFonts w:asciiTheme="majorBidi" w:eastAsia="Times New Roman" w:hAnsiTheme="majorBidi" w:cstheme="majorBidi"/>
          <w:sz w:val="24"/>
          <w:szCs w:val="24"/>
        </w:rPr>
        <w:t xml:space="preserve"> show that all pair-wise comparisons between the articles were significant, </w:t>
      </w:r>
      <w:r w:rsidR="00E219AA" w:rsidRPr="00E77F49">
        <w:rPr>
          <w:rFonts w:asciiTheme="majorBidi" w:eastAsia="Times New Roman" w:hAnsiTheme="majorBidi" w:cstheme="majorBidi"/>
          <w:i/>
          <w:iCs/>
          <w:sz w:val="24"/>
          <w:szCs w:val="24"/>
        </w:rPr>
        <w:t>p</w:t>
      </w:r>
      <w:r w:rsidR="00E219AA" w:rsidRPr="00E77F49">
        <w:rPr>
          <w:rFonts w:asciiTheme="majorBidi" w:eastAsia="Times New Roman" w:hAnsiTheme="majorBidi" w:cstheme="majorBidi"/>
          <w:sz w:val="24"/>
          <w:szCs w:val="24"/>
        </w:rPr>
        <w:t xml:space="preserve"> &lt; .05. Therefore, it can be confirmed that the TLU measure reveals an acquisition order, </w:t>
      </w:r>
      <w:r w:rsidR="00E219AA" w:rsidRPr="00E77F49">
        <w:rPr>
          <w:rFonts w:asciiTheme="majorBidi" w:eastAsia="Times New Roman" w:hAnsiTheme="majorBidi" w:cstheme="majorBidi"/>
          <w:i/>
          <w:iCs/>
          <w:sz w:val="24"/>
          <w:szCs w:val="24"/>
        </w:rPr>
        <w:t>the</w:t>
      </w:r>
      <w:r w:rsidR="00E219AA" w:rsidRPr="00E77F49">
        <w:rPr>
          <w:rFonts w:asciiTheme="majorBidi" w:eastAsia="Times New Roman" w:hAnsiTheme="majorBidi" w:cstheme="majorBidi"/>
          <w:sz w:val="24"/>
          <w:szCs w:val="24"/>
        </w:rPr>
        <w:t xml:space="preserve"> &gt; </w:t>
      </w:r>
      <w:r w:rsidR="00E219AA" w:rsidRPr="00E77F49">
        <w:rPr>
          <w:rFonts w:asciiTheme="majorBidi" w:eastAsia="Times New Roman" w:hAnsiTheme="majorBidi" w:cstheme="majorBidi"/>
          <w:i/>
          <w:iCs/>
          <w:sz w:val="24"/>
          <w:szCs w:val="24"/>
        </w:rPr>
        <w:t xml:space="preserve">a </w:t>
      </w:r>
      <w:r w:rsidR="00E219AA" w:rsidRPr="00E77F49">
        <w:rPr>
          <w:rFonts w:asciiTheme="majorBidi" w:eastAsia="Times New Roman" w:hAnsiTheme="majorBidi" w:cstheme="majorBidi"/>
          <w:sz w:val="24"/>
          <w:szCs w:val="24"/>
        </w:rPr>
        <w:t>&gt; Ø, across the groups.</w:t>
      </w:r>
    </w:p>
    <w:p w:rsidR="00E77F49" w:rsidRPr="00E77F49" w:rsidRDefault="00E77F49"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p>
    <w:p w:rsidR="003617A1" w:rsidRPr="00E77F49" w:rsidRDefault="003617A1" w:rsidP="00D317D4">
      <w:pPr>
        <w:keepNext/>
        <w:keepLines/>
        <w:tabs>
          <w:tab w:val="left" w:pos="360"/>
          <w:tab w:val="left" w:pos="720"/>
          <w:tab w:val="left" w:pos="1080"/>
          <w:tab w:val="left" w:pos="1440"/>
        </w:tabs>
        <w:spacing w:after="0" w:line="240" w:lineRule="auto"/>
        <w:jc w:val="center"/>
        <w:rPr>
          <w:rFonts w:asciiTheme="majorBidi" w:eastAsia="Times New Roman" w:hAnsiTheme="majorBidi" w:cstheme="majorBidi"/>
          <w:b/>
          <w:bCs/>
          <w:sz w:val="24"/>
          <w:szCs w:val="24"/>
        </w:rPr>
      </w:pPr>
      <w:r w:rsidRPr="00E77F49">
        <w:rPr>
          <w:rFonts w:asciiTheme="majorBidi" w:eastAsia="Times New Roman" w:hAnsiTheme="majorBidi" w:cstheme="majorBidi"/>
          <w:b/>
          <w:bCs/>
          <w:sz w:val="24"/>
          <w:szCs w:val="24"/>
        </w:rPr>
        <w:t xml:space="preserve">Table </w:t>
      </w:r>
      <w:r w:rsidR="00D1790D">
        <w:rPr>
          <w:rFonts w:asciiTheme="majorBidi" w:eastAsia="Times New Roman" w:hAnsiTheme="majorBidi" w:cstheme="majorBidi"/>
          <w:b/>
          <w:bCs/>
          <w:sz w:val="24"/>
          <w:szCs w:val="24"/>
        </w:rPr>
        <w:t>5</w:t>
      </w:r>
      <w:r w:rsidR="00E77F49">
        <w:rPr>
          <w:rFonts w:asciiTheme="majorBidi" w:eastAsia="Times New Roman" w:hAnsiTheme="majorBidi" w:cstheme="majorBidi"/>
          <w:b/>
          <w:bCs/>
          <w:sz w:val="24"/>
          <w:szCs w:val="24"/>
        </w:rPr>
        <w:t xml:space="preserve">. </w:t>
      </w:r>
      <w:r w:rsidRPr="00E77F49">
        <w:rPr>
          <w:rFonts w:asciiTheme="majorBidi" w:eastAsia="Times New Roman" w:hAnsiTheme="majorBidi" w:cstheme="majorBidi"/>
          <w:b/>
          <w:bCs/>
          <w:sz w:val="24"/>
          <w:szCs w:val="24"/>
        </w:rPr>
        <w:t xml:space="preserve">Bonferroni </w:t>
      </w:r>
      <w:r w:rsidR="00D317D4">
        <w:rPr>
          <w:rFonts w:asciiTheme="majorBidi" w:eastAsia="Times New Roman" w:hAnsiTheme="majorBidi" w:cstheme="majorBidi"/>
          <w:b/>
          <w:bCs/>
          <w:sz w:val="24"/>
          <w:szCs w:val="24"/>
        </w:rPr>
        <w:t>T</w:t>
      </w:r>
      <w:r w:rsidR="00795293" w:rsidRPr="00E77F49">
        <w:rPr>
          <w:rFonts w:asciiTheme="majorBidi" w:eastAsia="Times New Roman" w:hAnsiTheme="majorBidi" w:cstheme="majorBidi"/>
          <w:b/>
          <w:bCs/>
          <w:sz w:val="24"/>
          <w:szCs w:val="24"/>
        </w:rPr>
        <w:t>est</w:t>
      </w:r>
      <w:r w:rsidRPr="00E77F49">
        <w:rPr>
          <w:rFonts w:asciiTheme="majorBidi" w:eastAsia="Times New Roman" w:hAnsiTheme="majorBidi" w:cstheme="majorBidi"/>
          <w:b/>
          <w:bCs/>
          <w:sz w:val="24"/>
          <w:szCs w:val="24"/>
        </w:rPr>
        <w:t xml:space="preserve"> for Pairwise Comparisons of TLU in the Written Task</w:t>
      </w:r>
    </w:p>
    <w:p w:rsidR="008B0AB2" w:rsidRPr="00AB314C" w:rsidRDefault="008B0AB2" w:rsidP="00AB314C">
      <w:pPr>
        <w:keepNext/>
        <w:keepLines/>
        <w:tabs>
          <w:tab w:val="left" w:pos="360"/>
          <w:tab w:val="left" w:pos="720"/>
          <w:tab w:val="left" w:pos="1080"/>
          <w:tab w:val="left" w:pos="1440"/>
        </w:tabs>
        <w:spacing w:after="0" w:line="240" w:lineRule="auto"/>
        <w:jc w:val="center"/>
        <w:rPr>
          <w:rFonts w:asciiTheme="majorBidi" w:eastAsia="Times New Roman" w:hAnsiTheme="majorBidi" w:cstheme="majorBidi"/>
          <w:sz w:val="24"/>
          <w:szCs w:val="24"/>
        </w:rPr>
      </w:pPr>
    </w:p>
    <w:tbl>
      <w:tblPr>
        <w:tblW w:w="68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60"/>
        <w:gridCol w:w="1260"/>
        <w:gridCol w:w="1800"/>
        <w:gridCol w:w="1482"/>
        <w:gridCol w:w="1065"/>
      </w:tblGrid>
      <w:tr w:rsidR="00677408" w:rsidRPr="003E6591" w:rsidTr="00E77F49">
        <w:trPr>
          <w:trHeight w:val="436"/>
          <w:jc w:val="center"/>
        </w:trPr>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b/>
                <w:bCs/>
              </w:rPr>
            </w:pPr>
            <w:r w:rsidRPr="003E6591">
              <w:rPr>
                <w:rFonts w:asciiTheme="majorBidi" w:eastAsia="Times New Roman" w:hAnsiTheme="majorBidi" w:cstheme="majorBidi"/>
                <w:b/>
                <w:bCs/>
              </w:rPr>
              <w:t>TLU (I)</w:t>
            </w:r>
          </w:p>
        </w:tc>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ind w:firstLineChars="200" w:firstLine="440"/>
              <w:jc w:val="center"/>
              <w:rPr>
                <w:rFonts w:asciiTheme="majorBidi" w:eastAsia="Times New Roman" w:hAnsiTheme="majorBidi" w:cstheme="majorBidi"/>
                <w:b/>
                <w:bCs/>
              </w:rPr>
            </w:pPr>
            <w:r w:rsidRPr="003E6591">
              <w:rPr>
                <w:rFonts w:asciiTheme="majorBidi" w:eastAsia="Times New Roman" w:hAnsiTheme="majorBidi" w:cstheme="majorBidi"/>
                <w:b/>
                <w:bCs/>
              </w:rPr>
              <w:t>TLU (J)</w:t>
            </w:r>
          </w:p>
        </w:tc>
        <w:tc>
          <w:tcPr>
            <w:tcW w:w="180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b/>
                <w:bCs/>
              </w:rPr>
            </w:pPr>
            <w:r w:rsidRPr="003E6591">
              <w:rPr>
                <w:rFonts w:asciiTheme="majorBidi" w:eastAsia="Times New Roman" w:hAnsiTheme="majorBidi" w:cstheme="majorBidi"/>
                <w:b/>
                <w:bCs/>
              </w:rPr>
              <w:t>Mean Difference (I-J)</w:t>
            </w:r>
          </w:p>
        </w:tc>
        <w:tc>
          <w:tcPr>
            <w:tcW w:w="1482"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b/>
                <w:bCs/>
              </w:rPr>
            </w:pPr>
            <w:r w:rsidRPr="003E6591">
              <w:rPr>
                <w:rFonts w:asciiTheme="majorBidi" w:eastAsia="Times New Roman" w:hAnsiTheme="majorBidi" w:cstheme="majorBidi"/>
                <w:b/>
                <w:bCs/>
              </w:rPr>
              <w:t>Standard Error</w:t>
            </w:r>
          </w:p>
        </w:tc>
        <w:tc>
          <w:tcPr>
            <w:tcW w:w="1065"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b/>
                <w:bCs/>
                <w:i/>
                <w:iCs/>
              </w:rPr>
            </w:pPr>
            <w:r w:rsidRPr="003E6591">
              <w:rPr>
                <w:rFonts w:asciiTheme="majorBidi" w:eastAsia="Times New Roman" w:hAnsiTheme="majorBidi" w:cstheme="majorBidi"/>
                <w:b/>
                <w:bCs/>
                <w:i/>
                <w:iCs/>
              </w:rPr>
              <w:t>p</w:t>
            </w:r>
          </w:p>
        </w:tc>
      </w:tr>
      <w:tr w:rsidR="00677408" w:rsidRPr="003E6591" w:rsidTr="00E77F49">
        <w:trPr>
          <w:trHeight w:val="308"/>
          <w:jc w:val="center"/>
        </w:trPr>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i/>
                <w:iCs/>
              </w:rPr>
            </w:pPr>
            <w:r w:rsidRPr="003E6591">
              <w:rPr>
                <w:rFonts w:asciiTheme="majorBidi" w:eastAsia="Times New Roman" w:hAnsiTheme="majorBidi" w:cstheme="majorBidi"/>
                <w:i/>
                <w:iCs/>
              </w:rPr>
              <w:t>the</w:t>
            </w:r>
          </w:p>
        </w:tc>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i/>
                <w:iCs/>
              </w:rPr>
              <w:t>a</w:t>
            </w:r>
          </w:p>
        </w:tc>
        <w:tc>
          <w:tcPr>
            <w:tcW w:w="180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24.8738</w:t>
            </w:r>
          </w:p>
        </w:tc>
        <w:tc>
          <w:tcPr>
            <w:tcW w:w="1482"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2.75232</w:t>
            </w:r>
          </w:p>
        </w:tc>
        <w:tc>
          <w:tcPr>
            <w:tcW w:w="1065"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.000*</w:t>
            </w:r>
          </w:p>
        </w:tc>
      </w:tr>
      <w:tr w:rsidR="00677408" w:rsidRPr="003E6591" w:rsidTr="00E77F49">
        <w:trPr>
          <w:trHeight w:val="316"/>
          <w:jc w:val="center"/>
        </w:trPr>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ind w:firstLineChars="200" w:firstLine="440"/>
              <w:jc w:val="center"/>
              <w:rPr>
                <w:rFonts w:asciiTheme="majorBidi" w:eastAsia="Times New Roman" w:hAnsiTheme="majorBidi" w:cstheme="majorBidi"/>
              </w:rPr>
            </w:pPr>
          </w:p>
        </w:tc>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rPr>
              <w:t>Ø</w:t>
            </w:r>
          </w:p>
        </w:tc>
        <w:tc>
          <w:tcPr>
            <w:tcW w:w="180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34.4640</w:t>
            </w:r>
          </w:p>
        </w:tc>
        <w:tc>
          <w:tcPr>
            <w:tcW w:w="1482"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2.93398</w:t>
            </w:r>
          </w:p>
        </w:tc>
        <w:tc>
          <w:tcPr>
            <w:tcW w:w="1065"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.000*</w:t>
            </w:r>
          </w:p>
        </w:tc>
      </w:tr>
      <w:tr w:rsidR="00677408" w:rsidRPr="003E6591" w:rsidTr="00E77F49">
        <w:trPr>
          <w:trHeight w:val="308"/>
          <w:jc w:val="center"/>
        </w:trPr>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i/>
                <w:iCs/>
              </w:rPr>
            </w:pPr>
            <w:r w:rsidRPr="003E6591">
              <w:rPr>
                <w:rFonts w:asciiTheme="majorBidi" w:eastAsia="Times New Roman" w:hAnsiTheme="majorBidi" w:cstheme="majorBidi"/>
                <w:i/>
                <w:iCs/>
              </w:rPr>
              <w:t>a</w:t>
            </w:r>
          </w:p>
        </w:tc>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i/>
                <w:iCs/>
              </w:rPr>
              <w:t>the</w:t>
            </w:r>
          </w:p>
        </w:tc>
        <w:tc>
          <w:tcPr>
            <w:tcW w:w="180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-24.8738</w:t>
            </w:r>
          </w:p>
        </w:tc>
        <w:tc>
          <w:tcPr>
            <w:tcW w:w="1482"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2.75232</w:t>
            </w:r>
          </w:p>
        </w:tc>
        <w:tc>
          <w:tcPr>
            <w:tcW w:w="1065"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.000*</w:t>
            </w:r>
          </w:p>
        </w:tc>
      </w:tr>
      <w:tr w:rsidR="00677408" w:rsidRPr="003E6591" w:rsidTr="00E77F49">
        <w:trPr>
          <w:trHeight w:val="316"/>
          <w:jc w:val="center"/>
        </w:trPr>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ind w:firstLineChars="200" w:firstLine="440"/>
              <w:jc w:val="center"/>
              <w:rPr>
                <w:rFonts w:asciiTheme="majorBidi" w:eastAsia="Times New Roman" w:hAnsiTheme="majorBidi" w:cstheme="majorBidi"/>
              </w:rPr>
            </w:pPr>
          </w:p>
        </w:tc>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rPr>
              <w:t>Ø</w:t>
            </w:r>
          </w:p>
        </w:tc>
        <w:tc>
          <w:tcPr>
            <w:tcW w:w="180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9.5902</w:t>
            </w:r>
          </w:p>
        </w:tc>
        <w:tc>
          <w:tcPr>
            <w:tcW w:w="1482"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2.93398</w:t>
            </w:r>
          </w:p>
        </w:tc>
        <w:tc>
          <w:tcPr>
            <w:tcW w:w="1065"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.007*</w:t>
            </w:r>
          </w:p>
        </w:tc>
      </w:tr>
      <w:tr w:rsidR="00677408" w:rsidRPr="003E6591" w:rsidTr="00E77F49">
        <w:trPr>
          <w:trHeight w:val="308"/>
          <w:jc w:val="center"/>
        </w:trPr>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rPr>
              <w:t>Ø</w:t>
            </w:r>
          </w:p>
        </w:tc>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i/>
                <w:iCs/>
              </w:rPr>
              <w:t>a</w:t>
            </w:r>
          </w:p>
        </w:tc>
        <w:tc>
          <w:tcPr>
            <w:tcW w:w="180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-34.4640</w:t>
            </w:r>
          </w:p>
        </w:tc>
        <w:tc>
          <w:tcPr>
            <w:tcW w:w="1482"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2.93398</w:t>
            </w:r>
          </w:p>
        </w:tc>
        <w:tc>
          <w:tcPr>
            <w:tcW w:w="1065"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.000*</w:t>
            </w:r>
          </w:p>
        </w:tc>
      </w:tr>
      <w:tr w:rsidR="00635255" w:rsidRPr="003E6591" w:rsidTr="00E77F49">
        <w:trPr>
          <w:trHeight w:val="316"/>
          <w:jc w:val="center"/>
        </w:trPr>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ind w:firstLineChars="200" w:firstLine="440"/>
              <w:jc w:val="center"/>
              <w:rPr>
                <w:rFonts w:asciiTheme="majorBidi" w:eastAsia="Times New Roman" w:hAnsiTheme="majorBidi" w:cstheme="majorBidi"/>
              </w:rPr>
            </w:pPr>
          </w:p>
        </w:tc>
        <w:tc>
          <w:tcPr>
            <w:tcW w:w="1260" w:type="dxa"/>
            <w:shd w:val="clear" w:color="auto" w:fill="auto"/>
          </w:tcPr>
          <w:p w:rsidR="00E219AA" w:rsidRPr="003E6591" w:rsidRDefault="00E219AA" w:rsidP="00AB314C">
            <w:pPr>
              <w:tabs>
                <w:tab w:val="left" w:pos="360"/>
                <w:tab w:val="left" w:pos="720"/>
                <w:tab w:val="left" w:pos="1080"/>
                <w:tab w:val="left" w:pos="1440"/>
              </w:tabs>
              <w:autoSpaceDE w:val="0"/>
              <w:autoSpaceDN w:val="0"/>
              <w:bidi/>
              <w:adjustRightInd w:val="0"/>
              <w:spacing w:after="0" w:line="360" w:lineRule="exact"/>
              <w:jc w:val="center"/>
              <w:rPr>
                <w:rFonts w:asciiTheme="majorBidi" w:eastAsia="Times New Roman" w:hAnsiTheme="majorBidi" w:cstheme="majorBidi"/>
              </w:rPr>
            </w:pPr>
            <w:r w:rsidRPr="003E6591">
              <w:rPr>
                <w:rFonts w:asciiTheme="majorBidi" w:eastAsia="Times New Roman" w:hAnsiTheme="majorBidi" w:cstheme="majorBidi"/>
                <w:i/>
                <w:iCs/>
              </w:rPr>
              <w:t>the</w:t>
            </w:r>
          </w:p>
        </w:tc>
        <w:tc>
          <w:tcPr>
            <w:tcW w:w="1800"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-9.5902</w:t>
            </w:r>
          </w:p>
        </w:tc>
        <w:tc>
          <w:tcPr>
            <w:tcW w:w="1482"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2.93398</w:t>
            </w:r>
          </w:p>
        </w:tc>
        <w:tc>
          <w:tcPr>
            <w:tcW w:w="1065" w:type="dxa"/>
            <w:shd w:val="clear" w:color="auto" w:fill="auto"/>
            <w:vAlign w:val="center"/>
          </w:tcPr>
          <w:p w:rsidR="00E219AA" w:rsidRPr="003E6591" w:rsidRDefault="00E219AA" w:rsidP="00AB314C">
            <w:pPr>
              <w:autoSpaceDE w:val="0"/>
              <w:autoSpaceDN w:val="0"/>
              <w:bidi/>
              <w:adjustRightInd w:val="0"/>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.007*</w:t>
            </w:r>
          </w:p>
        </w:tc>
      </w:tr>
    </w:tbl>
    <w:p w:rsidR="00E219AA" w:rsidRPr="00AB314C" w:rsidRDefault="00E219AA" w:rsidP="00AB314C">
      <w:pPr>
        <w:autoSpaceDE w:val="0"/>
        <w:autoSpaceDN w:val="0"/>
        <w:bidi/>
        <w:adjustRightInd w:val="0"/>
        <w:spacing w:after="0" w:line="240" w:lineRule="auto"/>
        <w:jc w:val="center"/>
        <w:rPr>
          <w:rFonts w:asciiTheme="majorBidi" w:eastAsia="Times New Roman" w:hAnsiTheme="majorBidi" w:cstheme="majorBidi"/>
          <w:sz w:val="18"/>
          <w:szCs w:val="18"/>
        </w:rPr>
      </w:pPr>
    </w:p>
    <w:p w:rsidR="008A2ABE" w:rsidRDefault="00E77F49" w:rsidP="00E85E53">
      <w:pPr>
        <w:spacing w:before="120" w:after="60" w:line="240" w:lineRule="auto"/>
        <w:jc w:val="both"/>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rPr>
        <w:t xml:space="preserve">4.3 </w:t>
      </w:r>
      <w:r w:rsidR="008A2ABE" w:rsidRPr="00E77F49">
        <w:rPr>
          <w:rFonts w:ascii="Times New Roman" w:eastAsia="Times New Roman" w:hAnsi="Times New Roman" w:cs="Times New Roman"/>
          <w:b/>
          <w:kern w:val="28"/>
          <w:sz w:val="24"/>
          <w:szCs w:val="24"/>
        </w:rPr>
        <w:t>Comparisons of Means of UOC for the Written and the Oral Production Tasks</w:t>
      </w:r>
    </w:p>
    <w:p w:rsidR="0018672D" w:rsidRPr="00E77F49" w:rsidRDefault="0018672D" w:rsidP="00E85E53">
      <w:pPr>
        <w:spacing w:before="120" w:after="60" w:line="240" w:lineRule="auto"/>
        <w:jc w:val="both"/>
        <w:rPr>
          <w:rFonts w:ascii="Times New Roman" w:eastAsia="Times New Roman" w:hAnsi="Times New Roman" w:cs="Times New Roman"/>
          <w:b/>
          <w:kern w:val="28"/>
          <w:sz w:val="24"/>
          <w:szCs w:val="24"/>
        </w:rPr>
      </w:pPr>
    </w:p>
    <w:p w:rsidR="00FD11F5" w:rsidRPr="00305A9F" w:rsidRDefault="00FD11F5" w:rsidP="0018672D">
      <w:pPr>
        <w:spacing w:after="0" w:line="360" w:lineRule="auto"/>
        <w:jc w:val="both"/>
        <w:rPr>
          <w:rFonts w:asciiTheme="majorBidi" w:eastAsia="Times New Roman" w:hAnsiTheme="majorBidi" w:cstheme="majorBidi"/>
          <w:sz w:val="24"/>
          <w:szCs w:val="24"/>
        </w:rPr>
      </w:pPr>
      <w:r w:rsidRPr="00305A9F">
        <w:rPr>
          <w:rFonts w:asciiTheme="majorBidi" w:hAnsiTheme="majorBidi" w:cstheme="majorBidi"/>
          <w:sz w:val="24"/>
          <w:szCs w:val="24"/>
        </w:rPr>
        <w:t xml:space="preserve">The UOC measure discloses that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is overused at rates of 127.14%, 207.14%, and 199.09% for the advanced, upper-intermediate and lower-intermediate groups respectively. The definite article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is overused at 103.14% for the advanced group and is underused at 84.00%, and 80.73% for the upper-intermediate and the lower-intermediate groups respectively. On the other hand,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is underused at values of 73.08%, 34.07%, and 60.84% across the groups.  </w:t>
      </w:r>
      <w:r w:rsidRPr="00305A9F">
        <w:rPr>
          <w:rFonts w:asciiTheme="majorBidi" w:eastAsia="Times New Roman" w:hAnsiTheme="majorBidi" w:cstheme="majorBidi"/>
          <w:sz w:val="24"/>
          <w:szCs w:val="24"/>
        </w:rPr>
        <w:t xml:space="preserve">    </w:t>
      </w:r>
    </w:p>
    <w:p w:rsidR="00FD11F5" w:rsidRPr="00305A9F" w:rsidRDefault="00FD11F5" w:rsidP="0018672D">
      <w:pPr>
        <w:spacing w:after="0" w:line="360" w:lineRule="auto"/>
        <w:ind w:firstLine="360"/>
        <w:jc w:val="both"/>
        <w:rPr>
          <w:rFonts w:asciiTheme="majorBidi" w:eastAsia="Times New Roman" w:hAnsiTheme="majorBidi" w:cstheme="majorBidi"/>
          <w:sz w:val="24"/>
          <w:szCs w:val="24"/>
        </w:rPr>
      </w:pPr>
      <w:r w:rsidRPr="00305A9F">
        <w:rPr>
          <w:rFonts w:asciiTheme="majorBidi" w:hAnsiTheme="majorBidi" w:cstheme="majorBidi"/>
          <w:sz w:val="24"/>
          <w:szCs w:val="24"/>
        </w:rPr>
        <w:lastRenderedPageBreak/>
        <w:t xml:space="preserve">Moreover, the data shows that the value for the overuse of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is more for the upper-intermediate group (207.14%) than for the lower-intermediate group (199.09%), which decreases further as proficiency increases with the advanced group (127.14%). The value for underuse of </w:t>
      </w:r>
      <w:r w:rsidRPr="00305A9F">
        <w:rPr>
          <w:rFonts w:asciiTheme="majorBidi" w:hAnsiTheme="majorBidi" w:cstheme="majorBidi"/>
          <w:i/>
          <w:iCs/>
          <w:sz w:val="24"/>
          <w:szCs w:val="24"/>
        </w:rPr>
        <w:t xml:space="preserve">Ø </w:t>
      </w:r>
      <w:r w:rsidRPr="00305A9F">
        <w:rPr>
          <w:rFonts w:asciiTheme="majorBidi" w:hAnsiTheme="majorBidi" w:cstheme="majorBidi"/>
          <w:sz w:val="24"/>
          <w:szCs w:val="24"/>
        </w:rPr>
        <w:t xml:space="preserve">for the advanced group is 73.08% and this decreases with the lower-intermediate and the upper-intermediate groups (60.84% and 34.07%) respectively. Because the UOC measure for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is not very stable, that is it was overused with the advanced group (103.14%) and underused with both the upper-intermediate and the lower-intermediate groups (80.73% and 84.00%) respectively, it makes sense that UOC for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goes up and down, that is it increases then decreases (127.14% ↑ 207.14% ↓ 199.09%) while UOC for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goes down and up that is it decreases then increases (73.08% ↓ 34.07% ↑ 60.84%) across the groups.  Both the upper-intermediate and the lower-intermediate groups overuse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with a mean difference of 8.05%. This suggests that the upper-intermediate group and the lower-intermediate group tend to overuse </w:t>
      </w:r>
      <w:r w:rsidRPr="00305A9F">
        <w:rPr>
          <w:rFonts w:asciiTheme="majorBidi" w:hAnsiTheme="majorBidi" w:cstheme="majorBidi"/>
          <w:i/>
          <w:iCs/>
          <w:sz w:val="24"/>
          <w:szCs w:val="24"/>
        </w:rPr>
        <w:t>a</w:t>
      </w:r>
      <w:r w:rsidR="00CC7450" w:rsidRPr="00305A9F">
        <w:rPr>
          <w:rFonts w:asciiTheme="majorBidi" w:hAnsiTheme="majorBidi" w:cstheme="majorBidi"/>
          <w:i/>
          <w:iCs/>
          <w:sz w:val="24"/>
          <w:szCs w:val="24"/>
        </w:rPr>
        <w:t>,</w:t>
      </w:r>
      <w:r w:rsidRPr="00305A9F">
        <w:rPr>
          <w:rFonts w:asciiTheme="majorBidi" w:hAnsiTheme="majorBidi" w:cstheme="majorBidi"/>
          <w:sz w:val="24"/>
          <w:szCs w:val="24"/>
        </w:rPr>
        <w:t xml:space="preserve"> </w:t>
      </w:r>
      <w:r w:rsidR="00A3298E" w:rsidRPr="00305A9F">
        <w:rPr>
          <w:rFonts w:asciiTheme="majorBidi" w:hAnsiTheme="majorBidi" w:cstheme="majorBidi"/>
          <w:sz w:val="24"/>
          <w:szCs w:val="24"/>
        </w:rPr>
        <w:t xml:space="preserve">and </w:t>
      </w:r>
      <w:r w:rsidRPr="00305A9F">
        <w:rPr>
          <w:rFonts w:asciiTheme="majorBidi" w:hAnsiTheme="majorBidi" w:cstheme="majorBidi"/>
          <w:sz w:val="24"/>
          <w:szCs w:val="24"/>
        </w:rPr>
        <w:t xml:space="preserve">underuse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whereas the advanced group tends to overuse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and thus increase the use of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towards target-like use. Thus, we can say that the lower-intermediate and the upper-intermediate groups have more difficulty in </w:t>
      </w:r>
      <w:r w:rsidR="00CC7450" w:rsidRPr="00305A9F">
        <w:rPr>
          <w:rFonts w:asciiTheme="majorBidi" w:hAnsiTheme="majorBidi" w:cstheme="majorBidi"/>
          <w:sz w:val="24"/>
          <w:szCs w:val="24"/>
        </w:rPr>
        <w:t xml:space="preserve">the </w:t>
      </w:r>
      <w:r w:rsidRPr="00305A9F">
        <w:rPr>
          <w:rFonts w:asciiTheme="majorBidi" w:hAnsiTheme="majorBidi" w:cstheme="majorBidi"/>
          <w:sz w:val="24"/>
          <w:szCs w:val="24"/>
        </w:rPr>
        <w:t xml:space="preserve">article choice of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and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And in most cases, they tend to overuse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in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contexts</w:t>
      </w:r>
    </w:p>
    <w:p w:rsidR="00FD11F5" w:rsidRPr="00305A9F" w:rsidRDefault="00FD11F5" w:rsidP="0018672D">
      <w:pPr>
        <w:spacing w:after="0" w:line="360" w:lineRule="auto"/>
        <w:ind w:firstLine="360"/>
        <w:jc w:val="both"/>
        <w:rPr>
          <w:rFonts w:asciiTheme="majorBidi" w:hAnsiTheme="majorBidi" w:cstheme="majorBidi"/>
          <w:sz w:val="24"/>
          <w:szCs w:val="24"/>
        </w:rPr>
      </w:pPr>
      <w:r w:rsidRPr="00305A9F">
        <w:rPr>
          <w:rFonts w:asciiTheme="majorBidi" w:hAnsiTheme="majorBidi" w:cstheme="majorBidi"/>
          <w:sz w:val="24"/>
          <w:szCs w:val="24"/>
        </w:rPr>
        <w:t xml:space="preserve">The UOC measure for the oral production task discloses that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is overused at values of 103.85%, 123.08%, and 119.23% for the advanced, upper-intermediate and lower-intermediate groups respectively; with the advanced speakers being better in their performance. The indefinite article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is overused for the advanced group at the rate of 114.29% and is underused at values of 92.86%, and 78.57% for the upper-intermediate and the lower-intermediate groups respectively. The zero article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is underused (83.33%, 58.33%, and 83.33%) across the groups. Obviously, the fluctuation of the overuse between </w:t>
      </w:r>
      <w:r w:rsidRPr="00305A9F">
        <w:rPr>
          <w:rFonts w:asciiTheme="majorBidi" w:hAnsiTheme="majorBidi" w:cstheme="majorBidi"/>
          <w:i/>
          <w:iCs/>
          <w:sz w:val="24"/>
          <w:szCs w:val="24"/>
        </w:rPr>
        <w:t xml:space="preserve">the </w:t>
      </w:r>
      <w:r w:rsidRPr="00305A9F">
        <w:rPr>
          <w:rFonts w:asciiTheme="majorBidi" w:hAnsiTheme="majorBidi" w:cstheme="majorBidi"/>
          <w:sz w:val="24"/>
          <w:szCs w:val="24"/>
        </w:rPr>
        <w:t xml:space="preserve">for upper-intermediate and the lower-intermediate groups, and the overuse of </w:t>
      </w:r>
      <w:r w:rsidRPr="00305A9F">
        <w:rPr>
          <w:rFonts w:asciiTheme="majorBidi" w:hAnsiTheme="majorBidi" w:cstheme="majorBidi"/>
          <w:i/>
          <w:iCs/>
          <w:sz w:val="24"/>
          <w:szCs w:val="24"/>
        </w:rPr>
        <w:t xml:space="preserve">a </w:t>
      </w:r>
      <w:r w:rsidRPr="00305A9F">
        <w:rPr>
          <w:rFonts w:asciiTheme="majorBidi" w:hAnsiTheme="majorBidi" w:cstheme="majorBidi"/>
          <w:sz w:val="24"/>
          <w:szCs w:val="24"/>
        </w:rPr>
        <w:t xml:space="preserve">for the advanced group can be easily noted. This has resulted in an inflated SOC rate. Because the SOC measure does not </w:t>
      </w:r>
      <w:r w:rsidR="00CC7450" w:rsidRPr="00305A9F">
        <w:rPr>
          <w:rFonts w:asciiTheme="majorBidi" w:hAnsiTheme="majorBidi" w:cstheme="majorBidi"/>
          <w:sz w:val="24"/>
          <w:szCs w:val="24"/>
        </w:rPr>
        <w:t>consider overuse</w:t>
      </w:r>
      <w:r w:rsidRPr="00305A9F">
        <w:rPr>
          <w:rFonts w:asciiTheme="majorBidi" w:hAnsiTheme="majorBidi" w:cstheme="majorBidi"/>
          <w:sz w:val="24"/>
          <w:szCs w:val="24"/>
        </w:rPr>
        <w:t xml:space="preserve">, the means of SOC for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are 96.15% and 88.46% for the upper-intermediate and the lower-intermediate groups respectively. These values are much higher than the means of TLU for </w:t>
      </w:r>
      <w:r w:rsidRPr="00305A9F">
        <w:rPr>
          <w:rFonts w:asciiTheme="majorBidi" w:hAnsiTheme="majorBidi" w:cstheme="majorBidi"/>
          <w:i/>
          <w:iCs/>
          <w:sz w:val="24"/>
          <w:szCs w:val="24"/>
        </w:rPr>
        <w:t xml:space="preserve">the, </w:t>
      </w:r>
      <w:r w:rsidRPr="00305A9F">
        <w:rPr>
          <w:rFonts w:asciiTheme="majorBidi" w:hAnsiTheme="majorBidi" w:cstheme="majorBidi"/>
          <w:sz w:val="24"/>
          <w:szCs w:val="24"/>
        </w:rPr>
        <w:t>that is</w:t>
      </w:r>
      <w:r w:rsidRPr="00305A9F">
        <w:rPr>
          <w:rFonts w:asciiTheme="majorBidi" w:hAnsiTheme="majorBidi" w:cstheme="majorBidi"/>
          <w:i/>
          <w:iCs/>
          <w:sz w:val="24"/>
          <w:szCs w:val="24"/>
        </w:rPr>
        <w:t xml:space="preserve"> </w:t>
      </w:r>
      <w:r w:rsidRPr="00305A9F">
        <w:rPr>
          <w:rFonts w:asciiTheme="majorBidi" w:hAnsiTheme="majorBidi" w:cstheme="majorBidi"/>
          <w:sz w:val="24"/>
          <w:szCs w:val="24"/>
        </w:rPr>
        <w:t xml:space="preserve">75.76% and 67.65% for the upper-intermediate and the lower-intermediate groups respectively. On the other hand, the means of SOC for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is 92.86% for the advanced group and this is much higher than the means of TLU for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which is 76.47%.</w:t>
      </w:r>
    </w:p>
    <w:p w:rsidR="00FD11F5" w:rsidRPr="00305A9F" w:rsidRDefault="00FD11F5" w:rsidP="0018672D">
      <w:pPr>
        <w:spacing w:after="0" w:line="360" w:lineRule="auto"/>
        <w:ind w:firstLine="360"/>
        <w:jc w:val="both"/>
        <w:rPr>
          <w:rFonts w:ascii="Arial" w:eastAsia="Times New Roman" w:hAnsi="Arial" w:cs="Arial"/>
          <w:sz w:val="24"/>
          <w:szCs w:val="24"/>
        </w:rPr>
      </w:pPr>
      <w:r w:rsidRPr="00305A9F">
        <w:rPr>
          <w:rFonts w:asciiTheme="majorBidi" w:hAnsiTheme="majorBidi" w:cstheme="majorBidi"/>
          <w:sz w:val="24"/>
          <w:szCs w:val="24"/>
        </w:rPr>
        <w:t xml:space="preserve">Moreover, the overuse of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increases with the upper-intermediate group (123.08%) than with </w:t>
      </w:r>
      <w:r w:rsidR="006C34C4" w:rsidRPr="00305A9F">
        <w:rPr>
          <w:rFonts w:asciiTheme="majorBidi" w:hAnsiTheme="majorBidi" w:cstheme="majorBidi"/>
          <w:sz w:val="24"/>
          <w:szCs w:val="24"/>
        </w:rPr>
        <w:t xml:space="preserve">the </w:t>
      </w:r>
      <w:r w:rsidRPr="00305A9F">
        <w:rPr>
          <w:rFonts w:asciiTheme="majorBidi" w:hAnsiTheme="majorBidi" w:cstheme="majorBidi"/>
          <w:sz w:val="24"/>
          <w:szCs w:val="24"/>
        </w:rPr>
        <w:t xml:space="preserve">lower-intermediate (119.23%) but decreases as proficiency increases with the advanced group (103.85%). Only the advanced group overused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(114.29%) and the upper-intermediate and the lower-intermediate groups underused the indefinite article at values of </w:t>
      </w:r>
      <w:r w:rsidRPr="00305A9F">
        <w:rPr>
          <w:rFonts w:asciiTheme="majorBidi" w:hAnsiTheme="majorBidi" w:cstheme="majorBidi"/>
          <w:sz w:val="24"/>
          <w:szCs w:val="24"/>
        </w:rPr>
        <w:lastRenderedPageBreak/>
        <w:t xml:space="preserve">92.86% and 78.57% respectively. Because UOC for </w:t>
      </w:r>
      <w:r w:rsidRPr="00305A9F">
        <w:rPr>
          <w:rFonts w:asciiTheme="majorBidi" w:hAnsiTheme="majorBidi" w:cstheme="majorBidi"/>
          <w:i/>
          <w:iCs/>
          <w:sz w:val="24"/>
          <w:szCs w:val="24"/>
        </w:rPr>
        <w:t>a</w:t>
      </w:r>
      <w:r w:rsidRPr="00305A9F">
        <w:rPr>
          <w:rFonts w:asciiTheme="majorBidi" w:hAnsiTheme="majorBidi" w:cstheme="majorBidi"/>
          <w:sz w:val="24"/>
          <w:szCs w:val="24"/>
        </w:rPr>
        <w:t xml:space="preserve"> is not very stable (78.57%–114.29%), it makes sense that UOC for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goes up and down, that is increases then decreases (103.85% ↑ 123.08% ↓ 119.23%) while UOC for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goes down and up, that is decreases then increases (83.33% ↓ 58.33% ↑ 83.33%) across the groups. Both the upper-intermediate group and the lower-intermediate group overuse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with a mean difference of 3.85%. This suggests that the upper-Intermediate and the lower-intermediate groups who tend to overuse </w:t>
      </w:r>
      <w:r w:rsidRPr="00305A9F">
        <w:rPr>
          <w:rFonts w:asciiTheme="majorBidi" w:hAnsiTheme="majorBidi" w:cstheme="majorBidi"/>
          <w:i/>
          <w:iCs/>
          <w:sz w:val="24"/>
          <w:szCs w:val="24"/>
        </w:rPr>
        <w:t xml:space="preserve">the, </w:t>
      </w:r>
      <w:r w:rsidRPr="00305A9F">
        <w:rPr>
          <w:rFonts w:asciiTheme="majorBidi" w:hAnsiTheme="majorBidi" w:cstheme="majorBidi"/>
          <w:sz w:val="24"/>
          <w:szCs w:val="24"/>
        </w:rPr>
        <w:t xml:space="preserve">underuse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whereas the advanced group tends to decrease overuse of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towards target-like use. Thus, we can say that the lower-intermediate and the upper-intermediate groups have more difficulty in article choice between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and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And in most cases, they tend to overuse </w:t>
      </w:r>
      <w:r w:rsidRPr="00305A9F">
        <w:rPr>
          <w:rFonts w:asciiTheme="majorBidi" w:hAnsiTheme="majorBidi" w:cstheme="majorBidi"/>
          <w:i/>
          <w:iCs/>
          <w:sz w:val="24"/>
          <w:szCs w:val="24"/>
        </w:rPr>
        <w:t>the</w:t>
      </w:r>
      <w:r w:rsidRPr="00305A9F">
        <w:rPr>
          <w:rFonts w:asciiTheme="majorBidi" w:hAnsiTheme="majorBidi" w:cstheme="majorBidi"/>
          <w:sz w:val="24"/>
          <w:szCs w:val="24"/>
        </w:rPr>
        <w:t xml:space="preserve"> in </w:t>
      </w:r>
      <w:r w:rsidRPr="00305A9F">
        <w:rPr>
          <w:rFonts w:asciiTheme="majorBidi" w:hAnsiTheme="majorBidi" w:cstheme="majorBidi"/>
          <w:i/>
          <w:iCs/>
          <w:sz w:val="24"/>
          <w:szCs w:val="24"/>
        </w:rPr>
        <w:t>Ø</w:t>
      </w:r>
      <w:r w:rsidRPr="00305A9F">
        <w:rPr>
          <w:rFonts w:asciiTheme="majorBidi" w:hAnsiTheme="majorBidi" w:cstheme="majorBidi"/>
          <w:sz w:val="24"/>
          <w:szCs w:val="24"/>
        </w:rPr>
        <w:t xml:space="preserve"> contexts. Overall, the UOC measure indicates that TLU is a more reliable acquisition measure</w:t>
      </w:r>
    </w:p>
    <w:p w:rsidR="005D4999" w:rsidRPr="00305A9F" w:rsidRDefault="00E85E53" w:rsidP="0018672D">
      <w:pPr>
        <w:tabs>
          <w:tab w:val="left" w:pos="360"/>
          <w:tab w:val="left" w:pos="720"/>
          <w:tab w:val="left" w:pos="1080"/>
          <w:tab w:val="left" w:pos="1440"/>
        </w:tabs>
        <w:autoSpaceDE w:val="0"/>
        <w:autoSpaceDN w:val="0"/>
        <w:adjustRightInd w:val="0"/>
        <w:spacing w:after="0" w:line="360" w:lineRule="auto"/>
        <w:ind w:firstLine="360"/>
        <w:jc w:val="lowKashida"/>
        <w:rPr>
          <w:rFonts w:asciiTheme="majorBidi" w:eastAsia="Times New Roman" w:hAnsiTheme="majorBidi" w:cstheme="majorBidi"/>
          <w:sz w:val="24"/>
          <w:szCs w:val="24"/>
        </w:rPr>
      </w:pPr>
      <w:r w:rsidRPr="00305A9F">
        <w:rPr>
          <w:rFonts w:asciiTheme="majorBidi" w:eastAsia="Times New Roman" w:hAnsiTheme="majorBidi" w:cstheme="majorBidi"/>
          <w:sz w:val="20"/>
          <w:szCs w:val="20"/>
        </w:rPr>
        <w:t xml:space="preserve"> </w:t>
      </w:r>
      <w:r w:rsidR="00E2387F" w:rsidRPr="00305A9F">
        <w:rPr>
          <w:rFonts w:asciiTheme="majorBidi" w:eastAsia="Times New Roman" w:hAnsiTheme="majorBidi" w:cstheme="majorBidi"/>
          <w:sz w:val="24"/>
          <w:szCs w:val="24"/>
        </w:rPr>
        <w:t xml:space="preserve">In Figure </w:t>
      </w:r>
      <w:r w:rsidR="005D4999" w:rsidRPr="00305A9F">
        <w:rPr>
          <w:rFonts w:asciiTheme="majorBidi" w:eastAsia="Times New Roman" w:hAnsiTheme="majorBidi" w:cstheme="majorBidi"/>
          <w:sz w:val="24"/>
          <w:szCs w:val="24"/>
        </w:rPr>
        <w:t>3</w:t>
      </w:r>
      <w:r w:rsidR="00E2387F" w:rsidRPr="00305A9F">
        <w:rPr>
          <w:rFonts w:asciiTheme="majorBidi" w:eastAsia="Times New Roman" w:hAnsiTheme="majorBidi" w:cstheme="majorBidi"/>
          <w:sz w:val="24"/>
          <w:szCs w:val="24"/>
        </w:rPr>
        <w:t xml:space="preserve">, the UOC measure discloses that </w:t>
      </w:r>
      <w:r w:rsidR="00E2387F" w:rsidRPr="00305A9F">
        <w:rPr>
          <w:rFonts w:asciiTheme="majorBidi" w:eastAsia="Times New Roman" w:hAnsiTheme="majorBidi" w:cstheme="majorBidi"/>
          <w:i/>
          <w:iCs/>
          <w:sz w:val="24"/>
          <w:szCs w:val="24"/>
        </w:rPr>
        <w:t>a</w:t>
      </w:r>
      <w:r w:rsidR="00E2387F" w:rsidRPr="00305A9F">
        <w:rPr>
          <w:rFonts w:asciiTheme="majorBidi" w:eastAsia="Times New Roman" w:hAnsiTheme="majorBidi" w:cstheme="majorBidi"/>
          <w:sz w:val="24"/>
          <w:szCs w:val="24"/>
        </w:rPr>
        <w:t xml:space="preserve"> is overused at a value of 177.79% in the written task and is underused at a value of 95.24% in the oral production task, whereas </w:t>
      </w:r>
      <w:r w:rsidR="00E2387F" w:rsidRPr="00305A9F">
        <w:rPr>
          <w:rFonts w:asciiTheme="majorBidi" w:eastAsia="Times New Roman" w:hAnsiTheme="majorBidi" w:cstheme="majorBidi"/>
          <w:i/>
          <w:iCs/>
          <w:sz w:val="24"/>
          <w:szCs w:val="24"/>
        </w:rPr>
        <w:t>the</w:t>
      </w:r>
      <w:r w:rsidR="00E2387F" w:rsidRPr="00305A9F">
        <w:rPr>
          <w:rFonts w:asciiTheme="majorBidi" w:eastAsia="Times New Roman" w:hAnsiTheme="majorBidi" w:cstheme="majorBidi"/>
          <w:sz w:val="24"/>
          <w:szCs w:val="24"/>
        </w:rPr>
        <w:t xml:space="preserve"> is overused at the rate of 115.39%, in the oral production task and is underused 89.29% in the written task. On the other hand, </w:t>
      </w:r>
      <w:r w:rsidR="00E2387F" w:rsidRPr="00305A9F">
        <w:rPr>
          <w:rFonts w:asciiTheme="majorBidi" w:eastAsia="Times New Roman" w:hAnsiTheme="majorBidi" w:cstheme="majorBidi"/>
          <w:i/>
          <w:iCs/>
          <w:sz w:val="24"/>
          <w:szCs w:val="24"/>
        </w:rPr>
        <w:t>Ø</w:t>
      </w:r>
      <w:r w:rsidR="00E2387F" w:rsidRPr="00305A9F">
        <w:rPr>
          <w:rFonts w:asciiTheme="majorBidi" w:eastAsia="Times New Roman" w:hAnsiTheme="majorBidi" w:cstheme="majorBidi"/>
          <w:sz w:val="24"/>
          <w:szCs w:val="24"/>
        </w:rPr>
        <w:t xml:space="preserve"> is underused at values of 56.00% and 75.00% in both tasks. </w:t>
      </w:r>
      <w:r w:rsidR="00083478" w:rsidRPr="00305A9F">
        <w:rPr>
          <w:rFonts w:asciiTheme="majorBidi" w:eastAsia="Times New Roman" w:hAnsiTheme="majorBidi" w:cstheme="majorBidi"/>
          <w:sz w:val="24"/>
          <w:szCs w:val="24"/>
        </w:rPr>
        <w:t>Overgeneralization</w:t>
      </w:r>
      <w:r w:rsidR="00E2387F" w:rsidRPr="00305A9F">
        <w:rPr>
          <w:rFonts w:asciiTheme="majorBidi" w:eastAsia="Times New Roman" w:hAnsiTheme="majorBidi" w:cstheme="majorBidi"/>
          <w:sz w:val="24"/>
          <w:szCs w:val="24"/>
        </w:rPr>
        <w:t xml:space="preserve"> of </w:t>
      </w:r>
      <w:r w:rsidR="00E2387F" w:rsidRPr="00305A9F">
        <w:rPr>
          <w:rFonts w:asciiTheme="majorBidi" w:eastAsia="Times New Roman" w:hAnsiTheme="majorBidi" w:cstheme="majorBidi"/>
          <w:i/>
          <w:iCs/>
          <w:sz w:val="24"/>
          <w:szCs w:val="24"/>
        </w:rPr>
        <w:t>a</w:t>
      </w:r>
      <w:r w:rsidR="00E2387F" w:rsidRPr="00305A9F">
        <w:rPr>
          <w:rFonts w:asciiTheme="majorBidi" w:eastAsia="Times New Roman" w:hAnsiTheme="majorBidi" w:cstheme="majorBidi"/>
          <w:sz w:val="24"/>
          <w:szCs w:val="24"/>
        </w:rPr>
        <w:t xml:space="preserve"> in the written task and </w:t>
      </w:r>
      <w:r w:rsidR="00E2387F" w:rsidRPr="00305A9F">
        <w:rPr>
          <w:rFonts w:asciiTheme="majorBidi" w:eastAsia="Times New Roman" w:hAnsiTheme="majorBidi" w:cstheme="majorBidi"/>
          <w:i/>
          <w:iCs/>
          <w:sz w:val="24"/>
          <w:szCs w:val="24"/>
        </w:rPr>
        <w:t>the</w:t>
      </w:r>
      <w:r w:rsidR="00E2387F" w:rsidRPr="00305A9F">
        <w:rPr>
          <w:rFonts w:asciiTheme="majorBidi" w:eastAsia="Times New Roman" w:hAnsiTheme="majorBidi" w:cstheme="majorBidi"/>
          <w:sz w:val="24"/>
          <w:szCs w:val="24"/>
        </w:rPr>
        <w:t xml:space="preserve"> in the oral production task, which can be easily noted in Figure </w:t>
      </w:r>
      <w:r w:rsidR="005D4999" w:rsidRPr="00305A9F">
        <w:rPr>
          <w:rFonts w:asciiTheme="majorBidi" w:eastAsia="Times New Roman" w:hAnsiTheme="majorBidi" w:cstheme="majorBidi"/>
          <w:sz w:val="24"/>
          <w:szCs w:val="24"/>
        </w:rPr>
        <w:t>3</w:t>
      </w:r>
      <w:r w:rsidR="00E2387F" w:rsidRPr="00305A9F">
        <w:rPr>
          <w:rFonts w:asciiTheme="majorBidi" w:eastAsia="Times New Roman" w:hAnsiTheme="majorBidi" w:cstheme="majorBidi"/>
          <w:sz w:val="24"/>
          <w:szCs w:val="24"/>
        </w:rPr>
        <w:t xml:space="preserve">, resulted in an inflated SOC rate. Because the SOC measure does not </w:t>
      </w:r>
      <w:r w:rsidR="00083478">
        <w:rPr>
          <w:rFonts w:asciiTheme="majorBidi" w:eastAsia="Times New Roman" w:hAnsiTheme="majorBidi" w:cstheme="majorBidi"/>
          <w:sz w:val="24"/>
          <w:szCs w:val="24"/>
        </w:rPr>
        <w:t>consider overuse</w:t>
      </w:r>
      <w:r w:rsidR="00E2387F" w:rsidRPr="006C539A">
        <w:rPr>
          <w:rFonts w:asciiTheme="majorBidi" w:eastAsia="Times New Roman" w:hAnsiTheme="majorBidi" w:cstheme="majorBidi"/>
          <w:sz w:val="24"/>
          <w:szCs w:val="24"/>
        </w:rPr>
        <w:t xml:space="preserve">, the means of SOC for </w:t>
      </w:r>
      <w:r w:rsidR="00E2387F" w:rsidRPr="006C539A">
        <w:rPr>
          <w:rFonts w:asciiTheme="majorBidi" w:eastAsia="Times New Roman" w:hAnsiTheme="majorBidi" w:cstheme="majorBidi"/>
          <w:i/>
          <w:iCs/>
          <w:sz w:val="24"/>
          <w:szCs w:val="24"/>
        </w:rPr>
        <w:t>a</w:t>
      </w:r>
      <w:r w:rsidR="00E2387F" w:rsidRPr="006C539A">
        <w:rPr>
          <w:rFonts w:asciiTheme="majorBidi" w:eastAsia="Times New Roman" w:hAnsiTheme="majorBidi" w:cstheme="majorBidi"/>
          <w:sz w:val="24"/>
          <w:szCs w:val="24"/>
        </w:rPr>
        <w:t xml:space="preserve"> (79.85% see Figure </w:t>
      </w:r>
      <w:r w:rsidR="005D4999" w:rsidRPr="006C539A">
        <w:rPr>
          <w:rFonts w:asciiTheme="majorBidi" w:eastAsia="Times New Roman" w:hAnsiTheme="majorBidi" w:cstheme="majorBidi"/>
          <w:sz w:val="24"/>
          <w:szCs w:val="24"/>
        </w:rPr>
        <w:t>1</w:t>
      </w:r>
      <w:r w:rsidR="00E2387F" w:rsidRPr="006C539A">
        <w:rPr>
          <w:rFonts w:asciiTheme="majorBidi" w:eastAsia="Times New Roman" w:hAnsiTheme="majorBidi" w:cstheme="majorBidi"/>
          <w:sz w:val="24"/>
          <w:szCs w:val="24"/>
        </w:rPr>
        <w:t xml:space="preserve">) are much higher than the mean of TLU for </w:t>
      </w:r>
      <w:r w:rsidR="00E2387F" w:rsidRPr="006C539A">
        <w:rPr>
          <w:rFonts w:asciiTheme="majorBidi" w:eastAsia="Times New Roman" w:hAnsiTheme="majorBidi" w:cstheme="majorBidi"/>
          <w:i/>
          <w:iCs/>
          <w:sz w:val="24"/>
          <w:szCs w:val="24"/>
        </w:rPr>
        <w:t>a</w:t>
      </w:r>
      <w:r w:rsidR="00E2387F" w:rsidRPr="006C539A">
        <w:rPr>
          <w:rFonts w:asciiTheme="majorBidi" w:eastAsia="Times New Roman" w:hAnsiTheme="majorBidi" w:cstheme="majorBidi"/>
          <w:sz w:val="24"/>
          <w:szCs w:val="24"/>
        </w:rPr>
        <w:t xml:space="preserve"> (43.28%, see Figure </w:t>
      </w:r>
      <w:r w:rsidR="005D4999" w:rsidRPr="006C539A">
        <w:rPr>
          <w:rFonts w:asciiTheme="majorBidi" w:eastAsia="Times New Roman" w:hAnsiTheme="majorBidi" w:cstheme="majorBidi"/>
          <w:sz w:val="24"/>
          <w:szCs w:val="24"/>
        </w:rPr>
        <w:t>2</w:t>
      </w:r>
      <w:r w:rsidR="00E2387F" w:rsidRPr="006C539A">
        <w:rPr>
          <w:rFonts w:asciiTheme="majorBidi" w:eastAsia="Times New Roman" w:hAnsiTheme="majorBidi" w:cstheme="majorBidi"/>
          <w:sz w:val="24"/>
          <w:szCs w:val="24"/>
        </w:rPr>
        <w:t xml:space="preserve">) in the written task and the means of SOC for </w:t>
      </w:r>
      <w:r w:rsidR="00E2387F" w:rsidRPr="006C539A">
        <w:rPr>
          <w:rFonts w:asciiTheme="majorBidi" w:eastAsia="Times New Roman" w:hAnsiTheme="majorBidi" w:cstheme="majorBidi"/>
          <w:i/>
          <w:iCs/>
          <w:sz w:val="24"/>
          <w:szCs w:val="24"/>
        </w:rPr>
        <w:t>the</w:t>
      </w:r>
      <w:r w:rsidR="00E2387F" w:rsidRPr="006C539A">
        <w:rPr>
          <w:rFonts w:asciiTheme="majorBidi" w:eastAsia="Times New Roman" w:hAnsiTheme="majorBidi" w:cstheme="majorBidi"/>
          <w:sz w:val="24"/>
          <w:szCs w:val="24"/>
        </w:rPr>
        <w:t xml:space="preserve"> (92.31%, see Figure </w:t>
      </w:r>
      <w:r w:rsidR="005D4999" w:rsidRPr="006C539A">
        <w:rPr>
          <w:rFonts w:asciiTheme="majorBidi" w:eastAsia="Times New Roman" w:hAnsiTheme="majorBidi" w:cstheme="majorBidi"/>
          <w:sz w:val="24"/>
          <w:szCs w:val="24"/>
        </w:rPr>
        <w:t>1</w:t>
      </w:r>
      <w:r w:rsidR="00E2387F" w:rsidRPr="006C539A">
        <w:rPr>
          <w:rFonts w:asciiTheme="majorBidi" w:eastAsia="Times New Roman" w:hAnsiTheme="majorBidi" w:cstheme="majorBidi"/>
          <w:sz w:val="24"/>
          <w:szCs w:val="24"/>
        </w:rPr>
        <w:t xml:space="preserve">) are much higher than the means of TLU for </w:t>
      </w:r>
      <w:r w:rsidR="00E2387F" w:rsidRPr="006C539A">
        <w:rPr>
          <w:rFonts w:asciiTheme="majorBidi" w:eastAsia="Times New Roman" w:hAnsiTheme="majorBidi" w:cstheme="majorBidi"/>
          <w:i/>
          <w:iCs/>
          <w:sz w:val="24"/>
          <w:szCs w:val="24"/>
        </w:rPr>
        <w:t>the</w:t>
      </w:r>
      <w:r w:rsidR="005D4999" w:rsidRPr="006C539A">
        <w:rPr>
          <w:rFonts w:asciiTheme="majorBidi" w:eastAsia="Times New Roman" w:hAnsiTheme="majorBidi" w:cstheme="majorBidi"/>
          <w:sz w:val="24"/>
          <w:szCs w:val="24"/>
        </w:rPr>
        <w:t xml:space="preserve"> (75.39%, see Figure 2</w:t>
      </w:r>
      <w:r w:rsidR="00E2387F" w:rsidRPr="006C539A">
        <w:rPr>
          <w:rFonts w:asciiTheme="majorBidi" w:eastAsia="Times New Roman" w:hAnsiTheme="majorBidi" w:cstheme="majorBidi"/>
          <w:sz w:val="24"/>
          <w:szCs w:val="24"/>
        </w:rPr>
        <w:t>) in the oral production task. This provides evidence that the SOC measure tends to overestimate accuracy and needs to be revised by a more accurate measure. This was the TLU measure</w:t>
      </w:r>
      <w:r w:rsidR="00CB6114">
        <w:rPr>
          <w:rFonts w:asciiTheme="majorBidi" w:eastAsia="Times New Roman" w:hAnsiTheme="majorBidi" w:cstheme="majorBidi"/>
          <w:sz w:val="24"/>
          <w:szCs w:val="24"/>
        </w:rPr>
        <w:t xml:space="preserve"> </w:t>
      </w:r>
      <w:r w:rsidR="00CB6114" w:rsidRPr="00CB6114">
        <w:rPr>
          <w:rFonts w:asciiTheme="majorBidi" w:hAnsiTheme="majorBidi" w:cstheme="majorBidi"/>
          <w:color w:val="0070C0"/>
          <w:sz w:val="24"/>
          <w:szCs w:val="24"/>
        </w:rPr>
        <w:t xml:space="preserve">as </w:t>
      </w:r>
      <w:r w:rsidR="00CB6114" w:rsidRPr="00305A9F">
        <w:rPr>
          <w:rFonts w:asciiTheme="majorBidi" w:hAnsiTheme="majorBidi" w:cstheme="majorBidi"/>
          <w:sz w:val="24"/>
          <w:szCs w:val="24"/>
        </w:rPr>
        <w:t xml:space="preserve">Pica (1983) has suggested. Recall that the eta² values in the source tables for the two-way repeated-measures ANOVAs (see Tables </w:t>
      </w:r>
      <w:r w:rsidR="00D1790D" w:rsidRPr="00305A9F">
        <w:rPr>
          <w:rFonts w:asciiTheme="majorBidi" w:hAnsiTheme="majorBidi" w:cstheme="majorBidi"/>
          <w:sz w:val="24"/>
          <w:szCs w:val="24"/>
        </w:rPr>
        <w:t>2</w:t>
      </w:r>
      <w:r w:rsidR="00CB6114" w:rsidRPr="00305A9F">
        <w:rPr>
          <w:rFonts w:asciiTheme="majorBidi" w:hAnsiTheme="majorBidi" w:cstheme="majorBidi"/>
          <w:sz w:val="24"/>
          <w:szCs w:val="24"/>
        </w:rPr>
        <w:t xml:space="preserve"> and </w:t>
      </w:r>
      <w:r w:rsidR="00D1790D" w:rsidRPr="00305A9F">
        <w:rPr>
          <w:rFonts w:asciiTheme="majorBidi" w:hAnsiTheme="majorBidi" w:cstheme="majorBidi"/>
          <w:sz w:val="24"/>
          <w:szCs w:val="24"/>
        </w:rPr>
        <w:t>4</w:t>
      </w:r>
      <w:r w:rsidR="00CB6114" w:rsidRPr="00305A9F">
        <w:rPr>
          <w:rFonts w:asciiTheme="majorBidi" w:hAnsiTheme="majorBidi" w:cstheme="majorBidi"/>
          <w:sz w:val="24"/>
          <w:szCs w:val="24"/>
        </w:rPr>
        <w:t>) also suggest that the TLU measure reflects proficiency better than does SOC, so TLU is probably a more reliable accuracy measure. Therefore, the accuracy order of the &gt; a &gt; Ø identified by TLU, is probably more reliable than the a &gt; the &gt; Ø order which was identified by SOC</w:t>
      </w:r>
    </w:p>
    <w:p w:rsidR="00E85E53" w:rsidRPr="006C539A" w:rsidRDefault="00C31D7E" w:rsidP="006C539A">
      <w:pPr>
        <w:tabs>
          <w:tab w:val="left" w:pos="360"/>
          <w:tab w:val="left" w:pos="720"/>
          <w:tab w:val="left" w:pos="1080"/>
          <w:tab w:val="left" w:pos="1440"/>
        </w:tabs>
        <w:autoSpaceDE w:val="0"/>
        <w:autoSpaceDN w:val="0"/>
        <w:adjustRightInd w:val="0"/>
        <w:spacing w:after="0" w:line="240" w:lineRule="auto"/>
        <w:ind w:firstLine="360"/>
        <w:jc w:val="lowKashida"/>
        <w:rPr>
          <w:rFonts w:asciiTheme="majorBidi" w:eastAsia="Times New Roman" w:hAnsiTheme="majorBidi" w:cstheme="majorBidi"/>
          <w:sz w:val="24"/>
          <w:szCs w:val="24"/>
        </w:rPr>
      </w:pPr>
      <w:r>
        <w:rPr>
          <w:rFonts w:asciiTheme="majorBidi" w:eastAsia="Times New Roman" w:hAnsiTheme="majorBidi" w:cstheme="majorBidi"/>
          <w:noProof/>
          <w:sz w:val="24"/>
          <w:szCs w:val="24"/>
        </w:rPr>
        <mc:AlternateContent>
          <mc:Choice Requires="wps">
            <w:drawing>
              <wp:anchor distT="0" distB="0" distL="114300" distR="114300" simplePos="0" relativeHeight="251669504" behindDoc="0" locked="0" layoutInCell="1" allowOverlap="1">
                <wp:simplePos x="0" y="0"/>
                <wp:positionH relativeFrom="column">
                  <wp:posOffset>623455</wp:posOffset>
                </wp:positionH>
                <wp:positionV relativeFrom="paragraph">
                  <wp:posOffset>38042</wp:posOffset>
                </wp:positionV>
                <wp:extent cx="4788130" cy="2286000"/>
                <wp:effectExtent l="0" t="0" r="12700" b="19050"/>
                <wp:wrapNone/>
                <wp:docPr id="17" name="Text Box 17"/>
                <wp:cNvGraphicFramePr/>
                <a:graphic xmlns:a="http://schemas.openxmlformats.org/drawingml/2006/main">
                  <a:graphicData uri="http://schemas.microsoft.com/office/word/2010/wordprocessingShape">
                    <wps:wsp>
                      <wps:cNvSpPr txBox="1"/>
                      <wps:spPr>
                        <a:xfrm>
                          <a:off x="0" y="0"/>
                          <a:ext cx="4788130" cy="2286000"/>
                        </a:xfrm>
                        <a:prstGeom prst="rect">
                          <a:avLst/>
                        </a:prstGeom>
                        <a:solidFill>
                          <a:schemeClr val="lt1"/>
                        </a:solidFill>
                        <a:ln w="6350">
                          <a:solidFill>
                            <a:schemeClr val="bg1"/>
                          </a:solidFill>
                        </a:ln>
                      </wps:spPr>
                      <wps:txbx>
                        <w:txbxContent>
                          <w:p w:rsidR="008E3299" w:rsidRDefault="008E3299">
                            <w:r>
                              <w:rPr>
                                <w:rFonts w:hint="cs"/>
                                <w:noProof/>
                                <w:rtl/>
                              </w:rPr>
                              <w:drawing>
                                <wp:inline distT="0" distB="0" distL="0" distR="0" wp14:anchorId="34B270AF" wp14:editId="3C99BE52">
                                  <wp:extent cx="4487545" cy="2156756"/>
                                  <wp:effectExtent l="0" t="0" r="8255"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49.1pt;margin-top:3pt;width:377pt;height:18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" fillcolor="white [3201]" strokecolor="white [3212]" strokeweight=".5pt">
                <v:textbox>
                  <w:txbxContent>
                    <w:p w:rsidR="008E3299" w:rsidRDefault="008E3299">
                      <w:r>
                        <w:rPr>
                          <w:rFonts w:hint="cs"/>
                          <w:noProof/>
                          <w:rtl/>
                        </w:rPr>
                        <w:drawing>
                          <wp:inline distT="0" distB="0" distL="0" distR="0" wp14:anchorId="34B270AF" wp14:editId="3C99BE52">
                            <wp:extent cx="4487545" cy="2156756"/>
                            <wp:effectExtent l="0" t="0" r="8255"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mc:Fallback>
        </mc:AlternateContent>
      </w:r>
    </w:p>
    <w:p w:rsidR="00E85E53" w:rsidRDefault="00E85E53" w:rsidP="00E85E53">
      <w:pPr>
        <w:tabs>
          <w:tab w:val="left" w:pos="360"/>
          <w:tab w:val="left" w:pos="720"/>
          <w:tab w:val="left" w:pos="1080"/>
          <w:tab w:val="left" w:pos="1440"/>
        </w:tabs>
        <w:autoSpaceDE w:val="0"/>
        <w:autoSpaceDN w:val="0"/>
        <w:adjustRightInd w:val="0"/>
        <w:spacing w:after="0" w:line="240" w:lineRule="auto"/>
        <w:jc w:val="center"/>
        <w:rPr>
          <w:noProof/>
        </w:rPr>
      </w:pPr>
    </w:p>
    <w:p w:rsidR="00C31D7E" w:rsidRDefault="00C31D7E" w:rsidP="00E85E53">
      <w:pPr>
        <w:tabs>
          <w:tab w:val="left" w:pos="360"/>
          <w:tab w:val="left" w:pos="720"/>
          <w:tab w:val="left" w:pos="1080"/>
          <w:tab w:val="left" w:pos="1440"/>
        </w:tabs>
        <w:autoSpaceDE w:val="0"/>
        <w:autoSpaceDN w:val="0"/>
        <w:adjustRightInd w:val="0"/>
        <w:spacing w:after="0" w:line="240" w:lineRule="auto"/>
        <w:jc w:val="center"/>
        <w:rPr>
          <w:noProof/>
        </w:rPr>
      </w:pPr>
    </w:p>
    <w:p w:rsidR="00C31D7E" w:rsidRDefault="00C31D7E" w:rsidP="00E85E53">
      <w:pPr>
        <w:tabs>
          <w:tab w:val="left" w:pos="360"/>
          <w:tab w:val="left" w:pos="720"/>
          <w:tab w:val="left" w:pos="1080"/>
          <w:tab w:val="left" w:pos="1440"/>
        </w:tabs>
        <w:autoSpaceDE w:val="0"/>
        <w:autoSpaceDN w:val="0"/>
        <w:adjustRightInd w:val="0"/>
        <w:spacing w:after="0" w:line="240" w:lineRule="auto"/>
        <w:jc w:val="center"/>
        <w:rPr>
          <w:noProof/>
        </w:rPr>
      </w:pPr>
    </w:p>
    <w:p w:rsidR="00C31D7E" w:rsidRDefault="00C31D7E" w:rsidP="00E85E53">
      <w:pPr>
        <w:tabs>
          <w:tab w:val="left" w:pos="360"/>
          <w:tab w:val="left" w:pos="720"/>
          <w:tab w:val="left" w:pos="1080"/>
          <w:tab w:val="left" w:pos="1440"/>
        </w:tabs>
        <w:autoSpaceDE w:val="0"/>
        <w:autoSpaceDN w:val="0"/>
        <w:adjustRightInd w:val="0"/>
        <w:spacing w:after="0" w:line="240" w:lineRule="auto"/>
        <w:jc w:val="center"/>
        <w:rPr>
          <w:noProof/>
        </w:rPr>
      </w:pPr>
    </w:p>
    <w:p w:rsidR="00C31D7E" w:rsidRDefault="00C31D7E" w:rsidP="00E85E53">
      <w:pPr>
        <w:tabs>
          <w:tab w:val="left" w:pos="360"/>
          <w:tab w:val="left" w:pos="720"/>
          <w:tab w:val="left" w:pos="1080"/>
          <w:tab w:val="left" w:pos="1440"/>
        </w:tabs>
        <w:autoSpaceDE w:val="0"/>
        <w:autoSpaceDN w:val="0"/>
        <w:adjustRightInd w:val="0"/>
        <w:spacing w:after="0" w:line="240" w:lineRule="auto"/>
        <w:jc w:val="center"/>
        <w:rPr>
          <w:noProof/>
        </w:rPr>
      </w:pPr>
    </w:p>
    <w:p w:rsidR="00C31D7E" w:rsidRDefault="00C31D7E" w:rsidP="00E85E53">
      <w:pPr>
        <w:tabs>
          <w:tab w:val="left" w:pos="360"/>
          <w:tab w:val="left" w:pos="720"/>
          <w:tab w:val="left" w:pos="1080"/>
          <w:tab w:val="left" w:pos="1440"/>
        </w:tabs>
        <w:autoSpaceDE w:val="0"/>
        <w:autoSpaceDN w:val="0"/>
        <w:adjustRightInd w:val="0"/>
        <w:spacing w:after="0" w:line="240" w:lineRule="auto"/>
        <w:jc w:val="center"/>
        <w:rPr>
          <w:noProof/>
        </w:rPr>
      </w:pPr>
    </w:p>
    <w:p w:rsidR="00C31D7E" w:rsidRDefault="00C31D7E" w:rsidP="00E85E53">
      <w:pPr>
        <w:tabs>
          <w:tab w:val="left" w:pos="360"/>
          <w:tab w:val="left" w:pos="720"/>
          <w:tab w:val="left" w:pos="1080"/>
          <w:tab w:val="left" w:pos="1440"/>
        </w:tabs>
        <w:autoSpaceDE w:val="0"/>
        <w:autoSpaceDN w:val="0"/>
        <w:adjustRightInd w:val="0"/>
        <w:spacing w:after="0" w:line="240" w:lineRule="auto"/>
        <w:jc w:val="center"/>
        <w:rPr>
          <w:noProof/>
        </w:rPr>
      </w:pPr>
    </w:p>
    <w:p w:rsidR="00C31D7E" w:rsidRDefault="00C31D7E" w:rsidP="00E85E53">
      <w:pPr>
        <w:tabs>
          <w:tab w:val="left" w:pos="360"/>
          <w:tab w:val="left" w:pos="720"/>
          <w:tab w:val="left" w:pos="1080"/>
          <w:tab w:val="left" w:pos="1440"/>
        </w:tabs>
        <w:autoSpaceDE w:val="0"/>
        <w:autoSpaceDN w:val="0"/>
        <w:adjustRightInd w:val="0"/>
        <w:spacing w:after="0" w:line="240" w:lineRule="auto"/>
        <w:jc w:val="center"/>
        <w:rPr>
          <w:noProof/>
        </w:rPr>
      </w:pPr>
    </w:p>
    <w:p w:rsidR="00C31D7E" w:rsidRDefault="00C31D7E" w:rsidP="00E85E53">
      <w:pPr>
        <w:tabs>
          <w:tab w:val="left" w:pos="360"/>
          <w:tab w:val="left" w:pos="720"/>
          <w:tab w:val="left" w:pos="1080"/>
          <w:tab w:val="left" w:pos="1440"/>
        </w:tabs>
        <w:autoSpaceDE w:val="0"/>
        <w:autoSpaceDN w:val="0"/>
        <w:adjustRightInd w:val="0"/>
        <w:spacing w:after="0" w:line="240" w:lineRule="auto"/>
        <w:jc w:val="center"/>
        <w:rPr>
          <w:noProof/>
        </w:rPr>
      </w:pPr>
    </w:p>
    <w:p w:rsidR="00C31D7E" w:rsidRDefault="00C31D7E" w:rsidP="00E85E53">
      <w:pPr>
        <w:tabs>
          <w:tab w:val="left" w:pos="360"/>
          <w:tab w:val="left" w:pos="720"/>
          <w:tab w:val="left" w:pos="1080"/>
          <w:tab w:val="left" w:pos="1440"/>
        </w:tabs>
        <w:autoSpaceDE w:val="0"/>
        <w:autoSpaceDN w:val="0"/>
        <w:adjustRightInd w:val="0"/>
        <w:spacing w:after="0" w:line="240" w:lineRule="auto"/>
        <w:jc w:val="center"/>
        <w:rPr>
          <w:rFonts w:asciiTheme="majorBidi" w:eastAsia="Times New Roman" w:hAnsiTheme="majorBidi" w:cstheme="majorBidi"/>
          <w:sz w:val="20"/>
          <w:szCs w:val="20"/>
        </w:rPr>
      </w:pPr>
    </w:p>
    <w:p w:rsidR="00C31D7E" w:rsidRDefault="00C31D7E" w:rsidP="00AB314C">
      <w:pPr>
        <w:spacing w:after="0" w:line="240" w:lineRule="auto"/>
        <w:jc w:val="center"/>
        <w:rPr>
          <w:rFonts w:asciiTheme="majorBidi" w:eastAsia="SimSun" w:hAnsiTheme="majorBidi" w:cstheme="majorBidi"/>
          <w:b/>
          <w:bCs/>
          <w:sz w:val="24"/>
          <w:szCs w:val="24"/>
        </w:rPr>
      </w:pPr>
    </w:p>
    <w:p w:rsidR="00C31D7E" w:rsidRDefault="00C31D7E" w:rsidP="00AB314C">
      <w:pPr>
        <w:spacing w:after="0" w:line="240" w:lineRule="auto"/>
        <w:jc w:val="center"/>
        <w:rPr>
          <w:rFonts w:asciiTheme="majorBidi" w:eastAsia="SimSun" w:hAnsiTheme="majorBidi" w:cstheme="majorBidi"/>
          <w:b/>
          <w:bCs/>
          <w:sz w:val="24"/>
          <w:szCs w:val="24"/>
        </w:rPr>
      </w:pPr>
    </w:p>
    <w:p w:rsidR="002148E4" w:rsidRDefault="002148E4" w:rsidP="00AB314C">
      <w:pPr>
        <w:spacing w:after="0" w:line="240" w:lineRule="auto"/>
        <w:jc w:val="center"/>
        <w:rPr>
          <w:rFonts w:asciiTheme="majorBidi" w:eastAsia="SimSun" w:hAnsiTheme="majorBidi" w:cstheme="majorBidi"/>
          <w:b/>
          <w:bCs/>
          <w:sz w:val="24"/>
          <w:szCs w:val="24"/>
        </w:rPr>
      </w:pPr>
    </w:p>
    <w:p w:rsidR="00E2387F" w:rsidRPr="006C539A" w:rsidRDefault="00E2387F" w:rsidP="00AB314C">
      <w:pPr>
        <w:spacing w:after="0" w:line="240" w:lineRule="auto"/>
        <w:jc w:val="center"/>
        <w:rPr>
          <w:rFonts w:asciiTheme="majorBidi" w:eastAsia="SimSun" w:hAnsiTheme="majorBidi" w:cstheme="majorBidi"/>
          <w:b/>
          <w:bCs/>
          <w:sz w:val="24"/>
          <w:szCs w:val="24"/>
        </w:rPr>
      </w:pPr>
      <w:r w:rsidRPr="006C539A">
        <w:rPr>
          <w:rFonts w:asciiTheme="majorBidi" w:eastAsia="SimSun" w:hAnsiTheme="majorBidi" w:cstheme="majorBidi"/>
          <w:b/>
          <w:bCs/>
          <w:sz w:val="24"/>
          <w:szCs w:val="24"/>
        </w:rPr>
        <w:t xml:space="preserve">Figure </w:t>
      </w:r>
      <w:r w:rsidR="007C15C6" w:rsidRPr="006C539A">
        <w:rPr>
          <w:rFonts w:asciiTheme="majorBidi" w:eastAsia="SimSun" w:hAnsiTheme="majorBidi" w:cstheme="majorBidi"/>
          <w:b/>
          <w:bCs/>
          <w:sz w:val="24"/>
          <w:szCs w:val="24"/>
        </w:rPr>
        <w:t>3</w:t>
      </w:r>
      <w:r w:rsidRPr="006C539A">
        <w:rPr>
          <w:rFonts w:asciiTheme="majorBidi" w:eastAsia="SimSun" w:hAnsiTheme="majorBidi" w:cstheme="majorBidi"/>
          <w:b/>
          <w:bCs/>
          <w:sz w:val="24"/>
          <w:szCs w:val="24"/>
        </w:rPr>
        <w:t>: Comparison of Means of UOC for the Written and the Oral Production Tasks</w:t>
      </w:r>
    </w:p>
    <w:p w:rsidR="00F36481" w:rsidRDefault="00F36481" w:rsidP="00AB314C">
      <w:pPr>
        <w:spacing w:after="0" w:line="240" w:lineRule="auto"/>
        <w:rPr>
          <w:rFonts w:asciiTheme="majorBidi" w:eastAsia="Times New Roman" w:hAnsiTheme="majorBidi" w:cstheme="majorBidi"/>
          <w:b/>
          <w:bCs/>
          <w:sz w:val="24"/>
          <w:szCs w:val="24"/>
        </w:rPr>
      </w:pPr>
    </w:p>
    <w:p w:rsidR="00E2387F" w:rsidRPr="006C539A" w:rsidRDefault="00FE7628" w:rsidP="0018672D">
      <w:pPr>
        <w:tabs>
          <w:tab w:val="left" w:pos="360"/>
          <w:tab w:val="left" w:pos="540"/>
        </w:tabs>
        <w:spacing w:after="0" w:line="360" w:lineRule="auto"/>
        <w:ind w:firstLine="360"/>
        <w:jc w:val="both"/>
        <w:rPr>
          <w:rFonts w:asciiTheme="majorBidi" w:eastAsia="Times New Roman" w:hAnsiTheme="majorBidi" w:cstheme="majorBidi"/>
          <w:sz w:val="24"/>
          <w:szCs w:val="24"/>
        </w:rPr>
      </w:pPr>
      <w:r>
        <w:rPr>
          <w:rFonts w:asciiTheme="majorBidi" w:eastAsia="Times New Roman" w:hAnsiTheme="majorBidi" w:cstheme="majorBidi"/>
          <w:sz w:val="20"/>
          <w:szCs w:val="20"/>
        </w:rPr>
        <w:t xml:space="preserve"> </w:t>
      </w:r>
      <w:r w:rsidR="00E2387F" w:rsidRPr="006C539A">
        <w:rPr>
          <w:rFonts w:asciiTheme="majorBidi" w:eastAsia="Times New Roman" w:hAnsiTheme="majorBidi" w:cstheme="majorBidi"/>
          <w:sz w:val="24"/>
          <w:szCs w:val="24"/>
        </w:rPr>
        <w:t>Overall, the means comparisons of SOC, TLU, and UOC for the written and oral production tasks show that the performances of the three</w:t>
      </w:r>
      <w:r w:rsidR="009E7CB7"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groups in the oral task are better compared to those in the written task.</w:t>
      </w:r>
    </w:p>
    <w:p w:rsidR="00D305EC" w:rsidRPr="006C539A" w:rsidRDefault="00D305EC" w:rsidP="006C539A">
      <w:pPr>
        <w:spacing w:after="0" w:line="240" w:lineRule="auto"/>
        <w:ind w:firstLine="360"/>
        <w:rPr>
          <w:rFonts w:asciiTheme="majorBidi" w:eastAsia="Times New Roman" w:hAnsiTheme="majorBidi" w:cstheme="majorBidi"/>
          <w:b/>
          <w:bCs/>
          <w:i/>
          <w:iCs/>
          <w:sz w:val="24"/>
          <w:szCs w:val="24"/>
        </w:rPr>
      </w:pPr>
    </w:p>
    <w:p w:rsidR="00E2387F" w:rsidRDefault="006C539A" w:rsidP="006C539A">
      <w:pPr>
        <w:spacing w:after="0" w:line="240" w:lineRule="auto"/>
        <w:jc w:val="both"/>
        <w:rPr>
          <w:rFonts w:asciiTheme="majorBidi" w:eastAsia="Times New Roman" w:hAnsiTheme="majorBidi" w:cstheme="majorBidi"/>
          <w:b/>
          <w:bCs/>
          <w:sz w:val="24"/>
          <w:szCs w:val="24"/>
        </w:rPr>
      </w:pPr>
      <w:r w:rsidRPr="006C539A">
        <w:rPr>
          <w:rFonts w:asciiTheme="majorBidi" w:eastAsia="Times New Roman" w:hAnsiTheme="majorBidi" w:cstheme="majorBidi"/>
          <w:b/>
          <w:bCs/>
          <w:sz w:val="24"/>
          <w:szCs w:val="24"/>
        </w:rPr>
        <w:t>4.</w:t>
      </w:r>
      <w:r>
        <w:rPr>
          <w:rFonts w:asciiTheme="majorBidi" w:eastAsia="Times New Roman" w:hAnsiTheme="majorBidi" w:cstheme="majorBidi"/>
          <w:b/>
          <w:bCs/>
          <w:sz w:val="24"/>
          <w:szCs w:val="24"/>
        </w:rPr>
        <w:t>4</w:t>
      </w:r>
      <w:r w:rsidRPr="006C539A">
        <w:rPr>
          <w:rFonts w:asciiTheme="majorBidi" w:eastAsia="Times New Roman" w:hAnsiTheme="majorBidi" w:cstheme="majorBidi"/>
          <w:b/>
          <w:bCs/>
          <w:sz w:val="24"/>
          <w:szCs w:val="24"/>
        </w:rPr>
        <w:t xml:space="preserve"> </w:t>
      </w:r>
      <w:r w:rsidR="00E2387F" w:rsidRPr="006C539A">
        <w:rPr>
          <w:rFonts w:asciiTheme="majorBidi" w:eastAsia="Times New Roman" w:hAnsiTheme="majorBidi" w:cstheme="majorBidi"/>
          <w:b/>
          <w:bCs/>
          <w:sz w:val="24"/>
          <w:szCs w:val="24"/>
        </w:rPr>
        <w:t xml:space="preserve">Use of </w:t>
      </w:r>
      <w:r w:rsidR="00E2387F" w:rsidRPr="006C539A">
        <w:rPr>
          <w:rFonts w:asciiTheme="majorBidi" w:eastAsia="Times New Roman" w:hAnsiTheme="majorBidi" w:cstheme="majorBidi"/>
          <w:b/>
          <w:bCs/>
          <w:i/>
          <w:iCs/>
          <w:sz w:val="24"/>
          <w:szCs w:val="24"/>
        </w:rPr>
        <w:t>the</w:t>
      </w:r>
      <w:r w:rsidR="00E2387F" w:rsidRPr="006C539A">
        <w:rPr>
          <w:rFonts w:asciiTheme="majorBidi" w:eastAsia="Times New Roman" w:hAnsiTheme="majorBidi" w:cstheme="majorBidi"/>
          <w:b/>
          <w:bCs/>
          <w:sz w:val="24"/>
          <w:szCs w:val="24"/>
        </w:rPr>
        <w:t xml:space="preserve"> in [+SR] and [+HK] Contexts</w:t>
      </w:r>
    </w:p>
    <w:p w:rsidR="006C539A" w:rsidRDefault="006C539A" w:rsidP="006C539A">
      <w:pPr>
        <w:tabs>
          <w:tab w:val="left" w:pos="360"/>
          <w:tab w:val="left" w:pos="720"/>
          <w:tab w:val="left" w:pos="1080"/>
          <w:tab w:val="left" w:pos="1440"/>
        </w:tabs>
        <w:spacing w:after="0" w:line="240" w:lineRule="auto"/>
        <w:jc w:val="both"/>
        <w:rPr>
          <w:rFonts w:asciiTheme="majorBidi" w:eastAsia="Times New Roman" w:hAnsiTheme="majorBidi" w:cstheme="majorBidi"/>
          <w:b/>
          <w:bCs/>
          <w:sz w:val="24"/>
          <w:szCs w:val="24"/>
        </w:rPr>
      </w:pPr>
    </w:p>
    <w:p w:rsidR="00E2387F" w:rsidRPr="006C539A" w:rsidRDefault="00E2387F" w:rsidP="0018672D">
      <w:pPr>
        <w:tabs>
          <w:tab w:val="left" w:pos="360"/>
          <w:tab w:val="left" w:pos="720"/>
          <w:tab w:val="left" w:pos="1080"/>
          <w:tab w:val="left" w:pos="1440"/>
        </w:tabs>
        <w:spacing w:after="0" w:line="360" w:lineRule="auto"/>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Concerning Research Question 2, since there was disagreement in the previous studies about whether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is overgeneralized to all specific nouns in [+SR] contexts (Parrish, 1987; Thomas, 1989), or all known nouns in [+HK] contexts (Huebner, 1983a; Master, 1987), the contexts for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-overgeneralization are first examined for both the written and the oral production task. Table </w:t>
      </w:r>
      <w:r w:rsidR="00D1790D">
        <w:rPr>
          <w:rFonts w:asciiTheme="majorBidi" w:eastAsia="Times New Roman" w:hAnsiTheme="majorBidi" w:cstheme="majorBidi"/>
          <w:sz w:val="24"/>
          <w:szCs w:val="24"/>
        </w:rPr>
        <w:t>6</w:t>
      </w:r>
      <w:r w:rsidRPr="006C539A">
        <w:rPr>
          <w:rFonts w:asciiTheme="majorBidi" w:eastAsia="Times New Roman" w:hAnsiTheme="majorBidi" w:cstheme="majorBidi"/>
          <w:sz w:val="24"/>
          <w:szCs w:val="24"/>
        </w:rPr>
        <w:t xml:space="preserve"> </w:t>
      </w:r>
      <w:r w:rsidR="00617E35">
        <w:rPr>
          <w:rFonts w:asciiTheme="majorBidi" w:eastAsia="Times New Roman" w:hAnsiTheme="majorBidi" w:cstheme="majorBidi"/>
          <w:sz w:val="24"/>
          <w:szCs w:val="24"/>
        </w:rPr>
        <w:t>shows</w:t>
      </w:r>
      <w:r w:rsidRPr="006C539A">
        <w:rPr>
          <w:rFonts w:asciiTheme="majorBidi" w:eastAsia="Times New Roman" w:hAnsiTheme="majorBidi" w:cstheme="majorBidi"/>
          <w:sz w:val="24"/>
          <w:szCs w:val="24"/>
        </w:rPr>
        <w:t xml:space="preserve"> SOC, TLU and UOC for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in [+SR] and [+HK] contexts. The UOC for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indicates that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is slightly overused in the [+SR] contexts at the rate of 103.70% for the advanced group and is underused at the rate of 87.76%, and 82.68% for the</w:t>
      </w:r>
      <w:r w:rsidR="008A2ABE" w:rsidRPr="006C539A">
        <w:rPr>
          <w:rFonts w:asciiTheme="majorBidi" w:eastAsia="Times New Roman" w:hAnsiTheme="majorBidi" w:cstheme="majorBidi"/>
          <w:sz w:val="24"/>
          <w:szCs w:val="24"/>
        </w:rPr>
        <w:t xml:space="preserve"> </w:t>
      </w:r>
      <w:r w:rsidRPr="006C539A">
        <w:rPr>
          <w:rFonts w:asciiTheme="majorBidi" w:eastAsia="Times New Roman" w:hAnsiTheme="majorBidi" w:cstheme="majorBidi"/>
          <w:sz w:val="24"/>
          <w:szCs w:val="24"/>
        </w:rPr>
        <w:t xml:space="preserve">upper-intermediate, and </w:t>
      </w:r>
      <w:r w:rsidR="00617E35">
        <w:rPr>
          <w:rFonts w:asciiTheme="majorBidi" w:eastAsia="Times New Roman" w:hAnsiTheme="majorBidi" w:cstheme="majorBidi"/>
          <w:sz w:val="24"/>
          <w:szCs w:val="24"/>
        </w:rPr>
        <w:t>l</w:t>
      </w:r>
      <w:r w:rsidRPr="006C539A">
        <w:rPr>
          <w:rFonts w:asciiTheme="majorBidi" w:eastAsia="Times New Roman" w:hAnsiTheme="majorBidi" w:cstheme="majorBidi"/>
          <w:sz w:val="24"/>
          <w:szCs w:val="24"/>
        </w:rPr>
        <w:t xml:space="preserve">ower-intermediate </w:t>
      </w:r>
      <w:r w:rsidR="00617E35">
        <w:rPr>
          <w:rFonts w:asciiTheme="majorBidi" w:eastAsia="Times New Roman" w:hAnsiTheme="majorBidi" w:cstheme="majorBidi"/>
          <w:sz w:val="24"/>
          <w:szCs w:val="24"/>
        </w:rPr>
        <w:t>groups</w:t>
      </w:r>
      <w:r w:rsidRPr="006C539A">
        <w:rPr>
          <w:rFonts w:asciiTheme="majorBidi" w:eastAsia="Times New Roman" w:hAnsiTheme="majorBidi" w:cstheme="majorBidi"/>
          <w:sz w:val="24"/>
          <w:szCs w:val="24"/>
        </w:rPr>
        <w:t xml:space="preserve"> respectively. In the [+HK] contexts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is also slightly overused at the rate of 101.29% for the advanced group and is underused at the rate of 83.43%, and 54.43% for the upper-intermediate, and lower-intermediate </w:t>
      </w:r>
      <w:r w:rsidR="00617E35">
        <w:rPr>
          <w:rFonts w:asciiTheme="majorBidi" w:eastAsia="Times New Roman" w:hAnsiTheme="majorBidi" w:cstheme="majorBidi"/>
          <w:sz w:val="24"/>
          <w:szCs w:val="24"/>
        </w:rPr>
        <w:t>groups</w:t>
      </w:r>
      <w:r w:rsidRPr="006C539A">
        <w:rPr>
          <w:rFonts w:asciiTheme="majorBidi" w:eastAsia="Times New Roman" w:hAnsiTheme="majorBidi" w:cstheme="majorBidi"/>
          <w:sz w:val="24"/>
          <w:szCs w:val="24"/>
        </w:rPr>
        <w:t xml:space="preserve"> respectively. Examining the use of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in both [+SR] and [+HK] contexts shows that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is slightly overused in [+SR] contexts (103.70%, 87.76% and 82.68%) compared to [+HK] contexts (101.29%, 83.43%, and 54.43) for the three group respectively (see Table </w:t>
      </w:r>
      <w:r w:rsidR="00D1790D">
        <w:rPr>
          <w:rFonts w:asciiTheme="majorBidi" w:eastAsia="Times New Roman" w:hAnsiTheme="majorBidi" w:cstheme="majorBidi"/>
          <w:sz w:val="24"/>
          <w:szCs w:val="24"/>
        </w:rPr>
        <w:t>6</w:t>
      </w:r>
      <w:r w:rsidRPr="006C539A">
        <w:rPr>
          <w:rFonts w:asciiTheme="majorBidi" w:eastAsia="Times New Roman" w:hAnsiTheme="majorBidi" w:cstheme="majorBidi"/>
          <w:sz w:val="24"/>
          <w:szCs w:val="24"/>
        </w:rPr>
        <w:t xml:space="preserve">). Therefore, the present study is consistent with Parrish and Thomas, rather than Huebner and Master: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is more associated with [+SR] than with [+HK] contexts. The juxtaposition of SOC, TLU, and UOC for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in Table </w:t>
      </w:r>
      <w:r w:rsidR="007B2039" w:rsidRPr="006C539A">
        <w:rPr>
          <w:rFonts w:asciiTheme="majorBidi" w:eastAsia="Times New Roman" w:hAnsiTheme="majorBidi" w:cstheme="majorBidi"/>
          <w:sz w:val="24"/>
          <w:szCs w:val="24"/>
        </w:rPr>
        <w:t>5</w:t>
      </w:r>
      <w:r w:rsidRPr="006C539A">
        <w:rPr>
          <w:rFonts w:asciiTheme="majorBidi" w:eastAsia="Times New Roman" w:hAnsiTheme="majorBidi" w:cstheme="majorBidi"/>
          <w:sz w:val="24"/>
          <w:szCs w:val="24"/>
        </w:rPr>
        <w:t xml:space="preserve"> suggests that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is overused in some [+SR] contexts </w:t>
      </w:r>
      <w:r w:rsidR="006C34C4">
        <w:rPr>
          <w:rFonts w:asciiTheme="majorBidi" w:eastAsia="Times New Roman" w:hAnsiTheme="majorBidi" w:cstheme="majorBidi"/>
          <w:sz w:val="24"/>
          <w:szCs w:val="24"/>
        </w:rPr>
        <w:t>where</w:t>
      </w:r>
      <w:r w:rsidRPr="006C539A">
        <w:rPr>
          <w:rFonts w:asciiTheme="majorBidi" w:eastAsia="Times New Roman" w:hAnsiTheme="majorBidi" w:cstheme="majorBidi"/>
          <w:sz w:val="24"/>
          <w:szCs w:val="24"/>
        </w:rPr>
        <w:t xml:space="preserve"> it is not supposed to occur. For example, </w:t>
      </w:r>
      <w:r w:rsidRPr="006C539A">
        <w:rPr>
          <w:rFonts w:asciiTheme="majorBidi" w:eastAsia="Times New Roman" w:hAnsiTheme="majorBidi" w:cstheme="majorBidi"/>
          <w:i/>
          <w:iCs/>
          <w:sz w:val="24"/>
          <w:szCs w:val="24"/>
        </w:rPr>
        <w:t>I once read the story</w:t>
      </w:r>
      <w:r w:rsidRPr="006C539A">
        <w:rPr>
          <w:rFonts w:asciiTheme="majorBidi" w:eastAsia="Times New Roman" w:hAnsiTheme="majorBidi" w:cstheme="majorBidi"/>
          <w:sz w:val="24"/>
          <w:szCs w:val="24"/>
        </w:rPr>
        <w:t xml:space="preserve"> [a story] </w:t>
      </w:r>
      <w:r w:rsidRPr="006C539A">
        <w:rPr>
          <w:rFonts w:asciiTheme="majorBidi" w:eastAsia="Times New Roman" w:hAnsiTheme="majorBidi" w:cstheme="majorBidi"/>
          <w:i/>
          <w:iCs/>
          <w:sz w:val="24"/>
          <w:szCs w:val="24"/>
        </w:rPr>
        <w:t xml:space="preserve">about the courage and strength of these wild pigs </w:t>
      </w:r>
      <w:r w:rsidRPr="006C539A">
        <w:rPr>
          <w:rFonts w:asciiTheme="majorBidi" w:eastAsia="Times New Roman" w:hAnsiTheme="majorBidi" w:cstheme="majorBidi"/>
          <w:sz w:val="24"/>
          <w:szCs w:val="24"/>
        </w:rPr>
        <w:t>(item 55)</w:t>
      </w:r>
      <w:r w:rsidRPr="006C539A">
        <w:rPr>
          <w:rFonts w:asciiTheme="majorBidi" w:eastAsia="Times New Roman" w:hAnsiTheme="majorBidi" w:cstheme="majorBidi"/>
          <w:i/>
          <w:iCs/>
          <w:sz w:val="24"/>
          <w:szCs w:val="24"/>
        </w:rPr>
        <w:t xml:space="preserve">. </w:t>
      </w:r>
      <w:r w:rsidRPr="006C539A">
        <w:rPr>
          <w:rFonts w:asciiTheme="majorBidi" w:eastAsia="Times New Roman" w:hAnsiTheme="majorBidi" w:cstheme="majorBidi"/>
          <w:sz w:val="24"/>
          <w:szCs w:val="24"/>
        </w:rPr>
        <w:t xml:space="preserve">On the contrary, the use of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in [+HK] contexts is stable to some extent on the three measures within each group and this indicates that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was not overgeneralized in [+HK] contexts.</w:t>
      </w:r>
    </w:p>
    <w:p w:rsidR="00E2387F" w:rsidRPr="006C539A" w:rsidRDefault="00E2387F"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 </w:t>
      </w:r>
      <w:r w:rsidRPr="006C539A">
        <w:rPr>
          <w:rFonts w:asciiTheme="majorBidi" w:eastAsia="Times New Roman" w:hAnsiTheme="majorBidi" w:cstheme="majorBidi"/>
          <w:sz w:val="24"/>
          <w:szCs w:val="24"/>
        </w:rPr>
        <w:tab/>
        <w:t xml:space="preserve">On the other hand, the UOC measure for both [+SR] and [+HK] contexts </w:t>
      </w:r>
      <w:r w:rsidR="008C7DE5">
        <w:rPr>
          <w:rFonts w:asciiTheme="majorBidi" w:eastAsia="Times New Roman" w:hAnsiTheme="majorBidi" w:cstheme="majorBidi"/>
          <w:sz w:val="24"/>
          <w:szCs w:val="24"/>
        </w:rPr>
        <w:t>shows</w:t>
      </w:r>
      <w:r w:rsidRPr="006C539A">
        <w:rPr>
          <w:rFonts w:asciiTheme="majorBidi" w:eastAsia="Times New Roman" w:hAnsiTheme="majorBidi" w:cstheme="majorBidi"/>
          <w:sz w:val="24"/>
          <w:szCs w:val="24"/>
        </w:rPr>
        <w:t xml:space="preserve"> that the definite article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is underused at values of 82.68% and 54.43%</w:t>
      </w:r>
      <w:r w:rsidR="008A2ABE" w:rsidRPr="006C539A">
        <w:rPr>
          <w:rFonts w:asciiTheme="majorBidi" w:eastAsia="Times New Roman" w:hAnsiTheme="majorBidi" w:cstheme="majorBidi"/>
          <w:sz w:val="24"/>
          <w:szCs w:val="24"/>
        </w:rPr>
        <w:t xml:space="preserve"> </w:t>
      </w:r>
      <w:r w:rsidRPr="006C539A">
        <w:rPr>
          <w:rFonts w:asciiTheme="majorBidi" w:eastAsia="Times New Roman" w:hAnsiTheme="majorBidi" w:cstheme="majorBidi"/>
          <w:sz w:val="24"/>
          <w:szCs w:val="24"/>
        </w:rPr>
        <w:t xml:space="preserve">for the </w:t>
      </w:r>
      <w:r w:rsidR="007B2039" w:rsidRPr="006C539A">
        <w:rPr>
          <w:rFonts w:asciiTheme="majorBidi" w:eastAsia="Times New Roman" w:hAnsiTheme="majorBidi" w:cstheme="majorBidi"/>
          <w:sz w:val="24"/>
          <w:szCs w:val="24"/>
        </w:rPr>
        <w:t>l</w:t>
      </w:r>
      <w:r w:rsidRPr="006C539A">
        <w:rPr>
          <w:rFonts w:asciiTheme="majorBidi" w:eastAsia="Times New Roman" w:hAnsiTheme="majorBidi" w:cstheme="majorBidi"/>
          <w:sz w:val="24"/>
          <w:szCs w:val="24"/>
        </w:rPr>
        <w:t>ower-intermediate group and 87.76% and 83.43% for the</w:t>
      </w:r>
      <w:r w:rsidR="008B0AB2" w:rsidRPr="006C539A">
        <w:rPr>
          <w:rFonts w:asciiTheme="majorBidi" w:eastAsia="Times New Roman" w:hAnsiTheme="majorBidi" w:cstheme="majorBidi"/>
          <w:sz w:val="24"/>
          <w:szCs w:val="24"/>
        </w:rPr>
        <w:t xml:space="preserve"> </w:t>
      </w:r>
      <w:r w:rsidRPr="006C539A">
        <w:rPr>
          <w:rFonts w:asciiTheme="majorBidi" w:eastAsia="Times New Roman" w:hAnsiTheme="majorBidi" w:cstheme="majorBidi"/>
          <w:sz w:val="24"/>
          <w:szCs w:val="24"/>
        </w:rPr>
        <w:t xml:space="preserve">upper-intermediate group for [+SR] and [+HK] contexts respectively.  On the other hand, the UOC measure shows that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is overused at values of 103.70% and 101.29% for the advanced group for [+SR] and [+HK] contexts respectively. </w:t>
      </w:r>
      <w:r w:rsidRPr="006C539A">
        <w:rPr>
          <w:rFonts w:asciiTheme="majorBidi" w:eastAsia="Times New Roman" w:hAnsiTheme="majorBidi" w:cstheme="majorBidi"/>
          <w:sz w:val="24"/>
          <w:szCs w:val="24"/>
        </w:rPr>
        <w:lastRenderedPageBreak/>
        <w:t xml:space="preserve">However, the SOC and TLU measures for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in Table </w:t>
      </w:r>
      <w:r w:rsidR="00D1790D">
        <w:rPr>
          <w:rFonts w:asciiTheme="majorBidi" w:eastAsia="Times New Roman" w:hAnsiTheme="majorBidi" w:cstheme="majorBidi"/>
          <w:sz w:val="24"/>
          <w:szCs w:val="24"/>
        </w:rPr>
        <w:t>6</w:t>
      </w:r>
      <w:r w:rsidR="007B2039" w:rsidRPr="006C539A">
        <w:rPr>
          <w:rFonts w:asciiTheme="majorBidi" w:eastAsia="Times New Roman" w:hAnsiTheme="majorBidi" w:cstheme="majorBidi"/>
          <w:sz w:val="24"/>
          <w:szCs w:val="24"/>
        </w:rPr>
        <w:t xml:space="preserve"> </w:t>
      </w:r>
      <w:r w:rsidRPr="006C539A">
        <w:rPr>
          <w:rFonts w:asciiTheme="majorBidi" w:eastAsia="Times New Roman" w:hAnsiTheme="majorBidi" w:cstheme="majorBidi"/>
          <w:sz w:val="24"/>
          <w:szCs w:val="24"/>
        </w:rPr>
        <w:t xml:space="preserve">are stable in both [+SR] and [+HK] contexts for the three groups, for example, the SOC values for the upper-intermediate group </w:t>
      </w:r>
      <w:r w:rsidR="00083478">
        <w:rPr>
          <w:rFonts w:asciiTheme="majorBidi" w:eastAsia="Times New Roman" w:hAnsiTheme="majorBidi" w:cstheme="majorBidi"/>
          <w:sz w:val="24"/>
          <w:szCs w:val="24"/>
        </w:rPr>
        <w:t>are</w:t>
      </w:r>
      <w:r w:rsidR="008A2ABE" w:rsidRPr="006C539A">
        <w:rPr>
          <w:rFonts w:asciiTheme="majorBidi" w:eastAsia="Times New Roman" w:hAnsiTheme="majorBidi" w:cstheme="majorBidi"/>
          <w:sz w:val="24"/>
          <w:szCs w:val="24"/>
        </w:rPr>
        <w:t xml:space="preserve"> 70.07% and 65.14% and the TLU values are </w:t>
      </w:r>
      <w:r w:rsidRPr="006C539A">
        <w:rPr>
          <w:rFonts w:asciiTheme="majorBidi" w:eastAsia="Times New Roman" w:hAnsiTheme="majorBidi" w:cstheme="majorBidi"/>
          <w:sz w:val="24"/>
          <w:szCs w:val="24"/>
        </w:rPr>
        <w:t xml:space="preserve">59.54% and 55.07% for both contexts (see Table </w:t>
      </w:r>
      <w:r w:rsidR="00D1790D">
        <w:rPr>
          <w:rFonts w:asciiTheme="majorBidi" w:eastAsia="Times New Roman" w:hAnsiTheme="majorBidi" w:cstheme="majorBidi"/>
          <w:sz w:val="24"/>
          <w:szCs w:val="24"/>
        </w:rPr>
        <w:t>6</w:t>
      </w:r>
      <w:r w:rsidRPr="006C539A">
        <w:rPr>
          <w:rFonts w:asciiTheme="majorBidi" w:eastAsia="Times New Roman" w:hAnsiTheme="majorBidi" w:cstheme="majorBidi"/>
          <w:sz w:val="24"/>
          <w:szCs w:val="24"/>
        </w:rPr>
        <w:t xml:space="preserve">).  </w:t>
      </w:r>
    </w:p>
    <w:p w:rsidR="009013AE" w:rsidRDefault="009013AE" w:rsidP="0018672D">
      <w:pPr>
        <w:keepNext/>
        <w:keepLines/>
        <w:tabs>
          <w:tab w:val="left" w:pos="360"/>
          <w:tab w:val="left" w:pos="720"/>
          <w:tab w:val="left" w:pos="1080"/>
          <w:tab w:val="left" w:pos="1440"/>
        </w:tabs>
        <w:spacing w:after="0" w:line="360" w:lineRule="auto"/>
        <w:jc w:val="center"/>
        <w:rPr>
          <w:rFonts w:asciiTheme="majorBidi" w:eastAsia="Times New Roman" w:hAnsiTheme="majorBidi" w:cstheme="majorBidi"/>
          <w:smallCaps/>
          <w:sz w:val="16"/>
          <w:szCs w:val="16"/>
        </w:rPr>
      </w:pPr>
    </w:p>
    <w:p w:rsidR="00B71FE3" w:rsidRPr="006C539A" w:rsidRDefault="00B71FE3" w:rsidP="00D1790D">
      <w:pPr>
        <w:keepNext/>
        <w:keepLines/>
        <w:tabs>
          <w:tab w:val="left" w:pos="360"/>
          <w:tab w:val="left" w:pos="720"/>
          <w:tab w:val="left" w:pos="1080"/>
          <w:tab w:val="left" w:pos="1440"/>
        </w:tabs>
        <w:spacing w:after="0" w:line="240" w:lineRule="auto"/>
        <w:jc w:val="center"/>
        <w:rPr>
          <w:rFonts w:asciiTheme="majorBidi" w:eastAsia="SimSun" w:hAnsiTheme="majorBidi" w:cstheme="majorBidi"/>
          <w:b/>
          <w:bCs/>
          <w:sz w:val="24"/>
          <w:szCs w:val="24"/>
        </w:rPr>
      </w:pPr>
      <w:r w:rsidRPr="006C539A">
        <w:rPr>
          <w:rFonts w:asciiTheme="majorBidi" w:eastAsia="SimSun" w:hAnsiTheme="majorBidi" w:cstheme="majorBidi"/>
          <w:b/>
          <w:bCs/>
          <w:sz w:val="24"/>
          <w:szCs w:val="24"/>
        </w:rPr>
        <w:t xml:space="preserve">Table </w:t>
      </w:r>
      <w:r w:rsidR="00D1790D">
        <w:rPr>
          <w:rFonts w:asciiTheme="majorBidi" w:eastAsia="SimSun" w:hAnsiTheme="majorBidi" w:cstheme="majorBidi"/>
          <w:b/>
          <w:bCs/>
          <w:sz w:val="24"/>
          <w:szCs w:val="24"/>
        </w:rPr>
        <w:t>6</w:t>
      </w:r>
      <w:r w:rsidR="006C539A">
        <w:rPr>
          <w:rFonts w:asciiTheme="majorBidi" w:eastAsia="SimSun" w:hAnsiTheme="majorBidi" w:cstheme="majorBidi"/>
          <w:b/>
          <w:bCs/>
          <w:sz w:val="24"/>
          <w:szCs w:val="24"/>
        </w:rPr>
        <w:t xml:space="preserve">. </w:t>
      </w:r>
      <w:r w:rsidRPr="006C539A">
        <w:rPr>
          <w:rFonts w:asciiTheme="majorBidi" w:eastAsia="SimSun" w:hAnsiTheme="majorBidi" w:cstheme="majorBidi"/>
          <w:b/>
          <w:bCs/>
          <w:sz w:val="24"/>
          <w:szCs w:val="24"/>
        </w:rPr>
        <w:t>Use of the in [+SR] and [+HK] Contexts</w:t>
      </w:r>
    </w:p>
    <w:tbl>
      <w:tblPr>
        <w:tblpPr w:leftFromText="180" w:rightFromText="180" w:vertAnchor="text" w:horzAnchor="margin" w:tblpXSpec="center" w:tblpY="170"/>
        <w:tblW w:w="88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30"/>
        <w:gridCol w:w="806"/>
        <w:gridCol w:w="807"/>
        <w:gridCol w:w="816"/>
        <w:gridCol w:w="919"/>
        <w:gridCol w:w="919"/>
        <w:gridCol w:w="926"/>
        <w:gridCol w:w="919"/>
        <w:gridCol w:w="919"/>
        <w:gridCol w:w="919"/>
        <w:gridCol w:w="22"/>
      </w:tblGrid>
      <w:tr w:rsidR="00677408" w:rsidRPr="003E6591" w:rsidTr="008B0AB2">
        <w:trPr>
          <w:cantSplit/>
          <w:trHeight w:val="370"/>
        </w:trPr>
        <w:tc>
          <w:tcPr>
            <w:tcW w:w="831" w:type="dxa"/>
          </w:tcPr>
          <w:p w:rsidR="00E2387F" w:rsidRPr="003E6591" w:rsidRDefault="00E2387F" w:rsidP="00AB314C">
            <w:pPr>
              <w:tabs>
                <w:tab w:val="left" w:pos="360"/>
                <w:tab w:val="left" w:pos="720"/>
                <w:tab w:val="left" w:pos="1080"/>
                <w:tab w:val="left" w:pos="1440"/>
              </w:tabs>
              <w:bidi/>
              <w:spacing w:after="0" w:line="240" w:lineRule="auto"/>
              <w:ind w:firstLineChars="200" w:firstLine="440"/>
              <w:jc w:val="center"/>
              <w:rPr>
                <w:rFonts w:asciiTheme="majorBidi" w:eastAsia="Times New Roman" w:hAnsiTheme="majorBidi" w:cstheme="majorBidi"/>
              </w:rPr>
            </w:pPr>
          </w:p>
        </w:tc>
        <w:tc>
          <w:tcPr>
            <w:tcW w:w="2431" w:type="dxa"/>
            <w:gridSpan w:val="3"/>
          </w:tcPr>
          <w:p w:rsidR="006C539A" w:rsidRPr="003E6591" w:rsidRDefault="00E2387F" w:rsidP="00B03155">
            <w:pPr>
              <w:tabs>
                <w:tab w:val="left" w:pos="360"/>
                <w:tab w:val="left" w:pos="720"/>
                <w:tab w:val="left" w:pos="1080"/>
                <w:tab w:val="left" w:pos="1440"/>
              </w:tabs>
              <w:bidi/>
              <w:spacing w:after="0" w:line="240" w:lineRule="auto"/>
              <w:ind w:firstLineChars="200" w:firstLine="440"/>
              <w:jc w:val="center"/>
              <w:rPr>
                <w:rFonts w:asciiTheme="majorBidi" w:eastAsia="Times New Roman" w:hAnsiTheme="majorBidi" w:cstheme="majorBidi"/>
                <w:b/>
                <w:bCs/>
                <w:u w:val="single"/>
              </w:rPr>
            </w:pPr>
            <w:r w:rsidRPr="003E6591">
              <w:rPr>
                <w:rFonts w:asciiTheme="majorBidi" w:eastAsia="Times New Roman" w:hAnsiTheme="majorBidi" w:cstheme="majorBidi"/>
                <w:b/>
                <w:bCs/>
                <w:u w:val="single"/>
              </w:rPr>
              <w:t xml:space="preserve">Advanced </w:t>
            </w:r>
          </w:p>
          <w:p w:rsidR="00E2387F" w:rsidRPr="003E6591" w:rsidRDefault="00E2387F" w:rsidP="006C539A">
            <w:pPr>
              <w:tabs>
                <w:tab w:val="left" w:pos="360"/>
                <w:tab w:val="left" w:pos="720"/>
                <w:tab w:val="left" w:pos="1080"/>
                <w:tab w:val="left" w:pos="1440"/>
              </w:tabs>
              <w:bidi/>
              <w:spacing w:after="0" w:line="240" w:lineRule="auto"/>
              <w:ind w:firstLineChars="200" w:firstLine="440"/>
              <w:jc w:val="center"/>
              <w:rPr>
                <w:rFonts w:asciiTheme="majorBidi" w:eastAsia="Times New Roman" w:hAnsiTheme="majorBidi" w:cstheme="majorBidi"/>
                <w:b/>
                <w:bCs/>
                <w:u w:val="single"/>
              </w:rPr>
            </w:pPr>
            <w:r w:rsidRPr="003E6591">
              <w:rPr>
                <w:rFonts w:asciiTheme="majorBidi" w:eastAsia="Times New Roman" w:hAnsiTheme="majorBidi" w:cstheme="majorBidi"/>
                <w:b/>
                <w:bCs/>
                <w:u w:val="single"/>
              </w:rPr>
              <w:t>(</w:t>
            </w:r>
            <w:r w:rsidRPr="003E6591">
              <w:rPr>
                <w:rFonts w:asciiTheme="majorBidi" w:eastAsia="Times New Roman" w:hAnsiTheme="majorBidi" w:cstheme="majorBidi"/>
                <w:b/>
                <w:bCs/>
                <w:i/>
                <w:iCs/>
                <w:u w:val="single"/>
              </w:rPr>
              <w:t>n</w:t>
            </w:r>
            <w:r w:rsidRPr="003E6591">
              <w:rPr>
                <w:rFonts w:asciiTheme="majorBidi" w:eastAsia="Times New Roman" w:hAnsiTheme="majorBidi" w:cstheme="majorBidi"/>
                <w:b/>
                <w:bCs/>
                <w:u w:val="single"/>
              </w:rPr>
              <w:t xml:space="preserve"> = </w:t>
            </w:r>
            <w:r w:rsidR="00B03155" w:rsidRPr="003E6591">
              <w:rPr>
                <w:rFonts w:asciiTheme="majorBidi" w:eastAsia="Times New Roman" w:hAnsiTheme="majorBidi" w:cstheme="majorBidi"/>
                <w:b/>
                <w:bCs/>
                <w:u w:val="single"/>
              </w:rPr>
              <w:t>1</w:t>
            </w:r>
            <w:r w:rsidRPr="003E6591">
              <w:rPr>
                <w:rFonts w:asciiTheme="majorBidi" w:eastAsia="Times New Roman" w:hAnsiTheme="majorBidi" w:cstheme="majorBidi"/>
                <w:b/>
                <w:bCs/>
                <w:u w:val="single"/>
              </w:rPr>
              <w:t>1)</w:t>
            </w:r>
          </w:p>
          <w:p w:rsidR="00E2387F" w:rsidRPr="003E6591" w:rsidRDefault="00E2387F" w:rsidP="00AB314C">
            <w:pPr>
              <w:tabs>
                <w:tab w:val="left" w:pos="360"/>
                <w:tab w:val="left" w:pos="720"/>
                <w:tab w:val="left" w:pos="1080"/>
                <w:tab w:val="left" w:pos="1440"/>
              </w:tabs>
              <w:bidi/>
              <w:spacing w:after="0" w:line="240" w:lineRule="auto"/>
              <w:ind w:firstLineChars="200" w:firstLine="440"/>
              <w:jc w:val="center"/>
              <w:rPr>
                <w:rFonts w:asciiTheme="majorBidi" w:eastAsia="Times New Roman" w:hAnsiTheme="majorBidi" w:cstheme="majorBidi"/>
                <w:b/>
                <w:bCs/>
              </w:rPr>
            </w:pPr>
          </w:p>
        </w:tc>
        <w:tc>
          <w:tcPr>
            <w:tcW w:w="2764" w:type="dxa"/>
            <w:gridSpan w:val="3"/>
          </w:tcPr>
          <w:p w:rsidR="006C539A" w:rsidRPr="003E6591" w:rsidRDefault="00E2387F" w:rsidP="00AB314C">
            <w:pPr>
              <w:tabs>
                <w:tab w:val="left" w:pos="360"/>
                <w:tab w:val="left" w:pos="720"/>
                <w:tab w:val="left" w:pos="1080"/>
                <w:tab w:val="left" w:pos="1440"/>
              </w:tabs>
              <w:bidi/>
              <w:spacing w:after="0" w:line="240" w:lineRule="auto"/>
              <w:jc w:val="center"/>
              <w:rPr>
                <w:rFonts w:asciiTheme="majorBidi" w:eastAsia="Times New Roman" w:hAnsiTheme="majorBidi" w:cstheme="majorBidi"/>
                <w:b/>
                <w:bCs/>
                <w:u w:val="single"/>
              </w:rPr>
            </w:pPr>
            <w:r w:rsidRPr="003E6591">
              <w:rPr>
                <w:rFonts w:asciiTheme="majorBidi" w:eastAsia="Times New Roman" w:hAnsiTheme="majorBidi" w:cstheme="majorBidi"/>
                <w:b/>
                <w:bCs/>
                <w:u w:val="single"/>
              </w:rPr>
              <w:t>Upper-Intermediate</w:t>
            </w:r>
          </w:p>
          <w:p w:rsidR="00E2387F" w:rsidRPr="003E6591" w:rsidRDefault="00E2387F" w:rsidP="006C539A">
            <w:pPr>
              <w:tabs>
                <w:tab w:val="left" w:pos="360"/>
                <w:tab w:val="left" w:pos="720"/>
                <w:tab w:val="left" w:pos="1080"/>
                <w:tab w:val="left" w:pos="1440"/>
              </w:tabs>
              <w:bidi/>
              <w:spacing w:after="0" w:line="240" w:lineRule="auto"/>
              <w:jc w:val="center"/>
              <w:rPr>
                <w:rFonts w:asciiTheme="majorBidi" w:eastAsia="Times New Roman" w:hAnsiTheme="majorBidi" w:cstheme="majorBidi"/>
                <w:b/>
                <w:bCs/>
              </w:rPr>
            </w:pPr>
            <w:r w:rsidRPr="003E6591">
              <w:rPr>
                <w:rFonts w:asciiTheme="majorBidi" w:eastAsia="Times New Roman" w:hAnsiTheme="majorBidi" w:cstheme="majorBidi"/>
                <w:b/>
                <w:bCs/>
                <w:u w:val="single"/>
              </w:rPr>
              <w:t xml:space="preserve"> (</w:t>
            </w:r>
            <w:r w:rsidRPr="003E6591">
              <w:rPr>
                <w:rFonts w:asciiTheme="majorBidi" w:eastAsia="Times New Roman" w:hAnsiTheme="majorBidi" w:cstheme="majorBidi"/>
                <w:b/>
                <w:bCs/>
                <w:i/>
                <w:iCs/>
                <w:u w:val="single"/>
              </w:rPr>
              <w:t>n</w:t>
            </w:r>
            <w:r w:rsidRPr="003E6591">
              <w:rPr>
                <w:rFonts w:asciiTheme="majorBidi" w:eastAsia="Times New Roman" w:hAnsiTheme="majorBidi" w:cstheme="majorBidi"/>
                <w:b/>
                <w:bCs/>
                <w:u w:val="single"/>
              </w:rPr>
              <w:t xml:space="preserve"> = 19)</w:t>
            </w:r>
          </w:p>
        </w:tc>
        <w:tc>
          <w:tcPr>
            <w:tcW w:w="2776" w:type="dxa"/>
            <w:gridSpan w:val="4"/>
          </w:tcPr>
          <w:p w:rsidR="006C539A" w:rsidRPr="003E6591" w:rsidRDefault="00E2387F" w:rsidP="00AB314C">
            <w:pPr>
              <w:tabs>
                <w:tab w:val="left" w:pos="360"/>
                <w:tab w:val="left" w:pos="720"/>
                <w:tab w:val="left" w:pos="1080"/>
                <w:tab w:val="left" w:pos="1440"/>
              </w:tabs>
              <w:bidi/>
              <w:spacing w:after="0" w:line="240" w:lineRule="auto"/>
              <w:jc w:val="center"/>
              <w:rPr>
                <w:rFonts w:asciiTheme="majorBidi" w:eastAsia="Times New Roman" w:hAnsiTheme="majorBidi" w:cstheme="majorBidi"/>
                <w:b/>
                <w:bCs/>
                <w:u w:val="single"/>
              </w:rPr>
            </w:pPr>
            <w:r w:rsidRPr="003E6591">
              <w:rPr>
                <w:rFonts w:asciiTheme="majorBidi" w:eastAsia="Times New Roman" w:hAnsiTheme="majorBidi" w:cstheme="majorBidi"/>
                <w:b/>
                <w:bCs/>
                <w:u w:val="single"/>
              </w:rPr>
              <w:t>Lower-Intermediate</w:t>
            </w:r>
          </w:p>
          <w:p w:rsidR="00E2387F" w:rsidRPr="003E6591" w:rsidRDefault="00E2387F" w:rsidP="006C539A">
            <w:pPr>
              <w:tabs>
                <w:tab w:val="left" w:pos="360"/>
                <w:tab w:val="left" w:pos="720"/>
                <w:tab w:val="left" w:pos="1080"/>
                <w:tab w:val="left" w:pos="1440"/>
              </w:tabs>
              <w:bidi/>
              <w:spacing w:after="0" w:line="240" w:lineRule="auto"/>
              <w:jc w:val="center"/>
              <w:rPr>
                <w:rFonts w:asciiTheme="majorBidi" w:eastAsia="Times New Roman" w:hAnsiTheme="majorBidi" w:cstheme="majorBidi"/>
                <w:b/>
                <w:bCs/>
              </w:rPr>
            </w:pPr>
            <w:r w:rsidRPr="003E6591">
              <w:rPr>
                <w:rFonts w:asciiTheme="majorBidi" w:eastAsia="Times New Roman" w:hAnsiTheme="majorBidi" w:cstheme="majorBidi"/>
                <w:b/>
                <w:bCs/>
                <w:u w:val="single"/>
              </w:rPr>
              <w:t xml:space="preserve"> (</w:t>
            </w:r>
            <w:r w:rsidRPr="003E6591">
              <w:rPr>
                <w:rFonts w:asciiTheme="majorBidi" w:eastAsia="Times New Roman" w:hAnsiTheme="majorBidi" w:cstheme="majorBidi"/>
                <w:b/>
                <w:bCs/>
                <w:i/>
                <w:iCs/>
                <w:u w:val="single"/>
              </w:rPr>
              <w:t>n</w:t>
            </w:r>
            <w:r w:rsidRPr="003E6591">
              <w:rPr>
                <w:rFonts w:asciiTheme="majorBidi" w:eastAsia="Times New Roman" w:hAnsiTheme="majorBidi" w:cstheme="majorBidi"/>
                <w:b/>
                <w:bCs/>
                <w:u w:val="single"/>
              </w:rPr>
              <w:t xml:space="preserve"> = 15)</w:t>
            </w:r>
          </w:p>
        </w:tc>
      </w:tr>
      <w:tr w:rsidR="00677408" w:rsidRPr="003E6591" w:rsidTr="008B0AB2">
        <w:trPr>
          <w:gridAfter w:val="1"/>
          <w:wAfter w:w="22" w:type="dxa"/>
          <w:trHeight w:val="379"/>
        </w:trPr>
        <w:tc>
          <w:tcPr>
            <w:tcW w:w="831" w:type="dxa"/>
          </w:tcPr>
          <w:p w:rsidR="00E2387F" w:rsidRPr="003E6591" w:rsidRDefault="00E2387F" w:rsidP="00AB314C">
            <w:pPr>
              <w:tabs>
                <w:tab w:val="left" w:pos="360"/>
                <w:tab w:val="left" w:pos="720"/>
                <w:tab w:val="left" w:pos="1080"/>
                <w:tab w:val="left" w:pos="1440"/>
              </w:tabs>
              <w:bidi/>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Context</w:t>
            </w:r>
          </w:p>
          <w:p w:rsidR="00E2387F" w:rsidRPr="003E6591" w:rsidRDefault="00E2387F" w:rsidP="00AB314C">
            <w:pPr>
              <w:tabs>
                <w:tab w:val="left" w:pos="360"/>
                <w:tab w:val="left" w:pos="720"/>
                <w:tab w:val="left" w:pos="1080"/>
                <w:tab w:val="left" w:pos="1440"/>
              </w:tabs>
              <w:bidi/>
              <w:spacing w:after="0" w:line="240" w:lineRule="auto"/>
              <w:jc w:val="center"/>
              <w:rPr>
                <w:rFonts w:asciiTheme="majorBidi" w:eastAsia="Times New Roman" w:hAnsiTheme="majorBidi" w:cstheme="majorBidi"/>
              </w:rPr>
            </w:pPr>
          </w:p>
        </w:tc>
        <w:tc>
          <w:tcPr>
            <w:tcW w:w="807" w:type="dxa"/>
          </w:tcPr>
          <w:p w:rsidR="00E2387F" w:rsidRPr="003E6591" w:rsidRDefault="00E2387F" w:rsidP="00AB314C">
            <w:pPr>
              <w:tabs>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SOC</w:t>
            </w:r>
          </w:p>
        </w:tc>
        <w:tc>
          <w:tcPr>
            <w:tcW w:w="808" w:type="dxa"/>
          </w:tcPr>
          <w:p w:rsidR="00E2387F" w:rsidRPr="003E6591" w:rsidRDefault="00E2387F" w:rsidP="00AB314C">
            <w:pPr>
              <w:tabs>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TLU</w:t>
            </w:r>
          </w:p>
        </w:tc>
        <w:tc>
          <w:tcPr>
            <w:tcW w:w="815" w:type="dxa"/>
          </w:tcPr>
          <w:p w:rsidR="00E2387F" w:rsidRPr="003E6591" w:rsidRDefault="00E2387F" w:rsidP="00AB314C">
            <w:pPr>
              <w:tabs>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UOC</w:t>
            </w:r>
          </w:p>
        </w:tc>
        <w:tc>
          <w:tcPr>
            <w:tcW w:w="919" w:type="dxa"/>
          </w:tcPr>
          <w:p w:rsidR="00E2387F" w:rsidRPr="003E6591" w:rsidRDefault="00E2387F" w:rsidP="00AB314C">
            <w:pPr>
              <w:tabs>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SOC</w:t>
            </w:r>
          </w:p>
        </w:tc>
        <w:tc>
          <w:tcPr>
            <w:tcW w:w="919" w:type="dxa"/>
          </w:tcPr>
          <w:p w:rsidR="00E2387F" w:rsidRPr="003E6591" w:rsidRDefault="00E2387F" w:rsidP="00AB314C">
            <w:pPr>
              <w:tabs>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TLU</w:t>
            </w:r>
          </w:p>
        </w:tc>
        <w:tc>
          <w:tcPr>
            <w:tcW w:w="924" w:type="dxa"/>
          </w:tcPr>
          <w:p w:rsidR="00E2387F" w:rsidRPr="003E6591" w:rsidRDefault="00E2387F" w:rsidP="00AB314C">
            <w:pPr>
              <w:tabs>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UOC</w:t>
            </w:r>
          </w:p>
        </w:tc>
        <w:tc>
          <w:tcPr>
            <w:tcW w:w="919" w:type="dxa"/>
          </w:tcPr>
          <w:p w:rsidR="00E2387F" w:rsidRPr="003E6591" w:rsidRDefault="00E2387F" w:rsidP="00AB314C">
            <w:pPr>
              <w:tabs>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SOC</w:t>
            </w:r>
          </w:p>
        </w:tc>
        <w:tc>
          <w:tcPr>
            <w:tcW w:w="919" w:type="dxa"/>
          </w:tcPr>
          <w:p w:rsidR="00E2387F" w:rsidRPr="003E6591" w:rsidRDefault="00E2387F" w:rsidP="00AB314C">
            <w:pPr>
              <w:tabs>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TLU</w:t>
            </w:r>
          </w:p>
        </w:tc>
        <w:tc>
          <w:tcPr>
            <w:tcW w:w="919" w:type="dxa"/>
          </w:tcPr>
          <w:p w:rsidR="00E2387F" w:rsidRPr="003E6591" w:rsidRDefault="00E2387F" w:rsidP="00AB314C">
            <w:pPr>
              <w:tabs>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UOC</w:t>
            </w:r>
          </w:p>
        </w:tc>
      </w:tr>
      <w:tr w:rsidR="00677408" w:rsidRPr="003E6591" w:rsidTr="008B0AB2">
        <w:trPr>
          <w:gridAfter w:val="1"/>
          <w:wAfter w:w="22" w:type="dxa"/>
          <w:trHeight w:val="370"/>
        </w:trPr>
        <w:tc>
          <w:tcPr>
            <w:tcW w:w="831" w:type="dxa"/>
          </w:tcPr>
          <w:p w:rsidR="00E2387F" w:rsidRPr="003E6591" w:rsidRDefault="00E2387F" w:rsidP="00AB314C">
            <w:pPr>
              <w:tabs>
                <w:tab w:val="left" w:pos="360"/>
                <w:tab w:val="left" w:pos="720"/>
                <w:tab w:val="left" w:pos="1080"/>
                <w:tab w:val="left" w:pos="1440"/>
              </w:tabs>
              <w:bidi/>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[+SR]</w:t>
            </w:r>
          </w:p>
          <w:p w:rsidR="00E2387F" w:rsidRPr="003E6591" w:rsidRDefault="00E2387F" w:rsidP="00AB314C">
            <w:pPr>
              <w:tabs>
                <w:tab w:val="left" w:pos="360"/>
                <w:tab w:val="left" w:pos="720"/>
                <w:tab w:val="left" w:pos="1080"/>
                <w:tab w:val="left" w:pos="1440"/>
              </w:tabs>
              <w:bidi/>
              <w:spacing w:after="0" w:line="240" w:lineRule="auto"/>
              <w:jc w:val="center"/>
              <w:rPr>
                <w:rFonts w:asciiTheme="majorBidi" w:eastAsia="Times New Roman" w:hAnsiTheme="majorBidi" w:cstheme="majorBidi"/>
              </w:rPr>
            </w:pPr>
          </w:p>
        </w:tc>
        <w:tc>
          <w:tcPr>
            <w:tcW w:w="807" w:type="dxa"/>
          </w:tcPr>
          <w:p w:rsidR="00E2387F" w:rsidRPr="003E6591" w:rsidRDefault="00E2387F" w:rsidP="00AB314C">
            <w:pPr>
              <w:tabs>
                <w:tab w:val="left" w:pos="360"/>
                <w:tab w:val="left" w:pos="720"/>
                <w:tab w:val="left" w:pos="1080"/>
                <w:tab w:val="left" w:pos="1440"/>
              </w:tabs>
              <w:bidi/>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tl/>
              </w:rPr>
              <w:t>86.05</w:t>
            </w:r>
          </w:p>
        </w:tc>
        <w:tc>
          <w:tcPr>
            <w:tcW w:w="808" w:type="dxa"/>
          </w:tcPr>
          <w:p w:rsidR="00E2387F" w:rsidRPr="003E6591" w:rsidRDefault="00E2387F" w:rsidP="00AB314C">
            <w:pPr>
              <w:tabs>
                <w:tab w:val="decimal" w:pos="0"/>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tl/>
              </w:rPr>
              <w:t>7</w:t>
            </w:r>
            <w:r w:rsidRPr="003E6591">
              <w:rPr>
                <w:rFonts w:asciiTheme="majorBidi" w:eastAsia="Times New Roman" w:hAnsiTheme="majorBidi" w:cstheme="majorBidi"/>
              </w:rPr>
              <w:t>8</w:t>
            </w:r>
            <w:r w:rsidRPr="003E6591">
              <w:rPr>
                <w:rFonts w:asciiTheme="majorBidi" w:eastAsia="Times New Roman" w:hAnsiTheme="majorBidi" w:cstheme="majorBidi"/>
                <w:rtl/>
              </w:rPr>
              <w:t>.</w:t>
            </w:r>
            <w:r w:rsidRPr="003E6591">
              <w:rPr>
                <w:rFonts w:asciiTheme="majorBidi" w:eastAsia="Times New Roman" w:hAnsiTheme="majorBidi" w:cstheme="majorBidi"/>
              </w:rPr>
              <w:t>.</w:t>
            </w:r>
            <w:r w:rsidRPr="003E6591">
              <w:rPr>
                <w:rFonts w:asciiTheme="majorBidi" w:eastAsia="Times New Roman" w:hAnsiTheme="majorBidi" w:cstheme="majorBidi"/>
                <w:rtl/>
              </w:rPr>
              <w:t>41</w:t>
            </w:r>
          </w:p>
        </w:tc>
        <w:tc>
          <w:tcPr>
            <w:tcW w:w="815" w:type="dxa"/>
          </w:tcPr>
          <w:p w:rsidR="00E2387F" w:rsidRPr="003E6591" w:rsidRDefault="00E2387F" w:rsidP="00AB314C">
            <w:pPr>
              <w:tabs>
                <w:tab w:val="left" w:pos="360"/>
                <w:tab w:val="decimal" w:pos="392"/>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103.70</w:t>
            </w:r>
          </w:p>
        </w:tc>
        <w:tc>
          <w:tcPr>
            <w:tcW w:w="919" w:type="dxa"/>
          </w:tcPr>
          <w:p w:rsidR="00E2387F" w:rsidRPr="003E6591" w:rsidRDefault="00E2387F" w:rsidP="00AB314C">
            <w:pPr>
              <w:tabs>
                <w:tab w:val="decimal" w:pos="0"/>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70.07</w:t>
            </w:r>
          </w:p>
        </w:tc>
        <w:tc>
          <w:tcPr>
            <w:tcW w:w="919" w:type="dxa"/>
          </w:tcPr>
          <w:p w:rsidR="00E2387F" w:rsidRPr="003E6591" w:rsidRDefault="00E2387F" w:rsidP="00AB314C">
            <w:pPr>
              <w:tabs>
                <w:tab w:val="decimal" w:pos="32"/>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59.54</w:t>
            </w:r>
          </w:p>
        </w:tc>
        <w:tc>
          <w:tcPr>
            <w:tcW w:w="924" w:type="dxa"/>
          </w:tcPr>
          <w:p w:rsidR="00E2387F" w:rsidRPr="003E6591" w:rsidRDefault="00E2387F" w:rsidP="00AB314C">
            <w:pPr>
              <w:tabs>
                <w:tab w:val="left" w:pos="360"/>
                <w:tab w:val="decimal" w:pos="512"/>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87.76</w:t>
            </w:r>
          </w:p>
        </w:tc>
        <w:tc>
          <w:tcPr>
            <w:tcW w:w="919" w:type="dxa"/>
          </w:tcPr>
          <w:p w:rsidR="00E2387F" w:rsidRPr="003E6591" w:rsidRDefault="00E2387F" w:rsidP="00AB314C">
            <w:pPr>
              <w:tabs>
                <w:tab w:val="decimal" w:pos="0"/>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57.14</w:t>
            </w:r>
          </w:p>
        </w:tc>
        <w:tc>
          <w:tcPr>
            <w:tcW w:w="919" w:type="dxa"/>
          </w:tcPr>
          <w:p w:rsidR="00E2387F" w:rsidRPr="003E6591" w:rsidRDefault="00E2387F" w:rsidP="00AB314C">
            <w:pPr>
              <w:tabs>
                <w:tab w:val="left" w:pos="360"/>
                <w:tab w:val="decimal" w:pos="452"/>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45.52</w:t>
            </w:r>
          </w:p>
        </w:tc>
        <w:tc>
          <w:tcPr>
            <w:tcW w:w="919" w:type="dxa"/>
          </w:tcPr>
          <w:p w:rsidR="00E2387F" w:rsidRPr="003E6591" w:rsidRDefault="00E2387F" w:rsidP="00AB314C">
            <w:pPr>
              <w:tabs>
                <w:tab w:val="left" w:pos="360"/>
                <w:tab w:val="decimal" w:pos="512"/>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82.68</w:t>
            </w:r>
          </w:p>
        </w:tc>
      </w:tr>
      <w:tr w:rsidR="00677408" w:rsidRPr="003E6591" w:rsidTr="008B0AB2">
        <w:trPr>
          <w:gridAfter w:val="1"/>
          <w:wAfter w:w="22" w:type="dxa"/>
          <w:trHeight w:val="379"/>
        </w:trPr>
        <w:tc>
          <w:tcPr>
            <w:tcW w:w="831" w:type="dxa"/>
          </w:tcPr>
          <w:p w:rsidR="00E2387F" w:rsidRPr="003E6591" w:rsidRDefault="00E2387F" w:rsidP="00AB314C">
            <w:pPr>
              <w:tabs>
                <w:tab w:val="left" w:pos="360"/>
                <w:tab w:val="left" w:pos="720"/>
                <w:tab w:val="left" w:pos="1080"/>
                <w:tab w:val="left" w:pos="1440"/>
              </w:tabs>
              <w:bidi/>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[+HK]</w:t>
            </w:r>
          </w:p>
          <w:p w:rsidR="00E2387F" w:rsidRPr="003E6591" w:rsidRDefault="00E2387F" w:rsidP="00AB314C">
            <w:pPr>
              <w:tabs>
                <w:tab w:val="left" w:pos="360"/>
                <w:tab w:val="left" w:pos="720"/>
                <w:tab w:val="left" w:pos="1080"/>
                <w:tab w:val="left" w:pos="1440"/>
              </w:tabs>
              <w:bidi/>
              <w:spacing w:after="0" w:line="240" w:lineRule="auto"/>
              <w:jc w:val="center"/>
              <w:rPr>
                <w:rFonts w:asciiTheme="majorBidi" w:eastAsia="Times New Roman" w:hAnsiTheme="majorBidi" w:cstheme="majorBidi"/>
              </w:rPr>
            </w:pPr>
          </w:p>
        </w:tc>
        <w:tc>
          <w:tcPr>
            <w:tcW w:w="807" w:type="dxa"/>
          </w:tcPr>
          <w:p w:rsidR="00E2387F" w:rsidRPr="003E6591" w:rsidRDefault="00E2387F" w:rsidP="00AB314C">
            <w:pPr>
              <w:tabs>
                <w:tab w:val="left" w:pos="360"/>
                <w:tab w:val="left" w:pos="720"/>
                <w:tab w:val="left" w:pos="1080"/>
                <w:tab w:val="left" w:pos="1440"/>
              </w:tabs>
              <w:bidi/>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tl/>
              </w:rPr>
              <w:t>78.14</w:t>
            </w:r>
          </w:p>
        </w:tc>
        <w:tc>
          <w:tcPr>
            <w:tcW w:w="808" w:type="dxa"/>
          </w:tcPr>
          <w:p w:rsidR="00E2387F" w:rsidRPr="003E6591" w:rsidRDefault="00E2387F" w:rsidP="00AB314C">
            <w:pPr>
              <w:tabs>
                <w:tab w:val="decimal" w:pos="0"/>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75.68</w:t>
            </w:r>
          </w:p>
        </w:tc>
        <w:tc>
          <w:tcPr>
            <w:tcW w:w="815" w:type="dxa"/>
          </w:tcPr>
          <w:p w:rsidR="00E2387F" w:rsidRPr="003E6591" w:rsidRDefault="00E2387F" w:rsidP="00AB314C">
            <w:pPr>
              <w:tabs>
                <w:tab w:val="left" w:pos="360"/>
                <w:tab w:val="decimal" w:pos="392"/>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101.29</w:t>
            </w:r>
          </w:p>
        </w:tc>
        <w:tc>
          <w:tcPr>
            <w:tcW w:w="919" w:type="dxa"/>
          </w:tcPr>
          <w:p w:rsidR="00E2387F" w:rsidRPr="003E6591" w:rsidRDefault="00E2387F" w:rsidP="00AB314C">
            <w:pPr>
              <w:tabs>
                <w:tab w:val="decimal" w:pos="0"/>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65.14</w:t>
            </w:r>
          </w:p>
        </w:tc>
        <w:tc>
          <w:tcPr>
            <w:tcW w:w="919" w:type="dxa"/>
          </w:tcPr>
          <w:p w:rsidR="00E2387F" w:rsidRPr="003E6591" w:rsidRDefault="00E2387F" w:rsidP="00AB314C">
            <w:pPr>
              <w:tabs>
                <w:tab w:val="decimal" w:pos="32"/>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55.07</w:t>
            </w:r>
          </w:p>
        </w:tc>
        <w:tc>
          <w:tcPr>
            <w:tcW w:w="924" w:type="dxa"/>
          </w:tcPr>
          <w:p w:rsidR="00E2387F" w:rsidRPr="003E6591" w:rsidRDefault="00E2387F" w:rsidP="00AB314C">
            <w:pPr>
              <w:tabs>
                <w:tab w:val="left" w:pos="360"/>
                <w:tab w:val="decimal" w:pos="512"/>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83.43</w:t>
            </w:r>
          </w:p>
        </w:tc>
        <w:tc>
          <w:tcPr>
            <w:tcW w:w="919" w:type="dxa"/>
          </w:tcPr>
          <w:p w:rsidR="00E2387F" w:rsidRPr="003E6591" w:rsidRDefault="00E2387F" w:rsidP="00AB314C">
            <w:pPr>
              <w:tabs>
                <w:tab w:val="decimal" w:pos="0"/>
                <w:tab w:val="left" w:pos="360"/>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54.18</w:t>
            </w:r>
          </w:p>
        </w:tc>
        <w:tc>
          <w:tcPr>
            <w:tcW w:w="919" w:type="dxa"/>
          </w:tcPr>
          <w:p w:rsidR="00E2387F" w:rsidRPr="003E6591" w:rsidRDefault="00E2387F" w:rsidP="00AB314C">
            <w:pPr>
              <w:tabs>
                <w:tab w:val="left" w:pos="360"/>
                <w:tab w:val="decimal" w:pos="452"/>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43.57</w:t>
            </w:r>
          </w:p>
        </w:tc>
        <w:tc>
          <w:tcPr>
            <w:tcW w:w="919" w:type="dxa"/>
          </w:tcPr>
          <w:p w:rsidR="00E2387F" w:rsidRPr="003E6591" w:rsidRDefault="00E2387F" w:rsidP="00AB314C">
            <w:pPr>
              <w:tabs>
                <w:tab w:val="left" w:pos="360"/>
                <w:tab w:val="decimal" w:pos="512"/>
                <w:tab w:val="left" w:pos="720"/>
                <w:tab w:val="left" w:pos="1080"/>
                <w:tab w:val="left" w:pos="1440"/>
              </w:tabs>
              <w:spacing w:after="0" w:line="240" w:lineRule="auto"/>
              <w:jc w:val="center"/>
              <w:rPr>
                <w:rFonts w:asciiTheme="majorBidi" w:eastAsia="Times New Roman" w:hAnsiTheme="majorBidi" w:cstheme="majorBidi"/>
              </w:rPr>
            </w:pPr>
            <w:r w:rsidRPr="003E6591">
              <w:rPr>
                <w:rFonts w:asciiTheme="majorBidi" w:eastAsia="Times New Roman" w:hAnsiTheme="majorBidi" w:cstheme="majorBidi"/>
              </w:rPr>
              <w:t>54.43</w:t>
            </w:r>
          </w:p>
        </w:tc>
      </w:tr>
    </w:tbl>
    <w:p w:rsidR="00E2387F" w:rsidRPr="003E6591" w:rsidRDefault="008B0AB2" w:rsidP="003E6591">
      <w:pPr>
        <w:tabs>
          <w:tab w:val="left" w:pos="360"/>
          <w:tab w:val="left" w:pos="720"/>
          <w:tab w:val="left" w:pos="1080"/>
          <w:tab w:val="left" w:pos="1440"/>
        </w:tabs>
        <w:spacing w:after="0" w:line="240" w:lineRule="auto"/>
        <w:rPr>
          <w:rFonts w:asciiTheme="majorBidi" w:eastAsia="Times New Roman" w:hAnsiTheme="majorBidi" w:cstheme="majorBidi"/>
        </w:rPr>
      </w:pPr>
      <w:r w:rsidRPr="006C539A">
        <w:rPr>
          <w:rFonts w:asciiTheme="majorBidi" w:eastAsia="Times New Roman" w:hAnsiTheme="majorBidi" w:cstheme="majorBidi"/>
          <w:i/>
          <w:iCs/>
          <w:sz w:val="24"/>
          <w:szCs w:val="24"/>
        </w:rPr>
        <w:t xml:space="preserve">        </w:t>
      </w:r>
      <w:r w:rsidR="00B71FE3" w:rsidRPr="006C539A">
        <w:rPr>
          <w:rFonts w:asciiTheme="majorBidi" w:eastAsia="Times New Roman" w:hAnsiTheme="majorBidi" w:cstheme="majorBidi"/>
          <w:sz w:val="24"/>
          <w:szCs w:val="24"/>
        </w:rPr>
        <w:t xml:space="preserve"> </w:t>
      </w:r>
      <w:r w:rsidR="00E2387F" w:rsidRPr="003E6591">
        <w:rPr>
          <w:rFonts w:asciiTheme="majorBidi" w:eastAsia="Times New Roman" w:hAnsiTheme="majorBidi" w:cstheme="majorBidi"/>
        </w:rPr>
        <w:t>[+SR] combines [+SR, +HK] and [+SR, −HK];</w:t>
      </w:r>
    </w:p>
    <w:p w:rsidR="00E2387F" w:rsidRPr="003E6591" w:rsidRDefault="00B71FE3" w:rsidP="003E6591">
      <w:pPr>
        <w:tabs>
          <w:tab w:val="left" w:pos="360"/>
          <w:tab w:val="left" w:pos="720"/>
          <w:tab w:val="left" w:pos="1080"/>
          <w:tab w:val="left" w:pos="1440"/>
        </w:tabs>
        <w:spacing w:after="0" w:line="240" w:lineRule="auto"/>
        <w:ind w:firstLineChars="200" w:firstLine="440"/>
        <w:rPr>
          <w:rFonts w:asciiTheme="majorBidi" w:eastAsia="Times New Roman" w:hAnsiTheme="majorBidi" w:cstheme="majorBidi"/>
        </w:rPr>
      </w:pPr>
      <w:r w:rsidRPr="003E6591">
        <w:rPr>
          <w:rFonts w:asciiTheme="majorBidi" w:eastAsia="Times New Roman" w:hAnsiTheme="majorBidi" w:cstheme="majorBidi"/>
        </w:rPr>
        <w:t xml:space="preserve">  </w:t>
      </w:r>
      <w:r w:rsidR="00E2387F" w:rsidRPr="003E6591">
        <w:rPr>
          <w:rFonts w:asciiTheme="majorBidi" w:eastAsia="Times New Roman" w:hAnsiTheme="majorBidi" w:cstheme="majorBidi"/>
        </w:rPr>
        <w:t>[+HK] combines [+SR, +HK] and [−SR, +HK].</w:t>
      </w:r>
    </w:p>
    <w:p w:rsidR="00E2387F" w:rsidRPr="003E6591" w:rsidRDefault="00E2387F" w:rsidP="003E6591">
      <w:pPr>
        <w:spacing w:after="0" w:line="240" w:lineRule="auto"/>
        <w:rPr>
          <w:rFonts w:asciiTheme="majorBidi" w:eastAsia="Times New Roman" w:hAnsiTheme="majorBidi" w:cstheme="majorBidi"/>
        </w:rPr>
      </w:pPr>
    </w:p>
    <w:p w:rsidR="00E2387F" w:rsidRPr="006C539A" w:rsidRDefault="009013AE"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 xml:space="preserve">Since the feature [+SR, +HK] demands the article </w:t>
      </w:r>
      <w:r w:rsidR="00E2387F" w:rsidRPr="006C539A">
        <w:rPr>
          <w:rFonts w:asciiTheme="majorBidi" w:eastAsia="Times New Roman" w:hAnsiTheme="majorBidi" w:cstheme="majorBidi"/>
          <w:i/>
          <w:iCs/>
          <w:sz w:val="24"/>
          <w:szCs w:val="24"/>
        </w:rPr>
        <w:t xml:space="preserve">the, </w:t>
      </w:r>
      <w:r w:rsidR="00E2387F" w:rsidRPr="006C539A">
        <w:rPr>
          <w:rFonts w:asciiTheme="majorBidi" w:eastAsia="Times New Roman" w:hAnsiTheme="majorBidi" w:cstheme="majorBidi"/>
          <w:sz w:val="24"/>
          <w:szCs w:val="24"/>
        </w:rPr>
        <w:t xml:space="preserve">the key feature that causes </w:t>
      </w:r>
      <w:r w:rsidR="00E2387F" w:rsidRPr="006C539A">
        <w:rPr>
          <w:rFonts w:asciiTheme="majorBidi" w:eastAsia="Times New Roman" w:hAnsiTheme="majorBidi" w:cstheme="majorBidi"/>
          <w:i/>
          <w:iCs/>
          <w:sz w:val="24"/>
          <w:szCs w:val="24"/>
        </w:rPr>
        <w:t>the</w:t>
      </w:r>
      <w:r w:rsidR="00E2387F" w:rsidRPr="006C539A">
        <w:rPr>
          <w:rFonts w:asciiTheme="majorBidi" w:eastAsia="Times New Roman" w:hAnsiTheme="majorBidi" w:cstheme="majorBidi"/>
          <w:sz w:val="24"/>
          <w:szCs w:val="24"/>
        </w:rPr>
        <w:t>-overgeneralization in [+SR] contexts lies in [+SR, −HK],</w:t>
      </w:r>
      <w:r w:rsidR="007A0E7E"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 xml:space="preserve">where </w:t>
      </w:r>
      <w:r w:rsidR="00E2387F" w:rsidRPr="006C539A">
        <w:rPr>
          <w:rFonts w:asciiTheme="majorBidi" w:eastAsia="Times New Roman" w:hAnsiTheme="majorBidi" w:cstheme="majorBidi"/>
          <w:i/>
          <w:iCs/>
          <w:sz w:val="24"/>
          <w:szCs w:val="24"/>
        </w:rPr>
        <w:t>a</w:t>
      </w:r>
      <w:r w:rsidR="00E2387F" w:rsidRPr="006C539A">
        <w:rPr>
          <w:rFonts w:asciiTheme="majorBidi" w:eastAsia="Times New Roman" w:hAnsiTheme="majorBidi" w:cstheme="majorBidi"/>
          <w:sz w:val="24"/>
          <w:szCs w:val="24"/>
        </w:rPr>
        <w:t xml:space="preserve"> or </w:t>
      </w:r>
      <w:r w:rsidR="00E2387F" w:rsidRPr="006C539A">
        <w:rPr>
          <w:rFonts w:asciiTheme="majorBidi" w:eastAsia="Times New Roman" w:hAnsiTheme="majorBidi" w:cstheme="majorBidi"/>
          <w:i/>
          <w:iCs/>
          <w:sz w:val="24"/>
          <w:szCs w:val="24"/>
        </w:rPr>
        <w:t>Ø</w:t>
      </w:r>
      <w:r w:rsidR="00E2387F" w:rsidRPr="006C539A">
        <w:rPr>
          <w:rFonts w:asciiTheme="majorBidi" w:eastAsia="Times New Roman" w:hAnsiTheme="majorBidi" w:cstheme="majorBidi"/>
          <w:sz w:val="24"/>
          <w:szCs w:val="24"/>
        </w:rPr>
        <w:t xml:space="preserve"> is required. So the marked [+SR, −HK] contexts </w:t>
      </w:r>
      <w:r w:rsidR="00083478">
        <w:rPr>
          <w:rFonts w:asciiTheme="majorBidi" w:eastAsia="Times New Roman" w:hAnsiTheme="majorBidi" w:cstheme="majorBidi"/>
          <w:sz w:val="24"/>
          <w:szCs w:val="24"/>
        </w:rPr>
        <w:t>must be e</w:t>
      </w:r>
      <w:r w:rsidR="00E2387F" w:rsidRPr="006C539A">
        <w:rPr>
          <w:rFonts w:asciiTheme="majorBidi" w:eastAsia="Times New Roman" w:hAnsiTheme="majorBidi" w:cstheme="majorBidi"/>
          <w:sz w:val="24"/>
          <w:szCs w:val="24"/>
        </w:rPr>
        <w:t xml:space="preserve">xamined closely on an item-by-item basis </w:t>
      </w:r>
      <w:r w:rsidR="00083478">
        <w:rPr>
          <w:rFonts w:asciiTheme="majorBidi" w:eastAsia="Times New Roman" w:hAnsiTheme="majorBidi" w:cstheme="majorBidi"/>
          <w:sz w:val="24"/>
          <w:szCs w:val="24"/>
        </w:rPr>
        <w:t>to</w:t>
      </w:r>
      <w:r w:rsidR="00E2387F" w:rsidRPr="006C539A">
        <w:rPr>
          <w:rFonts w:asciiTheme="majorBidi" w:eastAsia="Times New Roman" w:hAnsiTheme="majorBidi" w:cstheme="majorBidi"/>
          <w:sz w:val="24"/>
          <w:szCs w:val="24"/>
        </w:rPr>
        <w:t xml:space="preserve"> discover</w:t>
      </w:r>
      <w:r w:rsidR="007A0E7E"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 xml:space="preserve">the actual difficulties underlying article choice. Table </w:t>
      </w:r>
      <w:r w:rsidR="00D1790D">
        <w:rPr>
          <w:rFonts w:asciiTheme="majorBidi" w:eastAsia="Times New Roman" w:hAnsiTheme="majorBidi" w:cstheme="majorBidi"/>
          <w:sz w:val="24"/>
          <w:szCs w:val="24"/>
        </w:rPr>
        <w:t>7</w:t>
      </w:r>
      <w:r w:rsidR="00E2387F" w:rsidRPr="006C539A">
        <w:rPr>
          <w:rFonts w:asciiTheme="majorBidi" w:eastAsia="Times New Roman" w:hAnsiTheme="majorBidi" w:cstheme="majorBidi"/>
          <w:sz w:val="24"/>
          <w:szCs w:val="24"/>
        </w:rPr>
        <w:t xml:space="preserve"> presents the</w:t>
      </w:r>
      <w:r w:rsidR="007A0E7E"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 xml:space="preserve">frequencies and item facilities of </w:t>
      </w:r>
      <w:r w:rsidR="00E2387F" w:rsidRPr="006C539A">
        <w:rPr>
          <w:rFonts w:asciiTheme="majorBidi" w:eastAsia="Times New Roman" w:hAnsiTheme="majorBidi" w:cstheme="majorBidi"/>
          <w:i/>
          <w:iCs/>
          <w:sz w:val="24"/>
          <w:szCs w:val="24"/>
        </w:rPr>
        <w:t>the</w:t>
      </w:r>
      <w:r w:rsidR="00E2387F"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i/>
          <w:iCs/>
          <w:sz w:val="24"/>
          <w:szCs w:val="24"/>
        </w:rPr>
        <w:t xml:space="preserve">a, </w:t>
      </w:r>
      <w:r w:rsidR="00E2387F" w:rsidRPr="006C539A">
        <w:rPr>
          <w:rFonts w:asciiTheme="majorBidi" w:eastAsia="Times New Roman" w:hAnsiTheme="majorBidi" w:cstheme="majorBidi"/>
          <w:sz w:val="24"/>
          <w:szCs w:val="24"/>
        </w:rPr>
        <w:t xml:space="preserve">and </w:t>
      </w:r>
      <w:r w:rsidR="00E2387F" w:rsidRPr="006C539A">
        <w:rPr>
          <w:rFonts w:asciiTheme="majorBidi" w:eastAsia="Times New Roman" w:hAnsiTheme="majorBidi" w:cstheme="majorBidi"/>
          <w:i/>
          <w:iCs/>
          <w:sz w:val="24"/>
          <w:szCs w:val="24"/>
        </w:rPr>
        <w:t>Ø</w:t>
      </w:r>
      <w:r w:rsidR="00E2387F" w:rsidRPr="006C539A">
        <w:rPr>
          <w:rFonts w:asciiTheme="majorBidi" w:eastAsia="Times New Roman" w:hAnsiTheme="majorBidi" w:cstheme="majorBidi"/>
          <w:sz w:val="24"/>
          <w:szCs w:val="24"/>
        </w:rPr>
        <w:t xml:space="preserve"> in [+SR, −HK] contexts. It also shows that </w:t>
      </w:r>
      <w:r w:rsidR="00E2387F" w:rsidRPr="006C539A">
        <w:rPr>
          <w:rFonts w:asciiTheme="majorBidi" w:eastAsia="Times New Roman" w:hAnsiTheme="majorBidi" w:cstheme="majorBidi"/>
          <w:i/>
          <w:iCs/>
          <w:sz w:val="24"/>
          <w:szCs w:val="24"/>
        </w:rPr>
        <w:t>the</w:t>
      </w:r>
      <w:r w:rsidR="00E2387F" w:rsidRPr="006C539A">
        <w:rPr>
          <w:rFonts w:asciiTheme="majorBidi" w:eastAsia="Times New Roman" w:hAnsiTheme="majorBidi" w:cstheme="majorBidi"/>
          <w:sz w:val="24"/>
          <w:szCs w:val="24"/>
        </w:rPr>
        <w:t xml:space="preserve"> was misused in </w:t>
      </w:r>
      <w:r w:rsidR="007A0E7E" w:rsidRPr="006C539A">
        <w:rPr>
          <w:rFonts w:asciiTheme="majorBidi" w:eastAsia="Times New Roman" w:hAnsiTheme="majorBidi" w:cstheme="majorBidi"/>
          <w:i/>
          <w:iCs/>
          <w:sz w:val="24"/>
          <w:szCs w:val="24"/>
        </w:rPr>
        <w:t>a</w:t>
      </w:r>
      <w:r w:rsidR="007A0E7E" w:rsidRPr="006C539A">
        <w:rPr>
          <w:rFonts w:asciiTheme="majorBidi" w:eastAsia="Times New Roman" w:hAnsiTheme="majorBidi" w:cstheme="majorBidi"/>
          <w:sz w:val="24"/>
          <w:szCs w:val="24"/>
        </w:rPr>
        <w:t xml:space="preserve"> context</w:t>
      </w:r>
      <w:r w:rsidR="00E2387F" w:rsidRPr="006C539A">
        <w:rPr>
          <w:rFonts w:asciiTheme="majorBidi" w:eastAsia="Times New Roman" w:hAnsiTheme="majorBidi" w:cstheme="majorBidi"/>
          <w:sz w:val="24"/>
          <w:szCs w:val="24"/>
        </w:rPr>
        <w:t xml:space="preserve"> at the rate of 6.25%, 2.68%, and 11.36% for the advanced, upper-intermediate, and lower-intermediate</w:t>
      </w:r>
      <w:r w:rsidR="007A0E7E"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 xml:space="preserve">groups, respectively, and that </w:t>
      </w:r>
      <w:r w:rsidR="00E2387F" w:rsidRPr="006C539A">
        <w:rPr>
          <w:rFonts w:asciiTheme="majorBidi" w:eastAsia="Times New Roman" w:hAnsiTheme="majorBidi" w:cstheme="majorBidi"/>
          <w:i/>
          <w:iCs/>
          <w:sz w:val="24"/>
          <w:szCs w:val="24"/>
        </w:rPr>
        <w:t>the</w:t>
      </w:r>
      <w:r w:rsidR="00E2387F" w:rsidRPr="006C539A">
        <w:rPr>
          <w:rFonts w:asciiTheme="majorBidi" w:eastAsia="Times New Roman" w:hAnsiTheme="majorBidi" w:cstheme="majorBidi"/>
          <w:sz w:val="24"/>
          <w:szCs w:val="24"/>
        </w:rPr>
        <w:t xml:space="preserve"> was misused in </w:t>
      </w:r>
      <w:r w:rsidR="00E2387F" w:rsidRPr="006C539A">
        <w:rPr>
          <w:rFonts w:asciiTheme="majorBidi" w:eastAsia="Times New Roman" w:hAnsiTheme="majorBidi" w:cstheme="majorBidi"/>
          <w:i/>
          <w:iCs/>
          <w:sz w:val="24"/>
          <w:szCs w:val="24"/>
        </w:rPr>
        <w:t>Ø</w:t>
      </w:r>
      <w:r w:rsidR="00E2387F" w:rsidRPr="006C539A">
        <w:rPr>
          <w:rFonts w:asciiTheme="majorBidi" w:eastAsia="Times New Roman" w:hAnsiTheme="majorBidi" w:cstheme="majorBidi"/>
          <w:sz w:val="24"/>
          <w:szCs w:val="24"/>
        </w:rPr>
        <w:t xml:space="preserve"> contexts at a much higher</w:t>
      </w:r>
      <w:r w:rsidR="007A0E7E"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 xml:space="preserve">rate of 23.21%, 29.17%, and 37.12% for the three groups, respectively. Generally, based on item facility (IF), Items 12, 21, 27, 46 and 55 (IF = .27 – 1.00) are more difficult for </w:t>
      </w:r>
      <w:r w:rsidR="00E2387F" w:rsidRPr="006C539A">
        <w:rPr>
          <w:rFonts w:asciiTheme="majorBidi" w:eastAsia="Times New Roman" w:hAnsiTheme="majorBidi" w:cstheme="majorBidi"/>
          <w:i/>
          <w:iCs/>
          <w:sz w:val="24"/>
          <w:szCs w:val="24"/>
        </w:rPr>
        <w:t>a</w:t>
      </w:r>
      <w:r w:rsidR="00E2387F" w:rsidRPr="006C539A">
        <w:rPr>
          <w:rFonts w:asciiTheme="majorBidi" w:eastAsia="Times New Roman" w:hAnsiTheme="majorBidi" w:cstheme="majorBidi"/>
          <w:sz w:val="24"/>
          <w:szCs w:val="24"/>
        </w:rPr>
        <w:t xml:space="preserve"> usage, and Items 25, 32, 37, 45,51, 52, 53, and 58 (IF = .00 – .71) are more difficult for </w:t>
      </w:r>
      <w:r w:rsidR="00E2387F" w:rsidRPr="006C539A">
        <w:rPr>
          <w:rFonts w:asciiTheme="majorBidi" w:eastAsia="Times New Roman" w:hAnsiTheme="majorBidi" w:cstheme="majorBidi"/>
          <w:i/>
          <w:iCs/>
          <w:sz w:val="24"/>
          <w:szCs w:val="24"/>
        </w:rPr>
        <w:t>Ø</w:t>
      </w:r>
      <w:r w:rsidR="00E2387F" w:rsidRPr="006C539A">
        <w:rPr>
          <w:rFonts w:asciiTheme="majorBidi" w:eastAsia="Times New Roman" w:hAnsiTheme="majorBidi" w:cstheme="majorBidi"/>
          <w:sz w:val="24"/>
          <w:szCs w:val="24"/>
        </w:rPr>
        <w:t xml:space="preserve"> usage across the groups. </w:t>
      </w:r>
    </w:p>
    <w:p w:rsidR="00895249" w:rsidRPr="006C539A" w:rsidRDefault="009013AE"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 xml:space="preserve">What was found about the misuse or overgeneralization of </w:t>
      </w:r>
      <w:r w:rsidR="00E2387F" w:rsidRPr="006C539A">
        <w:rPr>
          <w:rFonts w:asciiTheme="majorBidi" w:eastAsia="Times New Roman" w:hAnsiTheme="majorBidi" w:cstheme="majorBidi"/>
          <w:i/>
          <w:iCs/>
          <w:sz w:val="24"/>
          <w:szCs w:val="24"/>
        </w:rPr>
        <w:t>the</w:t>
      </w:r>
      <w:r w:rsidR="00E2387F" w:rsidRPr="006C539A">
        <w:rPr>
          <w:rFonts w:asciiTheme="majorBidi" w:eastAsia="Times New Roman" w:hAnsiTheme="majorBidi" w:cstheme="majorBidi"/>
          <w:sz w:val="24"/>
          <w:szCs w:val="24"/>
        </w:rPr>
        <w:t xml:space="preserve"> in </w:t>
      </w:r>
      <w:r w:rsidR="00E2387F" w:rsidRPr="006C539A">
        <w:rPr>
          <w:rFonts w:asciiTheme="majorBidi" w:eastAsia="Times New Roman" w:hAnsiTheme="majorBidi" w:cstheme="majorBidi"/>
          <w:i/>
          <w:iCs/>
          <w:sz w:val="24"/>
          <w:szCs w:val="24"/>
        </w:rPr>
        <w:t>a</w:t>
      </w:r>
      <w:r w:rsidR="00E2387F" w:rsidRPr="006C539A">
        <w:rPr>
          <w:rFonts w:asciiTheme="majorBidi" w:eastAsia="Times New Roman" w:hAnsiTheme="majorBidi" w:cstheme="majorBidi"/>
          <w:sz w:val="24"/>
          <w:szCs w:val="24"/>
        </w:rPr>
        <w:t xml:space="preserve"> or </w:t>
      </w:r>
      <w:r w:rsidR="00E2387F" w:rsidRPr="006C539A">
        <w:rPr>
          <w:rFonts w:asciiTheme="majorBidi" w:eastAsia="Times New Roman" w:hAnsiTheme="majorBidi" w:cstheme="majorBidi"/>
          <w:i/>
          <w:iCs/>
          <w:sz w:val="24"/>
          <w:szCs w:val="24"/>
        </w:rPr>
        <w:t>Ø</w:t>
      </w:r>
      <w:r w:rsidR="00E2387F" w:rsidRPr="006C539A">
        <w:rPr>
          <w:rFonts w:asciiTheme="majorBidi" w:eastAsia="Times New Roman" w:hAnsiTheme="majorBidi" w:cstheme="majorBidi"/>
          <w:sz w:val="24"/>
          <w:szCs w:val="24"/>
        </w:rPr>
        <w:t xml:space="preserve"> contexts is that Arabic speakers had difficulty in distinguishing [±HK]. For example, in Item 12 (</w:t>
      </w:r>
      <w:r w:rsidR="00E2387F" w:rsidRPr="006C539A">
        <w:rPr>
          <w:rFonts w:asciiTheme="majorBidi" w:eastAsia="Times New Roman" w:hAnsiTheme="majorBidi" w:cstheme="majorBidi"/>
          <w:i/>
          <w:iCs/>
          <w:sz w:val="24"/>
          <w:szCs w:val="24"/>
        </w:rPr>
        <w:t>earns $25,000 a year</w:t>
      </w:r>
      <w:r w:rsidR="00E2387F" w:rsidRPr="006C539A">
        <w:rPr>
          <w:rFonts w:asciiTheme="majorBidi" w:eastAsia="Times New Roman" w:hAnsiTheme="majorBidi" w:cstheme="majorBidi"/>
          <w:sz w:val="24"/>
          <w:szCs w:val="24"/>
        </w:rPr>
        <w:t xml:space="preserve">), Item 25 (Ø </w:t>
      </w:r>
      <w:r w:rsidR="00E2387F" w:rsidRPr="006C539A">
        <w:rPr>
          <w:rFonts w:asciiTheme="majorBidi" w:eastAsia="Times New Roman" w:hAnsiTheme="majorBidi" w:cstheme="majorBidi"/>
          <w:i/>
          <w:iCs/>
          <w:sz w:val="24"/>
          <w:szCs w:val="24"/>
        </w:rPr>
        <w:t>bottles of Pepsi</w:t>
      </w:r>
      <w:r w:rsidR="00E2387F" w:rsidRPr="006C539A">
        <w:rPr>
          <w:rFonts w:asciiTheme="majorBidi" w:eastAsia="Times New Roman" w:hAnsiTheme="majorBidi" w:cstheme="majorBidi"/>
          <w:sz w:val="24"/>
          <w:szCs w:val="24"/>
        </w:rPr>
        <w:t>), Item 27 (</w:t>
      </w:r>
      <w:r w:rsidR="00E2387F" w:rsidRPr="006C539A">
        <w:rPr>
          <w:rFonts w:asciiTheme="majorBidi" w:eastAsia="Times New Roman" w:hAnsiTheme="majorBidi" w:cstheme="majorBidi"/>
          <w:i/>
          <w:iCs/>
          <w:sz w:val="24"/>
          <w:szCs w:val="24"/>
        </w:rPr>
        <w:t>a length of 12 meters</w:t>
      </w:r>
      <w:r w:rsidR="00E2387F" w:rsidRPr="006C539A">
        <w:rPr>
          <w:rFonts w:asciiTheme="majorBidi" w:eastAsia="Times New Roman" w:hAnsiTheme="majorBidi" w:cstheme="majorBidi"/>
          <w:sz w:val="24"/>
          <w:szCs w:val="24"/>
        </w:rPr>
        <w:t>), Item 37 (</w:t>
      </w:r>
      <w:r w:rsidR="00E2387F" w:rsidRPr="006C539A">
        <w:rPr>
          <w:rFonts w:asciiTheme="majorBidi" w:eastAsia="Times New Roman" w:hAnsiTheme="majorBidi" w:cstheme="majorBidi"/>
          <w:i/>
          <w:iCs/>
          <w:sz w:val="24"/>
          <w:szCs w:val="24"/>
        </w:rPr>
        <w:t>Ø large, catlike tracks)</w:t>
      </w:r>
      <w:r w:rsidR="00E2387F" w:rsidRPr="006C539A">
        <w:rPr>
          <w:rFonts w:asciiTheme="majorBidi" w:eastAsia="Times New Roman" w:hAnsiTheme="majorBidi" w:cstheme="majorBidi"/>
          <w:sz w:val="24"/>
          <w:szCs w:val="24"/>
        </w:rPr>
        <w:t>, Item 46 (</w:t>
      </w:r>
      <w:r w:rsidR="00E2387F" w:rsidRPr="006C539A">
        <w:rPr>
          <w:rFonts w:asciiTheme="majorBidi" w:eastAsia="Times New Roman" w:hAnsiTheme="majorBidi" w:cstheme="majorBidi"/>
          <w:i/>
          <w:iCs/>
          <w:sz w:val="24"/>
          <w:szCs w:val="24"/>
        </w:rPr>
        <w:t>a favorite food</w:t>
      </w:r>
      <w:r w:rsidR="00E2387F" w:rsidRPr="006C539A">
        <w:rPr>
          <w:rFonts w:asciiTheme="majorBidi" w:eastAsia="Times New Roman" w:hAnsiTheme="majorBidi" w:cstheme="majorBidi"/>
          <w:sz w:val="24"/>
          <w:szCs w:val="24"/>
        </w:rPr>
        <w:t>), Item 51 (</w:t>
      </w:r>
      <w:r w:rsidR="00E2387F" w:rsidRPr="006C539A">
        <w:rPr>
          <w:rFonts w:asciiTheme="majorBidi" w:eastAsia="Times New Roman" w:hAnsiTheme="majorBidi" w:cstheme="majorBidi"/>
          <w:i/>
          <w:iCs/>
          <w:sz w:val="24"/>
          <w:szCs w:val="24"/>
        </w:rPr>
        <w:t xml:space="preserve">in </w:t>
      </w:r>
      <w:r w:rsidR="00E2387F" w:rsidRPr="006C539A">
        <w:rPr>
          <w:rFonts w:asciiTheme="majorBidi" w:eastAsia="Times New Roman" w:hAnsiTheme="majorBidi" w:cstheme="majorBidi"/>
          <w:sz w:val="24"/>
          <w:szCs w:val="24"/>
        </w:rPr>
        <w:t>Ø</w:t>
      </w:r>
      <w:r w:rsidR="00E2387F" w:rsidRPr="006C539A">
        <w:rPr>
          <w:rFonts w:asciiTheme="majorBidi" w:eastAsia="Times New Roman" w:hAnsiTheme="majorBidi" w:cstheme="majorBidi"/>
          <w:i/>
          <w:iCs/>
          <w:sz w:val="24"/>
          <w:szCs w:val="24"/>
        </w:rPr>
        <w:t xml:space="preserve"> bands of fifteen to twenty</w:t>
      </w:r>
      <w:r w:rsidR="00E2387F" w:rsidRPr="006C539A">
        <w:rPr>
          <w:rFonts w:asciiTheme="majorBidi" w:eastAsia="Times New Roman" w:hAnsiTheme="majorBidi" w:cstheme="majorBidi"/>
          <w:sz w:val="24"/>
          <w:szCs w:val="24"/>
        </w:rPr>
        <w:t xml:space="preserve">) and Item 52 and 53 (have </w:t>
      </w:r>
      <w:r w:rsidR="00E2387F" w:rsidRPr="006C539A">
        <w:rPr>
          <w:rFonts w:asciiTheme="majorBidi" w:eastAsia="Times New Roman" w:hAnsiTheme="majorBidi" w:cstheme="majorBidi"/>
          <w:i/>
          <w:iCs/>
          <w:sz w:val="24"/>
          <w:szCs w:val="24"/>
        </w:rPr>
        <w:t>Ø great courage and Ø strength</w:t>
      </w:r>
      <w:r w:rsidR="00E2387F" w:rsidRPr="006C539A">
        <w:rPr>
          <w:rFonts w:asciiTheme="majorBidi" w:eastAsia="Times New Roman" w:hAnsiTheme="majorBidi" w:cstheme="majorBidi"/>
          <w:sz w:val="24"/>
          <w:szCs w:val="24"/>
        </w:rPr>
        <w:t xml:space="preserve">), Arabic speakers tended to substitute </w:t>
      </w:r>
      <w:r w:rsidR="00E2387F" w:rsidRPr="006C539A">
        <w:rPr>
          <w:rFonts w:asciiTheme="majorBidi" w:eastAsia="Times New Roman" w:hAnsiTheme="majorBidi" w:cstheme="majorBidi"/>
          <w:i/>
          <w:iCs/>
          <w:sz w:val="24"/>
          <w:szCs w:val="24"/>
        </w:rPr>
        <w:t xml:space="preserve">the </w:t>
      </w:r>
      <w:r w:rsidR="00E2387F" w:rsidRPr="006C539A">
        <w:rPr>
          <w:rFonts w:asciiTheme="majorBidi" w:eastAsia="Times New Roman" w:hAnsiTheme="majorBidi" w:cstheme="majorBidi"/>
          <w:sz w:val="24"/>
          <w:szCs w:val="24"/>
        </w:rPr>
        <w:t xml:space="preserve">for </w:t>
      </w:r>
      <w:r w:rsidR="00E2387F" w:rsidRPr="006C539A">
        <w:rPr>
          <w:rFonts w:asciiTheme="majorBidi" w:eastAsia="Times New Roman" w:hAnsiTheme="majorBidi" w:cstheme="majorBidi"/>
          <w:i/>
          <w:iCs/>
          <w:sz w:val="24"/>
          <w:szCs w:val="24"/>
        </w:rPr>
        <w:t xml:space="preserve">a </w:t>
      </w:r>
      <w:r w:rsidR="00E2387F" w:rsidRPr="006C539A">
        <w:rPr>
          <w:rFonts w:asciiTheme="majorBidi" w:eastAsia="Times New Roman" w:hAnsiTheme="majorBidi" w:cstheme="majorBidi"/>
          <w:sz w:val="24"/>
          <w:szCs w:val="24"/>
        </w:rPr>
        <w:t>or</w:t>
      </w:r>
      <w:r w:rsidR="00E2387F" w:rsidRPr="006C539A">
        <w:rPr>
          <w:rFonts w:asciiTheme="majorBidi" w:eastAsia="Times New Roman" w:hAnsiTheme="majorBidi" w:cstheme="majorBidi"/>
          <w:i/>
          <w:iCs/>
          <w:sz w:val="24"/>
          <w:szCs w:val="24"/>
        </w:rPr>
        <w:t xml:space="preserve"> </w:t>
      </w:r>
      <w:r w:rsidR="00E2387F" w:rsidRPr="006C539A">
        <w:rPr>
          <w:rFonts w:asciiTheme="majorBidi" w:eastAsia="Times New Roman" w:hAnsiTheme="majorBidi" w:cstheme="majorBidi"/>
          <w:sz w:val="24"/>
          <w:szCs w:val="24"/>
        </w:rPr>
        <w:t xml:space="preserve">Ø in </w:t>
      </w:r>
      <w:r w:rsidR="00E2387F" w:rsidRPr="006C539A">
        <w:rPr>
          <w:rFonts w:asciiTheme="majorBidi" w:eastAsia="Times New Roman" w:hAnsiTheme="majorBidi" w:cstheme="majorBidi"/>
          <w:i/>
          <w:iCs/>
          <w:sz w:val="24"/>
          <w:szCs w:val="24"/>
        </w:rPr>
        <w:t>of</w:t>
      </w:r>
      <w:r w:rsidR="00E2387F" w:rsidRPr="006C539A">
        <w:rPr>
          <w:rFonts w:asciiTheme="majorBidi" w:eastAsia="Times New Roman" w:hAnsiTheme="majorBidi" w:cstheme="majorBidi"/>
          <w:sz w:val="24"/>
          <w:szCs w:val="24"/>
        </w:rPr>
        <w:t>-phrase structures, which is in tune with the findings in Takahashi (1997) a</w:t>
      </w:r>
      <w:r w:rsidR="007A0E7E" w:rsidRPr="006C539A">
        <w:rPr>
          <w:rFonts w:asciiTheme="majorBidi" w:eastAsia="Times New Roman" w:hAnsiTheme="majorBidi" w:cstheme="majorBidi"/>
          <w:sz w:val="24"/>
          <w:szCs w:val="24"/>
        </w:rPr>
        <w:t xml:space="preserve">nd Lu (2001). In other words, </w:t>
      </w:r>
      <w:r w:rsidR="00E2387F" w:rsidRPr="006C539A">
        <w:rPr>
          <w:rFonts w:asciiTheme="majorBidi" w:eastAsia="Times New Roman" w:hAnsiTheme="majorBidi" w:cstheme="majorBidi"/>
          <w:sz w:val="24"/>
          <w:szCs w:val="24"/>
        </w:rPr>
        <w:t>Arabic speakers, like Chinese and Japanese learners, seemed likely to overgeneralize</w:t>
      </w:r>
      <w:r w:rsidR="008B0AB2"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i/>
          <w:iCs/>
          <w:sz w:val="24"/>
          <w:szCs w:val="24"/>
        </w:rPr>
        <w:t>the</w:t>
      </w:r>
      <w:r w:rsidR="00E2387F" w:rsidRPr="006C539A">
        <w:rPr>
          <w:rFonts w:asciiTheme="majorBidi" w:eastAsia="Times New Roman" w:hAnsiTheme="majorBidi" w:cstheme="majorBidi"/>
          <w:sz w:val="24"/>
          <w:szCs w:val="24"/>
        </w:rPr>
        <w:t xml:space="preserve"> in </w:t>
      </w:r>
      <w:r w:rsidR="00E2387F" w:rsidRPr="006C539A">
        <w:rPr>
          <w:rFonts w:asciiTheme="majorBidi" w:eastAsia="Times New Roman" w:hAnsiTheme="majorBidi" w:cstheme="majorBidi"/>
          <w:i/>
          <w:iCs/>
          <w:sz w:val="24"/>
          <w:szCs w:val="24"/>
        </w:rPr>
        <w:t>of</w:t>
      </w:r>
      <w:r w:rsidR="00E2387F" w:rsidRPr="006C539A">
        <w:rPr>
          <w:rFonts w:asciiTheme="majorBidi" w:eastAsia="Times New Roman" w:hAnsiTheme="majorBidi" w:cstheme="majorBidi"/>
          <w:sz w:val="24"/>
          <w:szCs w:val="24"/>
        </w:rPr>
        <w:t xml:space="preserve">-phrase structures, regardless of whether the context is [+SR, +HK] or [+SR, −HK]. Moreover, the lower-intermediate group misused </w:t>
      </w:r>
      <w:r w:rsidR="00E2387F" w:rsidRPr="006C539A">
        <w:rPr>
          <w:rFonts w:asciiTheme="majorBidi" w:eastAsia="Times New Roman" w:hAnsiTheme="majorBidi" w:cstheme="majorBidi"/>
          <w:i/>
          <w:iCs/>
          <w:sz w:val="24"/>
          <w:szCs w:val="24"/>
        </w:rPr>
        <w:t>the</w:t>
      </w:r>
      <w:r w:rsidR="00E2387F" w:rsidRPr="006C539A">
        <w:rPr>
          <w:rFonts w:asciiTheme="majorBidi" w:eastAsia="Times New Roman" w:hAnsiTheme="majorBidi" w:cstheme="majorBidi"/>
          <w:sz w:val="24"/>
          <w:szCs w:val="24"/>
        </w:rPr>
        <w:t xml:space="preserve"> for </w:t>
      </w:r>
      <w:r w:rsidR="00E2387F" w:rsidRPr="006C539A">
        <w:rPr>
          <w:rFonts w:asciiTheme="majorBidi" w:eastAsia="Times New Roman" w:hAnsiTheme="majorBidi" w:cstheme="majorBidi"/>
          <w:i/>
          <w:iCs/>
          <w:sz w:val="24"/>
          <w:szCs w:val="24"/>
        </w:rPr>
        <w:t xml:space="preserve">a </w:t>
      </w:r>
      <w:r w:rsidR="00E2387F" w:rsidRPr="006C539A">
        <w:rPr>
          <w:rFonts w:asciiTheme="majorBidi" w:eastAsia="Times New Roman" w:hAnsiTheme="majorBidi" w:cstheme="majorBidi"/>
          <w:sz w:val="24"/>
          <w:szCs w:val="24"/>
        </w:rPr>
        <w:t>or</w:t>
      </w:r>
      <w:r w:rsidR="00E2387F" w:rsidRPr="006C539A">
        <w:rPr>
          <w:rFonts w:asciiTheme="majorBidi" w:eastAsia="Times New Roman" w:hAnsiTheme="majorBidi" w:cstheme="majorBidi"/>
          <w:i/>
          <w:iCs/>
          <w:sz w:val="24"/>
          <w:szCs w:val="24"/>
        </w:rPr>
        <w:t xml:space="preserve"> Ø</w:t>
      </w:r>
      <w:r w:rsidR="00E2387F" w:rsidRPr="006C539A">
        <w:rPr>
          <w:rFonts w:asciiTheme="majorBidi" w:eastAsia="Times New Roman" w:hAnsiTheme="majorBidi" w:cstheme="majorBidi"/>
          <w:sz w:val="24"/>
          <w:szCs w:val="24"/>
        </w:rPr>
        <w:t xml:space="preserve"> (IF = .18 – .64) </w:t>
      </w:r>
      <w:r w:rsidR="00E2387F" w:rsidRPr="006C539A">
        <w:rPr>
          <w:rFonts w:asciiTheme="majorBidi" w:eastAsia="Times New Roman" w:hAnsiTheme="majorBidi" w:cstheme="majorBidi"/>
          <w:sz w:val="24"/>
          <w:szCs w:val="24"/>
        </w:rPr>
        <w:lastRenderedPageBreak/>
        <w:t>in Item 5 (</w:t>
      </w:r>
      <w:r w:rsidR="00E2387F" w:rsidRPr="006C539A">
        <w:rPr>
          <w:rFonts w:asciiTheme="majorBidi" w:eastAsia="Times New Roman" w:hAnsiTheme="majorBidi" w:cstheme="majorBidi"/>
          <w:i/>
          <w:iCs/>
          <w:sz w:val="24"/>
          <w:szCs w:val="24"/>
        </w:rPr>
        <w:t>drink</w:t>
      </w:r>
      <w:r w:rsidR="00E2387F" w:rsidRPr="006C539A">
        <w:rPr>
          <w:rFonts w:asciiTheme="majorBidi" w:eastAsia="Times New Roman" w:hAnsiTheme="majorBidi" w:cstheme="majorBidi"/>
          <w:sz w:val="24"/>
          <w:szCs w:val="24"/>
        </w:rPr>
        <w:t xml:space="preserve"> Ø </w:t>
      </w:r>
      <w:r w:rsidR="00E2387F" w:rsidRPr="006C539A">
        <w:rPr>
          <w:rFonts w:asciiTheme="majorBidi" w:eastAsia="Times New Roman" w:hAnsiTheme="majorBidi" w:cstheme="majorBidi"/>
          <w:i/>
          <w:iCs/>
          <w:sz w:val="24"/>
          <w:szCs w:val="24"/>
        </w:rPr>
        <w:t>water with meals.</w:t>
      </w:r>
      <w:r w:rsidR="00E2387F" w:rsidRPr="006C539A">
        <w:rPr>
          <w:rFonts w:asciiTheme="majorBidi" w:eastAsia="Times New Roman" w:hAnsiTheme="majorBidi" w:cstheme="majorBidi"/>
          <w:sz w:val="24"/>
          <w:szCs w:val="24"/>
        </w:rPr>
        <w:t>), Item 15 (</w:t>
      </w:r>
      <w:r w:rsidR="00E2387F" w:rsidRPr="006C539A">
        <w:rPr>
          <w:rFonts w:asciiTheme="majorBidi" w:eastAsia="Times New Roman" w:hAnsiTheme="majorBidi" w:cstheme="majorBidi"/>
          <w:i/>
          <w:iCs/>
          <w:sz w:val="24"/>
          <w:szCs w:val="24"/>
        </w:rPr>
        <w:t>smoke Ø</w:t>
      </w:r>
      <w:r w:rsidR="00E2387F"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i/>
          <w:iCs/>
          <w:sz w:val="24"/>
          <w:szCs w:val="24"/>
        </w:rPr>
        <w:t>cigarettes</w:t>
      </w:r>
      <w:r w:rsidR="00E2387F" w:rsidRPr="006C539A">
        <w:rPr>
          <w:rFonts w:asciiTheme="majorBidi" w:eastAsia="Times New Roman" w:hAnsiTheme="majorBidi" w:cstheme="majorBidi"/>
          <w:sz w:val="24"/>
          <w:szCs w:val="24"/>
        </w:rPr>
        <w:t>), and</w:t>
      </w:r>
      <w:r w:rsidR="007A0E7E"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Item 55 (</w:t>
      </w:r>
      <w:r w:rsidR="00E2387F" w:rsidRPr="006C539A">
        <w:rPr>
          <w:rFonts w:asciiTheme="majorBidi" w:eastAsia="Times New Roman" w:hAnsiTheme="majorBidi" w:cstheme="majorBidi"/>
          <w:i/>
          <w:iCs/>
          <w:sz w:val="24"/>
          <w:szCs w:val="24"/>
        </w:rPr>
        <w:t>I once read a story</w:t>
      </w:r>
      <w:r w:rsidR="00E2387F" w:rsidRPr="006C539A">
        <w:rPr>
          <w:rFonts w:asciiTheme="majorBidi" w:eastAsia="Times New Roman" w:hAnsiTheme="majorBidi" w:cstheme="majorBidi"/>
          <w:sz w:val="24"/>
          <w:szCs w:val="24"/>
        </w:rPr>
        <w:t xml:space="preserve">), but the advanced group had more knowledge (with correspondingly higher IFs of .71 – 1.00 for the same items) to distinguish [+SR, −HK] from [+SR, +HK] contexts. Therefore, it can be said that overgeneralization of </w:t>
      </w:r>
      <w:r w:rsidR="00E2387F" w:rsidRPr="006C539A">
        <w:rPr>
          <w:rFonts w:asciiTheme="majorBidi" w:eastAsia="Times New Roman" w:hAnsiTheme="majorBidi" w:cstheme="majorBidi"/>
          <w:i/>
          <w:iCs/>
          <w:sz w:val="24"/>
          <w:szCs w:val="24"/>
        </w:rPr>
        <w:t>the</w:t>
      </w:r>
      <w:r w:rsidR="00E2387F" w:rsidRPr="006C539A">
        <w:rPr>
          <w:rFonts w:asciiTheme="majorBidi" w:eastAsia="Times New Roman" w:hAnsiTheme="majorBidi" w:cstheme="majorBidi"/>
          <w:sz w:val="24"/>
          <w:szCs w:val="24"/>
        </w:rPr>
        <w:t xml:space="preserve"> in [+SR, −HK] contexts can be attributed to the</w:t>
      </w:r>
      <w:r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speaker’s difficulty in distinguishing the [±HK] contexts.</w:t>
      </w:r>
    </w:p>
    <w:p w:rsidR="00895249" w:rsidRPr="00AB314C" w:rsidRDefault="00895249" w:rsidP="00AB314C">
      <w:pPr>
        <w:tabs>
          <w:tab w:val="left" w:pos="360"/>
          <w:tab w:val="left" w:pos="720"/>
          <w:tab w:val="left" w:pos="1080"/>
          <w:tab w:val="left" w:pos="1440"/>
        </w:tabs>
        <w:spacing w:after="0" w:line="240" w:lineRule="auto"/>
        <w:ind w:firstLineChars="200" w:firstLine="480"/>
        <w:jc w:val="both"/>
        <w:rPr>
          <w:rFonts w:asciiTheme="majorBidi" w:eastAsia="Times New Roman" w:hAnsiTheme="majorBidi" w:cstheme="majorBidi"/>
          <w:sz w:val="24"/>
          <w:szCs w:val="24"/>
        </w:rPr>
      </w:pPr>
    </w:p>
    <w:p w:rsidR="00E2387F" w:rsidRPr="006C539A" w:rsidRDefault="00895249" w:rsidP="00D1790D">
      <w:pPr>
        <w:spacing w:after="0" w:line="240" w:lineRule="auto"/>
        <w:jc w:val="center"/>
        <w:rPr>
          <w:rFonts w:asciiTheme="majorBidi" w:eastAsia="SimSun" w:hAnsiTheme="majorBidi" w:cstheme="majorBidi"/>
          <w:b/>
          <w:bCs/>
          <w:sz w:val="24"/>
          <w:szCs w:val="24"/>
        </w:rPr>
      </w:pPr>
      <w:r w:rsidRPr="006C539A">
        <w:rPr>
          <w:rFonts w:asciiTheme="majorBidi" w:eastAsia="SimSun" w:hAnsiTheme="majorBidi" w:cstheme="majorBidi"/>
          <w:b/>
          <w:bCs/>
          <w:sz w:val="24"/>
          <w:szCs w:val="24"/>
        </w:rPr>
        <w:t xml:space="preserve">Table </w:t>
      </w:r>
      <w:r w:rsidR="00D1790D">
        <w:rPr>
          <w:rFonts w:asciiTheme="majorBidi" w:eastAsia="SimSun" w:hAnsiTheme="majorBidi" w:cstheme="majorBidi"/>
          <w:b/>
          <w:bCs/>
          <w:sz w:val="24"/>
          <w:szCs w:val="24"/>
        </w:rPr>
        <w:t>7</w:t>
      </w:r>
      <w:r w:rsidR="006C539A">
        <w:rPr>
          <w:rFonts w:asciiTheme="majorBidi" w:eastAsia="SimSun" w:hAnsiTheme="majorBidi" w:cstheme="majorBidi"/>
          <w:b/>
          <w:bCs/>
          <w:sz w:val="24"/>
          <w:szCs w:val="24"/>
        </w:rPr>
        <w:t xml:space="preserve">. </w:t>
      </w:r>
      <w:r w:rsidRPr="006C539A">
        <w:rPr>
          <w:rFonts w:asciiTheme="majorBidi" w:eastAsia="SimSun" w:hAnsiTheme="majorBidi" w:cstheme="majorBidi"/>
          <w:b/>
          <w:bCs/>
          <w:sz w:val="24"/>
          <w:szCs w:val="24"/>
        </w:rPr>
        <w:t>Frequencies and Item Facilities (IF) of the, a, and Ø in [+SR, −HK] Contexts for the Written Task</w:t>
      </w:r>
    </w:p>
    <w:tbl>
      <w:tblPr>
        <w:tblpPr w:leftFromText="180" w:rightFromText="180" w:vertAnchor="text" w:horzAnchor="margin" w:tblpXSpec="center" w:tblpY="86"/>
        <w:tblW w:w="9951" w:type="dxa"/>
        <w:tblBorders>
          <w:top w:val="single" w:sz="12" w:space="0" w:color="auto"/>
          <w:bottom w:val="single" w:sz="12" w:space="0" w:color="auto"/>
        </w:tblBorders>
        <w:tblLayout w:type="fixed"/>
        <w:tblCellMar>
          <w:left w:w="28" w:type="dxa"/>
          <w:right w:w="28" w:type="dxa"/>
        </w:tblCellMar>
        <w:tblLook w:val="0000" w:firstRow="0" w:lastRow="0" w:firstColumn="0" w:lastColumn="0" w:noHBand="0" w:noVBand="0"/>
      </w:tblPr>
      <w:tblGrid>
        <w:gridCol w:w="556"/>
        <w:gridCol w:w="707"/>
        <w:gridCol w:w="79"/>
        <w:gridCol w:w="719"/>
        <w:gridCol w:w="709"/>
        <w:gridCol w:w="721"/>
        <w:gridCol w:w="725"/>
        <w:gridCol w:w="714"/>
        <w:gridCol w:w="714"/>
        <w:gridCol w:w="714"/>
        <w:gridCol w:w="734"/>
        <w:gridCol w:w="714"/>
        <w:gridCol w:w="714"/>
        <w:gridCol w:w="714"/>
        <w:gridCol w:w="576"/>
        <w:gridCol w:w="141"/>
      </w:tblGrid>
      <w:tr w:rsidR="00677408" w:rsidRPr="00795293" w:rsidTr="00795293">
        <w:trPr>
          <w:gridAfter w:val="1"/>
          <w:wAfter w:w="141" w:type="dxa"/>
          <w:cantSplit/>
          <w:trHeight w:val="353"/>
        </w:trPr>
        <w:tc>
          <w:tcPr>
            <w:tcW w:w="556" w:type="dxa"/>
            <w:vMerge w:val="restart"/>
            <w:tcBorders>
              <w:top w:val="single" w:sz="12" w:space="0" w:color="auto"/>
              <w:bottom w:val="nil"/>
            </w:tcBorders>
          </w:tcPr>
          <w:p w:rsidR="00670998" w:rsidRPr="00795293" w:rsidRDefault="00670998" w:rsidP="00AB314C">
            <w:pPr>
              <w:tabs>
                <w:tab w:val="left" w:pos="360"/>
                <w:tab w:val="left" w:pos="720"/>
                <w:tab w:val="left" w:pos="1080"/>
                <w:tab w:val="left" w:pos="1440"/>
              </w:tabs>
              <w:spacing w:after="0" w:line="240" w:lineRule="auto"/>
              <w:jc w:val="right"/>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Target Article</w:t>
            </w:r>
          </w:p>
        </w:tc>
        <w:tc>
          <w:tcPr>
            <w:tcW w:w="707" w:type="dxa"/>
            <w:vMerge w:val="restart"/>
            <w:tcBorders>
              <w:top w:val="single" w:sz="12" w:space="0" w:color="auto"/>
              <w:bottom w:val="nil"/>
            </w:tcBorders>
          </w:tcPr>
          <w:p w:rsidR="00670998" w:rsidRPr="00795293" w:rsidRDefault="00670998" w:rsidP="00AB314C">
            <w:pPr>
              <w:tabs>
                <w:tab w:val="left" w:pos="360"/>
                <w:tab w:val="left" w:pos="720"/>
                <w:tab w:val="left" w:pos="1080"/>
                <w:tab w:val="left" w:pos="1440"/>
              </w:tabs>
              <w:spacing w:after="0" w:line="240" w:lineRule="auto"/>
              <w:jc w:val="right"/>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Item #</w:t>
            </w:r>
          </w:p>
        </w:tc>
        <w:tc>
          <w:tcPr>
            <w:tcW w:w="2953" w:type="dxa"/>
            <w:gridSpan w:val="5"/>
            <w:tcBorders>
              <w:top w:val="single" w:sz="12" w:space="0" w:color="auto"/>
              <w:bottom w:val="nil"/>
            </w:tcBorders>
          </w:tcPr>
          <w:p w:rsidR="00670998" w:rsidRPr="00795293" w:rsidRDefault="00670998" w:rsidP="00AB314C">
            <w:pPr>
              <w:tabs>
                <w:tab w:val="left" w:pos="360"/>
                <w:tab w:val="left" w:pos="720"/>
                <w:tab w:val="left" w:pos="1080"/>
                <w:tab w:val="left" w:pos="1440"/>
              </w:tabs>
              <w:spacing w:after="0" w:line="240" w:lineRule="auto"/>
              <w:ind w:firstLineChars="200" w:firstLine="320"/>
              <w:rPr>
                <w:rFonts w:asciiTheme="majorBidi" w:eastAsia="Times New Roman" w:hAnsiTheme="majorBidi" w:cstheme="majorBidi"/>
                <w:b/>
                <w:bCs/>
                <w:sz w:val="16"/>
                <w:szCs w:val="16"/>
                <w:u w:val="single"/>
              </w:rPr>
            </w:pPr>
            <w:r w:rsidRPr="00795293">
              <w:rPr>
                <w:rFonts w:asciiTheme="majorBidi" w:eastAsia="Times New Roman" w:hAnsiTheme="majorBidi" w:cstheme="majorBidi"/>
                <w:b/>
                <w:bCs/>
                <w:sz w:val="16"/>
                <w:szCs w:val="16"/>
                <w:u w:val="single"/>
              </w:rPr>
              <w:t xml:space="preserve">      Advanced (</w:t>
            </w:r>
            <w:r w:rsidRPr="00795293">
              <w:rPr>
                <w:rFonts w:asciiTheme="majorBidi" w:eastAsia="Times New Roman" w:hAnsiTheme="majorBidi" w:cstheme="majorBidi"/>
                <w:b/>
                <w:bCs/>
                <w:i/>
                <w:iCs/>
                <w:sz w:val="16"/>
                <w:szCs w:val="16"/>
                <w:u w:val="single"/>
              </w:rPr>
              <w:t>n</w:t>
            </w:r>
            <w:r w:rsidRPr="00795293">
              <w:rPr>
                <w:rFonts w:asciiTheme="majorBidi" w:eastAsia="Times New Roman" w:hAnsiTheme="majorBidi" w:cstheme="majorBidi"/>
                <w:b/>
                <w:bCs/>
                <w:sz w:val="16"/>
                <w:szCs w:val="16"/>
                <w:u w:val="single"/>
              </w:rPr>
              <w:t xml:space="preserve"> = 14)        </w:t>
            </w:r>
          </w:p>
        </w:tc>
        <w:tc>
          <w:tcPr>
            <w:tcW w:w="2876" w:type="dxa"/>
            <w:gridSpan w:val="4"/>
            <w:tcBorders>
              <w:top w:val="single" w:sz="12" w:space="0" w:color="auto"/>
              <w:bottom w:val="nil"/>
            </w:tcBorders>
          </w:tcPr>
          <w:p w:rsidR="00670998" w:rsidRPr="00795293" w:rsidRDefault="00670998" w:rsidP="00AB314C">
            <w:pPr>
              <w:tabs>
                <w:tab w:val="left" w:pos="360"/>
                <w:tab w:val="left" w:pos="720"/>
                <w:tab w:val="left" w:pos="1080"/>
                <w:tab w:val="left" w:pos="1440"/>
              </w:tabs>
              <w:spacing w:after="0" w:line="240" w:lineRule="auto"/>
              <w:rPr>
                <w:rFonts w:asciiTheme="majorBidi" w:eastAsia="Times New Roman" w:hAnsiTheme="majorBidi" w:cstheme="majorBidi"/>
                <w:b/>
                <w:bCs/>
                <w:sz w:val="16"/>
                <w:szCs w:val="16"/>
                <w:u w:val="single"/>
              </w:rPr>
            </w:pPr>
            <w:r w:rsidRPr="00795293">
              <w:rPr>
                <w:rFonts w:asciiTheme="majorBidi" w:eastAsia="Times New Roman" w:hAnsiTheme="majorBidi" w:cstheme="majorBidi"/>
                <w:b/>
                <w:bCs/>
                <w:sz w:val="16"/>
                <w:szCs w:val="16"/>
                <w:u w:val="single"/>
              </w:rPr>
              <w:t xml:space="preserve"> Upper-Intermediate (</w:t>
            </w:r>
            <w:r w:rsidRPr="00795293">
              <w:rPr>
                <w:rFonts w:asciiTheme="majorBidi" w:eastAsia="Times New Roman" w:hAnsiTheme="majorBidi" w:cstheme="majorBidi"/>
                <w:b/>
                <w:bCs/>
                <w:i/>
                <w:iCs/>
                <w:sz w:val="16"/>
                <w:szCs w:val="16"/>
                <w:u w:val="single"/>
              </w:rPr>
              <w:t>n</w:t>
            </w:r>
            <w:r w:rsidRPr="00795293">
              <w:rPr>
                <w:rFonts w:asciiTheme="majorBidi" w:eastAsia="Times New Roman" w:hAnsiTheme="majorBidi" w:cstheme="majorBidi"/>
                <w:b/>
                <w:bCs/>
                <w:sz w:val="16"/>
                <w:szCs w:val="16"/>
                <w:u w:val="single"/>
              </w:rPr>
              <w:t xml:space="preserve"> = 14)   </w:t>
            </w:r>
          </w:p>
        </w:tc>
        <w:tc>
          <w:tcPr>
            <w:tcW w:w="2718" w:type="dxa"/>
            <w:gridSpan w:val="4"/>
            <w:tcBorders>
              <w:top w:val="single" w:sz="12" w:space="0" w:color="auto"/>
              <w:bottom w:val="nil"/>
            </w:tcBorders>
          </w:tcPr>
          <w:p w:rsidR="00670998" w:rsidRPr="00795293" w:rsidRDefault="00670998" w:rsidP="00AB314C">
            <w:pPr>
              <w:tabs>
                <w:tab w:val="left" w:pos="360"/>
                <w:tab w:val="left" w:pos="720"/>
                <w:tab w:val="left" w:pos="1080"/>
                <w:tab w:val="left" w:pos="1440"/>
              </w:tabs>
              <w:spacing w:after="0" w:line="240" w:lineRule="auto"/>
              <w:rPr>
                <w:rFonts w:asciiTheme="majorBidi" w:eastAsia="Times New Roman" w:hAnsiTheme="majorBidi" w:cstheme="majorBidi"/>
                <w:b/>
                <w:bCs/>
                <w:sz w:val="16"/>
                <w:szCs w:val="16"/>
                <w:u w:val="single"/>
              </w:rPr>
            </w:pPr>
            <w:r w:rsidRPr="00795293">
              <w:rPr>
                <w:rFonts w:asciiTheme="majorBidi" w:eastAsia="Times New Roman" w:hAnsiTheme="majorBidi" w:cstheme="majorBidi"/>
                <w:b/>
                <w:bCs/>
                <w:sz w:val="16"/>
                <w:szCs w:val="16"/>
                <w:u w:val="single"/>
              </w:rPr>
              <w:t xml:space="preserve">   Lower-Intermediate (</w:t>
            </w:r>
            <w:r w:rsidRPr="00795293">
              <w:rPr>
                <w:rFonts w:asciiTheme="majorBidi" w:eastAsia="Times New Roman" w:hAnsiTheme="majorBidi" w:cstheme="majorBidi"/>
                <w:b/>
                <w:bCs/>
                <w:i/>
                <w:iCs/>
                <w:sz w:val="16"/>
                <w:szCs w:val="16"/>
                <w:u w:val="single"/>
              </w:rPr>
              <w:t>n</w:t>
            </w:r>
            <w:r w:rsidRPr="00795293">
              <w:rPr>
                <w:rFonts w:asciiTheme="majorBidi" w:eastAsia="Times New Roman" w:hAnsiTheme="majorBidi" w:cstheme="majorBidi"/>
                <w:b/>
                <w:bCs/>
                <w:sz w:val="16"/>
                <w:szCs w:val="16"/>
                <w:u w:val="single"/>
              </w:rPr>
              <w:t xml:space="preserve"> = 11)    </w:t>
            </w:r>
          </w:p>
        </w:tc>
      </w:tr>
      <w:tr w:rsidR="00677408" w:rsidRPr="00795293" w:rsidTr="00795293">
        <w:trPr>
          <w:cantSplit/>
          <w:trHeight w:val="352"/>
        </w:trPr>
        <w:tc>
          <w:tcPr>
            <w:tcW w:w="556" w:type="dxa"/>
            <w:vMerge/>
            <w:tcBorders>
              <w:top w:val="nil"/>
              <w:bottom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07" w:type="dxa"/>
            <w:vMerge/>
            <w:tcBorders>
              <w:top w:val="nil"/>
              <w:bottom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98" w:type="dxa"/>
            <w:gridSpan w:val="2"/>
            <w:tcBorders>
              <w:top w:val="nil"/>
              <w:bottom w:val="single" w:sz="6" w:space="0" w:color="auto"/>
            </w:tcBorders>
          </w:tcPr>
          <w:p w:rsidR="00670998" w:rsidRPr="00795293" w:rsidRDefault="00670998" w:rsidP="00AB314C">
            <w:pPr>
              <w:widowControl w:val="0"/>
              <w:tabs>
                <w:tab w:val="left" w:pos="360"/>
                <w:tab w:val="left" w:pos="720"/>
                <w:tab w:val="left" w:pos="1080"/>
                <w:tab w:val="left" w:pos="1440"/>
              </w:tabs>
              <w:spacing w:after="0" w:line="240" w:lineRule="auto"/>
              <w:rPr>
                <w:rFonts w:asciiTheme="majorBidi" w:eastAsia="PMingLiU" w:hAnsiTheme="majorBidi" w:cstheme="majorBidi"/>
                <w:bCs/>
                <w:kern w:val="2"/>
                <w:sz w:val="16"/>
                <w:szCs w:val="16"/>
                <w:lang w:eastAsia="zh-TW"/>
              </w:rPr>
            </w:pPr>
            <w:r w:rsidRPr="00795293">
              <w:rPr>
                <w:rFonts w:asciiTheme="majorBidi" w:eastAsia="PMingLiU" w:hAnsiTheme="majorBidi" w:cstheme="majorBidi"/>
                <w:bCs/>
                <w:kern w:val="2"/>
                <w:sz w:val="16"/>
                <w:szCs w:val="16"/>
                <w:lang w:eastAsia="zh-TW"/>
              </w:rPr>
              <w:t xml:space="preserve">      IF</w:t>
            </w:r>
          </w:p>
        </w:tc>
        <w:tc>
          <w:tcPr>
            <w:tcW w:w="709" w:type="dxa"/>
            <w:tcBorders>
              <w:top w:val="nil"/>
              <w:bottom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bCs/>
                <w:sz w:val="16"/>
                <w:szCs w:val="16"/>
              </w:rPr>
            </w:pPr>
            <w:r w:rsidRPr="00795293">
              <w:rPr>
                <w:rFonts w:asciiTheme="majorBidi" w:eastAsia="Times New Roman" w:hAnsiTheme="majorBidi" w:cstheme="majorBidi"/>
                <w:bCs/>
                <w:i/>
                <w:iCs/>
                <w:sz w:val="16"/>
                <w:szCs w:val="16"/>
              </w:rPr>
              <w:t>the</w:t>
            </w:r>
          </w:p>
        </w:tc>
        <w:tc>
          <w:tcPr>
            <w:tcW w:w="721" w:type="dxa"/>
            <w:tcBorders>
              <w:top w:val="nil"/>
              <w:bottom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bCs/>
                <w:sz w:val="16"/>
                <w:szCs w:val="16"/>
              </w:rPr>
            </w:pPr>
            <w:r w:rsidRPr="00795293">
              <w:rPr>
                <w:rFonts w:asciiTheme="majorBidi" w:eastAsia="Times New Roman" w:hAnsiTheme="majorBidi" w:cstheme="majorBidi"/>
                <w:bCs/>
                <w:i/>
                <w:iCs/>
                <w:sz w:val="16"/>
                <w:szCs w:val="16"/>
              </w:rPr>
              <w:t>a</w:t>
            </w:r>
          </w:p>
        </w:tc>
        <w:tc>
          <w:tcPr>
            <w:tcW w:w="725" w:type="dxa"/>
            <w:tcBorders>
              <w:top w:val="nil"/>
              <w:bottom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rPr>
                <w:rFonts w:asciiTheme="majorBidi" w:eastAsia="Times New Roman" w:hAnsiTheme="majorBidi" w:cstheme="majorBidi"/>
                <w:bCs/>
                <w:sz w:val="16"/>
                <w:szCs w:val="16"/>
              </w:rPr>
            </w:pPr>
            <w:r w:rsidRPr="00795293">
              <w:rPr>
                <w:rFonts w:asciiTheme="majorBidi" w:eastAsia="Times New Roman" w:hAnsiTheme="majorBidi" w:cstheme="majorBidi"/>
                <w:bCs/>
                <w:sz w:val="16"/>
                <w:szCs w:val="16"/>
              </w:rPr>
              <w:t xml:space="preserve">  Ø</w:t>
            </w:r>
          </w:p>
        </w:tc>
        <w:tc>
          <w:tcPr>
            <w:tcW w:w="714" w:type="dxa"/>
            <w:tcBorders>
              <w:top w:val="nil"/>
              <w:bottom w:val="single" w:sz="6" w:space="0" w:color="auto"/>
            </w:tcBorders>
          </w:tcPr>
          <w:p w:rsidR="00670998" w:rsidRPr="00795293" w:rsidRDefault="00670998" w:rsidP="00AB314C">
            <w:pPr>
              <w:widowControl w:val="0"/>
              <w:tabs>
                <w:tab w:val="left" w:pos="360"/>
                <w:tab w:val="left" w:pos="720"/>
                <w:tab w:val="left" w:pos="1080"/>
                <w:tab w:val="left" w:pos="1440"/>
              </w:tabs>
              <w:spacing w:after="0" w:line="240" w:lineRule="auto"/>
              <w:rPr>
                <w:rFonts w:asciiTheme="majorBidi" w:eastAsia="PMingLiU" w:hAnsiTheme="majorBidi" w:cstheme="majorBidi"/>
                <w:bCs/>
                <w:kern w:val="2"/>
                <w:sz w:val="16"/>
                <w:szCs w:val="16"/>
                <w:lang w:eastAsia="zh-TW"/>
              </w:rPr>
            </w:pPr>
            <w:r w:rsidRPr="00795293">
              <w:rPr>
                <w:rFonts w:asciiTheme="majorBidi" w:eastAsia="PMingLiU" w:hAnsiTheme="majorBidi" w:cstheme="majorBidi"/>
                <w:bCs/>
                <w:kern w:val="2"/>
                <w:sz w:val="16"/>
                <w:szCs w:val="16"/>
                <w:lang w:eastAsia="zh-TW"/>
              </w:rPr>
              <w:t xml:space="preserve">      IF</w:t>
            </w:r>
          </w:p>
        </w:tc>
        <w:tc>
          <w:tcPr>
            <w:tcW w:w="714" w:type="dxa"/>
            <w:tcBorders>
              <w:top w:val="nil"/>
              <w:bottom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bCs/>
                <w:sz w:val="16"/>
                <w:szCs w:val="16"/>
              </w:rPr>
            </w:pPr>
            <w:r w:rsidRPr="00795293">
              <w:rPr>
                <w:rFonts w:asciiTheme="majorBidi" w:eastAsia="Times New Roman" w:hAnsiTheme="majorBidi" w:cstheme="majorBidi"/>
                <w:bCs/>
                <w:i/>
                <w:iCs/>
                <w:sz w:val="16"/>
                <w:szCs w:val="16"/>
              </w:rPr>
              <w:t>the</w:t>
            </w:r>
          </w:p>
        </w:tc>
        <w:tc>
          <w:tcPr>
            <w:tcW w:w="714" w:type="dxa"/>
            <w:tcBorders>
              <w:top w:val="nil"/>
              <w:bottom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bCs/>
                <w:sz w:val="16"/>
                <w:szCs w:val="16"/>
              </w:rPr>
            </w:pPr>
            <w:r w:rsidRPr="00795293">
              <w:rPr>
                <w:rFonts w:asciiTheme="majorBidi" w:eastAsia="Times New Roman" w:hAnsiTheme="majorBidi" w:cstheme="majorBidi"/>
                <w:bCs/>
                <w:i/>
                <w:iCs/>
                <w:sz w:val="16"/>
                <w:szCs w:val="16"/>
              </w:rPr>
              <w:t>a</w:t>
            </w:r>
          </w:p>
        </w:tc>
        <w:tc>
          <w:tcPr>
            <w:tcW w:w="734" w:type="dxa"/>
            <w:tcBorders>
              <w:top w:val="nil"/>
              <w:bottom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bCs/>
                <w:sz w:val="16"/>
                <w:szCs w:val="16"/>
              </w:rPr>
            </w:pPr>
            <w:r w:rsidRPr="00795293">
              <w:rPr>
                <w:rFonts w:asciiTheme="majorBidi" w:eastAsia="Times New Roman" w:hAnsiTheme="majorBidi" w:cstheme="majorBidi"/>
                <w:bCs/>
                <w:sz w:val="16"/>
                <w:szCs w:val="16"/>
              </w:rPr>
              <w:t>Ø</w:t>
            </w:r>
          </w:p>
        </w:tc>
        <w:tc>
          <w:tcPr>
            <w:tcW w:w="714" w:type="dxa"/>
            <w:tcBorders>
              <w:top w:val="nil"/>
              <w:bottom w:val="single" w:sz="6" w:space="0" w:color="auto"/>
            </w:tcBorders>
          </w:tcPr>
          <w:p w:rsidR="00670998" w:rsidRPr="00795293" w:rsidRDefault="00670998" w:rsidP="00AB314C">
            <w:pPr>
              <w:widowControl w:val="0"/>
              <w:tabs>
                <w:tab w:val="left" w:pos="360"/>
                <w:tab w:val="right" w:pos="628"/>
                <w:tab w:val="left" w:pos="720"/>
                <w:tab w:val="left" w:pos="1080"/>
                <w:tab w:val="left" w:pos="1440"/>
              </w:tabs>
              <w:spacing w:after="0" w:line="240" w:lineRule="auto"/>
              <w:rPr>
                <w:rFonts w:asciiTheme="majorBidi" w:eastAsia="PMingLiU" w:hAnsiTheme="majorBidi" w:cstheme="majorBidi"/>
                <w:bCs/>
                <w:kern w:val="2"/>
                <w:sz w:val="16"/>
                <w:szCs w:val="16"/>
                <w:lang w:eastAsia="zh-TW"/>
              </w:rPr>
            </w:pPr>
            <w:r w:rsidRPr="00795293">
              <w:rPr>
                <w:rFonts w:asciiTheme="majorBidi" w:eastAsia="PMingLiU" w:hAnsiTheme="majorBidi" w:cstheme="majorBidi"/>
                <w:bCs/>
                <w:kern w:val="2"/>
                <w:sz w:val="16"/>
                <w:szCs w:val="16"/>
                <w:lang w:eastAsia="zh-TW"/>
              </w:rPr>
              <w:t xml:space="preserve">      IF</w:t>
            </w:r>
          </w:p>
        </w:tc>
        <w:tc>
          <w:tcPr>
            <w:tcW w:w="714" w:type="dxa"/>
            <w:tcBorders>
              <w:top w:val="nil"/>
              <w:bottom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bCs/>
                <w:sz w:val="16"/>
                <w:szCs w:val="16"/>
              </w:rPr>
            </w:pPr>
            <w:r w:rsidRPr="00795293">
              <w:rPr>
                <w:rFonts w:asciiTheme="majorBidi" w:eastAsia="Times New Roman" w:hAnsiTheme="majorBidi" w:cstheme="majorBidi"/>
                <w:bCs/>
                <w:i/>
                <w:iCs/>
                <w:sz w:val="16"/>
                <w:szCs w:val="16"/>
              </w:rPr>
              <w:t>the</w:t>
            </w:r>
          </w:p>
        </w:tc>
        <w:tc>
          <w:tcPr>
            <w:tcW w:w="714" w:type="dxa"/>
            <w:tcBorders>
              <w:top w:val="nil"/>
              <w:bottom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rPr>
                <w:rFonts w:asciiTheme="majorBidi" w:eastAsia="Times New Roman" w:hAnsiTheme="majorBidi" w:cstheme="majorBidi"/>
                <w:bCs/>
                <w:sz w:val="16"/>
                <w:szCs w:val="16"/>
              </w:rPr>
            </w:pPr>
            <w:r w:rsidRPr="00795293">
              <w:rPr>
                <w:rFonts w:asciiTheme="majorBidi" w:eastAsia="Times New Roman" w:hAnsiTheme="majorBidi" w:cstheme="majorBidi"/>
                <w:bCs/>
                <w:i/>
                <w:iCs/>
                <w:sz w:val="16"/>
                <w:szCs w:val="16"/>
              </w:rPr>
              <w:t xml:space="preserve">   a</w:t>
            </w:r>
          </w:p>
        </w:tc>
        <w:tc>
          <w:tcPr>
            <w:tcW w:w="717" w:type="dxa"/>
            <w:gridSpan w:val="2"/>
            <w:tcBorders>
              <w:top w:val="nil"/>
              <w:bottom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rPr>
                <w:rFonts w:asciiTheme="majorBidi" w:eastAsia="Times New Roman" w:hAnsiTheme="majorBidi" w:cstheme="majorBidi"/>
                <w:bCs/>
                <w:sz w:val="16"/>
                <w:szCs w:val="16"/>
              </w:rPr>
            </w:pPr>
            <w:r w:rsidRPr="00795293">
              <w:rPr>
                <w:rFonts w:asciiTheme="majorBidi" w:eastAsia="Times New Roman" w:hAnsiTheme="majorBidi" w:cstheme="majorBidi"/>
                <w:bCs/>
                <w:sz w:val="16"/>
                <w:szCs w:val="16"/>
              </w:rPr>
              <w:t xml:space="preserve">  Ø</w:t>
            </w:r>
          </w:p>
        </w:tc>
      </w:tr>
      <w:tr w:rsidR="00677408" w:rsidRPr="00795293" w:rsidTr="00795293">
        <w:trPr>
          <w:cantSplit/>
          <w:trHeight w:val="235"/>
        </w:trPr>
        <w:tc>
          <w:tcPr>
            <w:tcW w:w="556" w:type="dxa"/>
            <w:tcBorders>
              <w:top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bCs/>
                <w:sz w:val="16"/>
                <w:szCs w:val="16"/>
              </w:rPr>
            </w:pPr>
            <w:r w:rsidRPr="00795293">
              <w:rPr>
                <w:rFonts w:asciiTheme="majorBidi" w:eastAsia="Times New Roman" w:hAnsiTheme="majorBidi" w:cstheme="majorBidi"/>
                <w:bCs/>
                <w:i/>
                <w:iCs/>
                <w:sz w:val="16"/>
                <w:szCs w:val="16"/>
              </w:rPr>
              <w:t>a</w:t>
            </w:r>
          </w:p>
        </w:tc>
        <w:tc>
          <w:tcPr>
            <w:tcW w:w="707" w:type="dxa"/>
            <w:tcBorders>
              <w:top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98" w:type="dxa"/>
            <w:gridSpan w:val="2"/>
            <w:tcBorders>
              <w:top w:val="single" w:sz="6" w:space="0" w:color="auto"/>
            </w:tcBorders>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0.93</w:t>
            </w:r>
          </w:p>
        </w:tc>
        <w:tc>
          <w:tcPr>
            <w:tcW w:w="709" w:type="dxa"/>
            <w:tcBorders>
              <w:top w:val="single" w:sz="6" w:space="0" w:color="auto"/>
            </w:tcBorders>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21" w:type="dxa"/>
            <w:tcBorders>
              <w:top w:val="single" w:sz="6" w:space="0" w:color="auto"/>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13</w:t>
            </w:r>
          </w:p>
        </w:tc>
        <w:tc>
          <w:tcPr>
            <w:tcW w:w="725" w:type="dxa"/>
            <w:tcBorders>
              <w:top w:val="single" w:sz="6" w:space="0" w:color="auto"/>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Borders>
              <w:top w:val="single" w:sz="6" w:space="0" w:color="auto"/>
              <w:bottom w:val="nil"/>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1.00</w:t>
            </w:r>
          </w:p>
        </w:tc>
        <w:tc>
          <w:tcPr>
            <w:tcW w:w="714" w:type="dxa"/>
            <w:tcBorders>
              <w:top w:val="single" w:sz="6" w:space="0" w:color="auto"/>
              <w:bottom w:val="nil"/>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Borders>
              <w:top w:val="single" w:sz="6" w:space="0" w:color="auto"/>
              <w:bottom w:val="nil"/>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14</w:t>
            </w:r>
          </w:p>
        </w:tc>
        <w:tc>
          <w:tcPr>
            <w:tcW w:w="734" w:type="dxa"/>
            <w:tcBorders>
              <w:top w:val="single" w:sz="6" w:space="0" w:color="auto"/>
              <w:bottom w:val="nil"/>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Borders>
              <w:top w:val="single" w:sz="6" w:space="0" w:color="auto"/>
              <w:bottom w:val="nil"/>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0.91</w:t>
            </w:r>
          </w:p>
        </w:tc>
        <w:tc>
          <w:tcPr>
            <w:tcW w:w="714" w:type="dxa"/>
            <w:tcBorders>
              <w:top w:val="single" w:sz="6" w:space="0" w:color="auto"/>
              <w:bottom w:val="nil"/>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Borders>
              <w:top w:val="single" w:sz="6" w:space="0" w:color="auto"/>
              <w:bottom w:val="nil"/>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w:t>
            </w:r>
          </w:p>
        </w:tc>
        <w:tc>
          <w:tcPr>
            <w:tcW w:w="717" w:type="dxa"/>
            <w:gridSpan w:val="2"/>
            <w:tcBorders>
              <w:top w:val="single" w:sz="6" w:space="0" w:color="auto"/>
              <w:bottom w:val="nil"/>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r>
      <w:tr w:rsidR="00677408" w:rsidRPr="00795293" w:rsidTr="00795293">
        <w:trPr>
          <w:cantSplit/>
          <w:trHeight w:val="246"/>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07"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98" w:type="dxa"/>
            <w:gridSpan w:val="2"/>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0.93</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13</w:t>
            </w:r>
          </w:p>
        </w:tc>
        <w:tc>
          <w:tcPr>
            <w:tcW w:w="725"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Borders>
              <w:top w:val="nil"/>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0.86</w:t>
            </w:r>
          </w:p>
        </w:tc>
        <w:tc>
          <w:tcPr>
            <w:tcW w:w="714" w:type="dxa"/>
            <w:tcBorders>
              <w:top w:val="nil"/>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Borders>
              <w:top w:val="nil"/>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12</w:t>
            </w:r>
          </w:p>
        </w:tc>
        <w:tc>
          <w:tcPr>
            <w:tcW w:w="734" w:type="dxa"/>
            <w:tcBorders>
              <w:top w:val="nil"/>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14" w:type="dxa"/>
            <w:tcBorders>
              <w:top w:val="nil"/>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0.91</w:t>
            </w:r>
          </w:p>
        </w:tc>
        <w:tc>
          <w:tcPr>
            <w:tcW w:w="714" w:type="dxa"/>
            <w:tcBorders>
              <w:top w:val="nil"/>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Borders>
              <w:top w:val="nil"/>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w:t>
            </w:r>
          </w:p>
        </w:tc>
        <w:tc>
          <w:tcPr>
            <w:tcW w:w="717" w:type="dxa"/>
            <w:gridSpan w:val="2"/>
            <w:tcBorders>
              <w:top w:val="nil"/>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r>
      <w:tr w:rsidR="00677408" w:rsidRPr="00795293" w:rsidTr="00795293">
        <w:trPr>
          <w:cantSplit/>
          <w:trHeight w:val="246"/>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07"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11</w:t>
            </w:r>
          </w:p>
        </w:tc>
        <w:tc>
          <w:tcPr>
            <w:tcW w:w="798" w:type="dxa"/>
            <w:gridSpan w:val="2"/>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1.00</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14</w:t>
            </w:r>
          </w:p>
        </w:tc>
        <w:tc>
          <w:tcPr>
            <w:tcW w:w="725"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1.00</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14</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1.00</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11</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r>
      <w:tr w:rsidR="00677408" w:rsidRPr="00795293" w:rsidTr="00795293">
        <w:trPr>
          <w:cantSplit/>
          <w:trHeight w:val="235"/>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07"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12</w:t>
            </w:r>
          </w:p>
        </w:tc>
        <w:tc>
          <w:tcPr>
            <w:tcW w:w="798" w:type="dxa"/>
            <w:gridSpan w:val="2"/>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1.00</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14</w:t>
            </w:r>
          </w:p>
        </w:tc>
        <w:tc>
          <w:tcPr>
            <w:tcW w:w="725"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0.93</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13</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0.27</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8</w:t>
            </w:r>
          </w:p>
        </w:tc>
      </w:tr>
      <w:tr w:rsidR="00677408" w:rsidRPr="00795293" w:rsidTr="00795293">
        <w:trPr>
          <w:cantSplit/>
          <w:trHeight w:val="246"/>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07"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21</w:t>
            </w:r>
          </w:p>
        </w:tc>
        <w:tc>
          <w:tcPr>
            <w:tcW w:w="798" w:type="dxa"/>
            <w:gridSpan w:val="2"/>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1.00</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14</w:t>
            </w:r>
          </w:p>
        </w:tc>
        <w:tc>
          <w:tcPr>
            <w:tcW w:w="725"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0.93</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13</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0.45</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r>
      <w:tr w:rsidR="00677408" w:rsidRPr="00795293" w:rsidTr="00795293">
        <w:trPr>
          <w:cantSplit/>
          <w:trHeight w:val="235"/>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07"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27</w:t>
            </w:r>
          </w:p>
        </w:tc>
        <w:tc>
          <w:tcPr>
            <w:tcW w:w="798" w:type="dxa"/>
            <w:gridSpan w:val="2"/>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0.71</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w:t>
            </w:r>
          </w:p>
        </w:tc>
        <w:tc>
          <w:tcPr>
            <w:tcW w:w="725"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0.79</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11</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0.45</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w:t>
            </w:r>
          </w:p>
        </w:tc>
      </w:tr>
      <w:tr w:rsidR="00677408" w:rsidRPr="00795293" w:rsidTr="00795293">
        <w:trPr>
          <w:cantSplit/>
          <w:trHeight w:val="246"/>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07" w:type="dxa"/>
            <w:tcBorders>
              <w:bottom w:val="nil"/>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46</w:t>
            </w:r>
          </w:p>
        </w:tc>
        <w:tc>
          <w:tcPr>
            <w:tcW w:w="798" w:type="dxa"/>
            <w:gridSpan w:val="2"/>
            <w:tcBorders>
              <w:bottom w:val="nil"/>
            </w:tcBorders>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0.79</w:t>
            </w:r>
          </w:p>
        </w:tc>
        <w:tc>
          <w:tcPr>
            <w:tcW w:w="709" w:type="dxa"/>
            <w:tcBorders>
              <w:bottom w:val="nil"/>
            </w:tcBorders>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21" w:type="dxa"/>
            <w:tcBorders>
              <w:bottom w:val="nil"/>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11</w:t>
            </w:r>
          </w:p>
        </w:tc>
        <w:tc>
          <w:tcPr>
            <w:tcW w:w="725" w:type="dxa"/>
            <w:tcBorders>
              <w:bottom w:val="nil"/>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14" w:type="dxa"/>
            <w:tcBorders>
              <w:bottom w:val="nil"/>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0.93</w:t>
            </w:r>
          </w:p>
        </w:tc>
        <w:tc>
          <w:tcPr>
            <w:tcW w:w="714" w:type="dxa"/>
            <w:tcBorders>
              <w:bottom w:val="nil"/>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Borders>
              <w:bottom w:val="nil"/>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13</w:t>
            </w:r>
          </w:p>
        </w:tc>
        <w:tc>
          <w:tcPr>
            <w:tcW w:w="734" w:type="dxa"/>
            <w:tcBorders>
              <w:bottom w:val="nil"/>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Borders>
              <w:bottom w:val="nil"/>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0.73</w:t>
            </w:r>
          </w:p>
        </w:tc>
        <w:tc>
          <w:tcPr>
            <w:tcW w:w="714" w:type="dxa"/>
            <w:tcBorders>
              <w:bottom w:val="nil"/>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Borders>
              <w:bottom w:val="nil"/>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8</w:t>
            </w:r>
          </w:p>
        </w:tc>
        <w:tc>
          <w:tcPr>
            <w:tcW w:w="717" w:type="dxa"/>
            <w:gridSpan w:val="2"/>
            <w:tcBorders>
              <w:bottom w:val="nil"/>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r>
      <w:tr w:rsidR="00677408" w:rsidRPr="00795293" w:rsidTr="00795293">
        <w:trPr>
          <w:cantSplit/>
          <w:trHeight w:val="235"/>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07" w:type="dxa"/>
            <w:tcBorders>
              <w:top w:val="nil"/>
              <w:bottom w:val="single" w:sz="4"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55</w:t>
            </w:r>
          </w:p>
        </w:tc>
        <w:tc>
          <w:tcPr>
            <w:tcW w:w="798" w:type="dxa"/>
            <w:gridSpan w:val="2"/>
            <w:tcBorders>
              <w:top w:val="nil"/>
              <w:bottom w:val="single" w:sz="4" w:space="0" w:color="auto"/>
            </w:tcBorders>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0.71</w:t>
            </w:r>
          </w:p>
        </w:tc>
        <w:tc>
          <w:tcPr>
            <w:tcW w:w="709" w:type="dxa"/>
            <w:tcBorders>
              <w:top w:val="nil"/>
              <w:bottom w:val="single" w:sz="4" w:space="0" w:color="auto"/>
            </w:tcBorders>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w:t>
            </w:r>
          </w:p>
        </w:tc>
        <w:tc>
          <w:tcPr>
            <w:tcW w:w="721" w:type="dxa"/>
            <w:tcBorders>
              <w:top w:val="nil"/>
              <w:bottom w:val="single" w:sz="4" w:space="0" w:color="auto"/>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w:t>
            </w:r>
          </w:p>
        </w:tc>
        <w:tc>
          <w:tcPr>
            <w:tcW w:w="725" w:type="dxa"/>
            <w:tcBorders>
              <w:top w:val="nil"/>
              <w:bottom w:val="single" w:sz="4" w:space="0" w:color="auto"/>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bdr w:val="single" w:sz="4" w:space="0" w:color="auto"/>
              </w:rPr>
            </w:pPr>
            <w:r w:rsidRPr="00795293">
              <w:rPr>
                <w:rFonts w:asciiTheme="majorBidi" w:eastAsia="Times New Roman" w:hAnsiTheme="majorBidi" w:cstheme="majorBidi"/>
                <w:sz w:val="16"/>
                <w:szCs w:val="16"/>
              </w:rPr>
              <w:t>0</w:t>
            </w:r>
          </w:p>
        </w:tc>
        <w:tc>
          <w:tcPr>
            <w:tcW w:w="714" w:type="dxa"/>
            <w:tcBorders>
              <w:top w:val="nil"/>
              <w:bottom w:val="single" w:sz="4" w:space="0" w:color="auto"/>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bdr w:val="single" w:sz="4" w:space="0" w:color="auto"/>
              </w:rPr>
            </w:pPr>
            <w:r w:rsidRPr="00795293">
              <w:rPr>
                <w:rFonts w:asciiTheme="majorBidi" w:eastAsia="Times New Roman" w:hAnsiTheme="majorBidi" w:cstheme="majorBidi"/>
                <w:sz w:val="16"/>
                <w:szCs w:val="16"/>
              </w:rPr>
              <w:t>0.79</w:t>
            </w:r>
          </w:p>
        </w:tc>
        <w:tc>
          <w:tcPr>
            <w:tcW w:w="714" w:type="dxa"/>
            <w:tcBorders>
              <w:top w:val="nil"/>
              <w:bottom w:val="single" w:sz="4" w:space="0" w:color="auto"/>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14" w:type="dxa"/>
            <w:tcBorders>
              <w:top w:val="nil"/>
              <w:bottom w:val="single" w:sz="4" w:space="0" w:color="auto"/>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11</w:t>
            </w:r>
          </w:p>
        </w:tc>
        <w:tc>
          <w:tcPr>
            <w:tcW w:w="734" w:type="dxa"/>
            <w:tcBorders>
              <w:top w:val="nil"/>
              <w:bottom w:val="single" w:sz="4" w:space="0" w:color="auto"/>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Borders>
              <w:top w:val="nil"/>
              <w:bottom w:val="single" w:sz="6" w:space="0" w:color="auto"/>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bdr w:val="single" w:sz="4" w:space="0" w:color="auto"/>
              </w:rPr>
            </w:pPr>
            <w:r w:rsidRPr="00795293">
              <w:rPr>
                <w:rFonts w:asciiTheme="majorBidi" w:eastAsia="Times New Roman" w:hAnsiTheme="majorBidi" w:cstheme="majorBidi"/>
                <w:sz w:val="16"/>
                <w:szCs w:val="16"/>
              </w:rPr>
              <w:t>0.64</w:t>
            </w:r>
          </w:p>
        </w:tc>
        <w:tc>
          <w:tcPr>
            <w:tcW w:w="714" w:type="dxa"/>
            <w:tcBorders>
              <w:top w:val="nil"/>
              <w:bottom w:val="single" w:sz="6" w:space="0" w:color="auto"/>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c>
          <w:tcPr>
            <w:tcW w:w="714" w:type="dxa"/>
            <w:tcBorders>
              <w:top w:val="nil"/>
              <w:bottom w:val="single" w:sz="6" w:space="0" w:color="auto"/>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7</w:t>
            </w:r>
          </w:p>
        </w:tc>
        <w:tc>
          <w:tcPr>
            <w:tcW w:w="717" w:type="dxa"/>
            <w:gridSpan w:val="2"/>
            <w:tcBorders>
              <w:top w:val="nil"/>
              <w:bottom w:val="single" w:sz="6" w:space="0" w:color="auto"/>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r>
      <w:tr w:rsidR="00677408" w:rsidRPr="00795293" w:rsidTr="00795293">
        <w:trPr>
          <w:cantSplit/>
          <w:trHeight w:val="246"/>
        </w:trPr>
        <w:tc>
          <w:tcPr>
            <w:tcW w:w="556" w:type="dxa"/>
          </w:tcPr>
          <w:p w:rsidR="00670998" w:rsidRPr="00795293" w:rsidRDefault="00670998" w:rsidP="00AB314C">
            <w:pPr>
              <w:tabs>
                <w:tab w:val="left" w:pos="360"/>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Total</w:t>
            </w:r>
          </w:p>
        </w:tc>
        <w:tc>
          <w:tcPr>
            <w:tcW w:w="707" w:type="dxa"/>
            <w:tcBorders>
              <w:top w:val="single" w:sz="4" w:space="0" w:color="auto"/>
              <w:bottom w:val="nil"/>
            </w:tcBorders>
          </w:tcPr>
          <w:p w:rsidR="00670998" w:rsidRPr="00795293" w:rsidRDefault="00F64EBF" w:rsidP="00AB314C">
            <w:pPr>
              <w:tabs>
                <w:tab w:val="left" w:pos="360"/>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i/>
                <w:iCs/>
                <w:sz w:val="16"/>
                <w:szCs w:val="16"/>
              </w:rPr>
              <w:t xml:space="preserve">  </w:t>
            </w:r>
            <w:r w:rsidR="00670998" w:rsidRPr="00795293">
              <w:rPr>
                <w:rFonts w:asciiTheme="majorBidi" w:eastAsia="Times New Roman" w:hAnsiTheme="majorBidi" w:cstheme="majorBidi"/>
                <w:b/>
                <w:bCs/>
                <w:i/>
                <w:iCs/>
                <w:sz w:val="16"/>
                <w:szCs w:val="16"/>
              </w:rPr>
              <w:t>k</w:t>
            </w:r>
            <w:r w:rsidR="00670998" w:rsidRPr="00795293">
              <w:rPr>
                <w:rFonts w:asciiTheme="majorBidi" w:eastAsia="Times New Roman" w:hAnsiTheme="majorBidi" w:cstheme="majorBidi"/>
                <w:b/>
                <w:bCs/>
                <w:sz w:val="16"/>
                <w:szCs w:val="16"/>
              </w:rPr>
              <w:t>=112</w:t>
            </w:r>
          </w:p>
        </w:tc>
        <w:tc>
          <w:tcPr>
            <w:tcW w:w="798" w:type="dxa"/>
            <w:gridSpan w:val="2"/>
            <w:tcBorders>
              <w:top w:val="single" w:sz="4" w:space="0" w:color="auto"/>
              <w:bottom w:val="nil"/>
            </w:tcBorders>
          </w:tcPr>
          <w:p w:rsidR="00670998" w:rsidRPr="00795293" w:rsidRDefault="00670998" w:rsidP="00AB314C">
            <w:pPr>
              <w:tabs>
                <w:tab w:val="left" w:pos="360"/>
                <w:tab w:val="left" w:pos="720"/>
                <w:tab w:val="left" w:pos="1080"/>
                <w:tab w:val="left" w:pos="1440"/>
              </w:tabs>
              <w:spacing w:after="0" w:line="240" w:lineRule="auto"/>
              <w:ind w:rightChars="16" w:right="35" w:firstLineChars="200" w:firstLine="320"/>
              <w:jc w:val="center"/>
              <w:rPr>
                <w:rFonts w:asciiTheme="majorBidi" w:eastAsia="Times New Roman" w:hAnsiTheme="majorBidi" w:cstheme="majorBidi"/>
                <w:sz w:val="16"/>
                <w:szCs w:val="16"/>
              </w:rPr>
            </w:pPr>
          </w:p>
        </w:tc>
        <w:tc>
          <w:tcPr>
            <w:tcW w:w="709" w:type="dxa"/>
            <w:tcBorders>
              <w:top w:val="single" w:sz="4" w:space="0" w:color="auto"/>
              <w:bottom w:val="nil"/>
            </w:tcBorders>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7</w:t>
            </w:r>
          </w:p>
        </w:tc>
        <w:tc>
          <w:tcPr>
            <w:tcW w:w="721" w:type="dxa"/>
            <w:tcBorders>
              <w:top w:val="single" w:sz="4" w:space="0" w:color="auto"/>
              <w:bottom w:val="nil"/>
            </w:tcBorders>
          </w:tcPr>
          <w:p w:rsidR="00670998" w:rsidRPr="00795293" w:rsidRDefault="00670998" w:rsidP="00AB314C">
            <w:pPr>
              <w:tabs>
                <w:tab w:val="left" w:pos="360"/>
                <w:tab w:val="decimal" w:pos="512"/>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 xml:space="preserve">       99</w:t>
            </w:r>
          </w:p>
        </w:tc>
        <w:tc>
          <w:tcPr>
            <w:tcW w:w="725" w:type="dxa"/>
            <w:tcBorders>
              <w:top w:val="single" w:sz="4" w:space="0" w:color="auto"/>
              <w:bottom w:val="nil"/>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6</w:t>
            </w:r>
          </w:p>
        </w:tc>
        <w:tc>
          <w:tcPr>
            <w:tcW w:w="714" w:type="dxa"/>
            <w:tcBorders>
              <w:top w:val="single" w:sz="4" w:space="0" w:color="auto"/>
              <w:bottom w:val="nil"/>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b/>
                <w:bCs/>
                <w:i/>
                <w:iCs/>
                <w:sz w:val="16"/>
                <w:szCs w:val="16"/>
              </w:rPr>
              <w:t xml:space="preserve">k </w:t>
            </w:r>
            <w:r w:rsidRPr="00795293">
              <w:rPr>
                <w:rFonts w:asciiTheme="majorBidi" w:eastAsia="Times New Roman" w:hAnsiTheme="majorBidi" w:cstheme="majorBidi"/>
                <w:b/>
                <w:bCs/>
                <w:sz w:val="16"/>
                <w:szCs w:val="16"/>
              </w:rPr>
              <w:t>=112</w:t>
            </w:r>
          </w:p>
        </w:tc>
        <w:tc>
          <w:tcPr>
            <w:tcW w:w="714" w:type="dxa"/>
            <w:tcBorders>
              <w:top w:val="single" w:sz="4" w:space="0" w:color="auto"/>
              <w:bottom w:val="nil"/>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3</w:t>
            </w:r>
          </w:p>
        </w:tc>
        <w:tc>
          <w:tcPr>
            <w:tcW w:w="714" w:type="dxa"/>
            <w:tcBorders>
              <w:top w:val="single" w:sz="4" w:space="0" w:color="auto"/>
              <w:bottom w:val="nil"/>
            </w:tcBorders>
          </w:tcPr>
          <w:p w:rsidR="00670998" w:rsidRPr="00795293" w:rsidRDefault="00670998" w:rsidP="00AB314C">
            <w:pPr>
              <w:tabs>
                <w:tab w:val="left" w:pos="360"/>
                <w:tab w:val="decimal" w:pos="529"/>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 xml:space="preserve">       101</w:t>
            </w:r>
          </w:p>
        </w:tc>
        <w:tc>
          <w:tcPr>
            <w:tcW w:w="734" w:type="dxa"/>
            <w:tcBorders>
              <w:top w:val="single" w:sz="4" w:space="0" w:color="auto"/>
              <w:bottom w:val="nil"/>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8</w:t>
            </w:r>
          </w:p>
        </w:tc>
        <w:tc>
          <w:tcPr>
            <w:tcW w:w="714" w:type="dxa"/>
            <w:tcBorders>
              <w:top w:val="single" w:sz="6" w:space="0" w:color="auto"/>
              <w:bottom w:val="nil"/>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b/>
                <w:bCs/>
                <w:i/>
                <w:iCs/>
                <w:sz w:val="16"/>
                <w:szCs w:val="16"/>
              </w:rPr>
              <w:t xml:space="preserve"> k </w:t>
            </w:r>
            <w:r w:rsidRPr="00795293">
              <w:rPr>
                <w:rFonts w:asciiTheme="majorBidi" w:eastAsia="Times New Roman" w:hAnsiTheme="majorBidi" w:cstheme="majorBidi"/>
                <w:b/>
                <w:bCs/>
                <w:sz w:val="16"/>
                <w:szCs w:val="16"/>
              </w:rPr>
              <w:t>=88</w:t>
            </w:r>
          </w:p>
        </w:tc>
        <w:tc>
          <w:tcPr>
            <w:tcW w:w="714" w:type="dxa"/>
            <w:tcBorders>
              <w:top w:val="single" w:sz="6" w:space="0" w:color="auto"/>
              <w:bottom w:val="nil"/>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10</w:t>
            </w:r>
          </w:p>
        </w:tc>
        <w:tc>
          <w:tcPr>
            <w:tcW w:w="714" w:type="dxa"/>
            <w:tcBorders>
              <w:top w:val="single" w:sz="6" w:space="0" w:color="auto"/>
              <w:bottom w:val="nil"/>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59</w:t>
            </w:r>
          </w:p>
        </w:tc>
        <w:tc>
          <w:tcPr>
            <w:tcW w:w="717" w:type="dxa"/>
            <w:gridSpan w:val="2"/>
            <w:tcBorders>
              <w:top w:val="single" w:sz="6" w:space="0" w:color="auto"/>
              <w:bottom w:val="nil"/>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19</w:t>
            </w:r>
          </w:p>
        </w:tc>
      </w:tr>
      <w:tr w:rsidR="00677408" w:rsidRPr="00795293" w:rsidTr="00795293">
        <w:trPr>
          <w:cantSplit/>
          <w:trHeight w:val="235"/>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right"/>
              <w:rPr>
                <w:rFonts w:asciiTheme="majorBidi" w:eastAsia="Times New Roman" w:hAnsiTheme="majorBidi" w:cstheme="majorBidi"/>
                <w:sz w:val="16"/>
                <w:szCs w:val="16"/>
              </w:rPr>
            </w:pPr>
          </w:p>
        </w:tc>
        <w:tc>
          <w:tcPr>
            <w:tcW w:w="1505" w:type="dxa"/>
            <w:gridSpan w:val="3"/>
            <w:tcBorders>
              <w:top w:val="nil"/>
              <w:bottom w:val="single" w:sz="6" w:space="0" w:color="auto"/>
            </w:tcBorders>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Percentage(%)</w:t>
            </w:r>
          </w:p>
        </w:tc>
        <w:tc>
          <w:tcPr>
            <w:tcW w:w="709" w:type="dxa"/>
            <w:tcBorders>
              <w:top w:val="nil"/>
              <w:bottom w:val="single" w:sz="6" w:space="0" w:color="auto"/>
            </w:tcBorders>
          </w:tcPr>
          <w:p w:rsidR="00670998" w:rsidRPr="00795293" w:rsidRDefault="00670998" w:rsidP="00AB314C">
            <w:pPr>
              <w:tabs>
                <w:tab w:val="left" w:pos="360"/>
                <w:tab w:val="decimal" w:pos="512"/>
                <w:tab w:val="left" w:pos="720"/>
                <w:tab w:val="left" w:pos="1080"/>
                <w:tab w:val="left" w:pos="1440"/>
              </w:tabs>
              <w:spacing w:after="0" w:line="240" w:lineRule="auto"/>
              <w:jc w:val="right"/>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6.25</w:t>
            </w:r>
          </w:p>
        </w:tc>
        <w:tc>
          <w:tcPr>
            <w:tcW w:w="721" w:type="dxa"/>
            <w:tcBorders>
              <w:top w:val="nil"/>
              <w:bottom w:val="single" w:sz="6" w:space="0" w:color="auto"/>
            </w:tcBorders>
          </w:tcPr>
          <w:p w:rsidR="00670998" w:rsidRPr="00795293" w:rsidRDefault="00670998" w:rsidP="00AB314C">
            <w:pPr>
              <w:tabs>
                <w:tab w:val="left" w:pos="360"/>
                <w:tab w:val="decimal" w:pos="555"/>
                <w:tab w:val="left" w:pos="720"/>
                <w:tab w:val="left" w:pos="1080"/>
                <w:tab w:val="left" w:pos="1440"/>
              </w:tabs>
              <w:spacing w:after="0" w:line="240" w:lineRule="auto"/>
              <w:jc w:val="right"/>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88.39</w:t>
            </w:r>
          </w:p>
        </w:tc>
        <w:tc>
          <w:tcPr>
            <w:tcW w:w="725" w:type="dxa"/>
            <w:tcBorders>
              <w:top w:val="nil"/>
              <w:bottom w:val="single" w:sz="6" w:space="0" w:color="auto"/>
            </w:tcBorders>
          </w:tcPr>
          <w:p w:rsidR="00670998" w:rsidRPr="00795293" w:rsidRDefault="00670998" w:rsidP="00AB314C">
            <w:pPr>
              <w:tabs>
                <w:tab w:val="left" w:pos="360"/>
                <w:tab w:val="decimal" w:pos="624"/>
                <w:tab w:val="left" w:pos="720"/>
                <w:tab w:val="left" w:pos="1080"/>
                <w:tab w:val="left" w:pos="1440"/>
              </w:tabs>
              <w:spacing w:after="0" w:line="240" w:lineRule="auto"/>
              <w:jc w:val="right"/>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5.36</w:t>
            </w:r>
          </w:p>
        </w:tc>
        <w:tc>
          <w:tcPr>
            <w:tcW w:w="714" w:type="dxa"/>
            <w:tcBorders>
              <w:top w:val="nil"/>
              <w:bottom w:val="single" w:sz="6" w:space="0" w:color="auto"/>
            </w:tcBorders>
          </w:tcPr>
          <w:p w:rsidR="00670998" w:rsidRPr="00795293" w:rsidRDefault="00670998" w:rsidP="00AB314C">
            <w:pPr>
              <w:tabs>
                <w:tab w:val="decimal" w:pos="-7682"/>
                <w:tab w:val="left" w:pos="360"/>
                <w:tab w:val="left" w:pos="720"/>
                <w:tab w:val="left" w:pos="1080"/>
                <w:tab w:val="left" w:pos="1440"/>
              </w:tabs>
              <w:spacing w:after="0" w:line="240" w:lineRule="auto"/>
              <w:ind w:firstLineChars="200" w:firstLine="320"/>
              <w:jc w:val="right"/>
              <w:rPr>
                <w:rFonts w:asciiTheme="majorBidi" w:eastAsia="Times New Roman" w:hAnsiTheme="majorBidi" w:cstheme="majorBidi"/>
                <w:sz w:val="16"/>
                <w:szCs w:val="16"/>
                <w:bdr w:val="single" w:sz="4" w:space="0" w:color="auto"/>
              </w:rPr>
            </w:pPr>
          </w:p>
        </w:tc>
        <w:tc>
          <w:tcPr>
            <w:tcW w:w="714" w:type="dxa"/>
            <w:tcBorders>
              <w:top w:val="nil"/>
              <w:bottom w:val="single" w:sz="6" w:space="0" w:color="auto"/>
            </w:tcBorders>
          </w:tcPr>
          <w:p w:rsidR="00670998" w:rsidRPr="00795293" w:rsidRDefault="00670998" w:rsidP="00AB314C">
            <w:pPr>
              <w:tabs>
                <w:tab w:val="left" w:pos="360"/>
                <w:tab w:val="decimal" w:pos="529"/>
                <w:tab w:val="left" w:pos="720"/>
                <w:tab w:val="left" w:pos="1080"/>
                <w:tab w:val="left" w:pos="1440"/>
              </w:tabs>
              <w:spacing w:after="0" w:line="240" w:lineRule="auto"/>
              <w:jc w:val="right"/>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2.68</w:t>
            </w:r>
          </w:p>
        </w:tc>
        <w:tc>
          <w:tcPr>
            <w:tcW w:w="714" w:type="dxa"/>
            <w:tcBorders>
              <w:top w:val="nil"/>
              <w:bottom w:val="single" w:sz="6" w:space="0" w:color="auto"/>
            </w:tcBorders>
          </w:tcPr>
          <w:p w:rsidR="00670998" w:rsidRPr="00795293" w:rsidRDefault="00670998" w:rsidP="00AB314C">
            <w:pPr>
              <w:tabs>
                <w:tab w:val="left" w:pos="360"/>
                <w:tab w:val="decimal" w:pos="461"/>
                <w:tab w:val="left" w:pos="720"/>
                <w:tab w:val="left" w:pos="1080"/>
                <w:tab w:val="left" w:pos="1440"/>
              </w:tabs>
              <w:spacing w:after="0" w:line="240" w:lineRule="auto"/>
              <w:jc w:val="right"/>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90.18</w:t>
            </w:r>
          </w:p>
        </w:tc>
        <w:tc>
          <w:tcPr>
            <w:tcW w:w="734" w:type="dxa"/>
            <w:tcBorders>
              <w:top w:val="nil"/>
              <w:bottom w:val="single" w:sz="6" w:space="0" w:color="auto"/>
            </w:tcBorders>
          </w:tcPr>
          <w:p w:rsidR="00670998" w:rsidRPr="00795293" w:rsidRDefault="00670998" w:rsidP="00AB314C">
            <w:pPr>
              <w:tabs>
                <w:tab w:val="left" w:pos="360"/>
                <w:tab w:val="decimal" w:pos="572"/>
                <w:tab w:val="left" w:pos="720"/>
                <w:tab w:val="left" w:pos="1080"/>
                <w:tab w:val="left" w:pos="1440"/>
              </w:tabs>
              <w:spacing w:after="0" w:line="240" w:lineRule="auto"/>
              <w:jc w:val="right"/>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7.14</w:t>
            </w:r>
          </w:p>
        </w:tc>
        <w:tc>
          <w:tcPr>
            <w:tcW w:w="714" w:type="dxa"/>
            <w:tcBorders>
              <w:top w:val="nil"/>
              <w:bottom w:val="single" w:sz="6" w:space="0" w:color="auto"/>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right"/>
              <w:rPr>
                <w:rFonts w:asciiTheme="majorBidi" w:eastAsia="Times New Roman" w:hAnsiTheme="majorBidi" w:cstheme="majorBidi"/>
                <w:sz w:val="16"/>
                <w:szCs w:val="16"/>
              </w:rPr>
            </w:pPr>
          </w:p>
        </w:tc>
        <w:tc>
          <w:tcPr>
            <w:tcW w:w="714" w:type="dxa"/>
            <w:tcBorders>
              <w:top w:val="nil"/>
              <w:bottom w:val="single" w:sz="6" w:space="0" w:color="auto"/>
            </w:tcBorders>
          </w:tcPr>
          <w:p w:rsidR="00670998" w:rsidRPr="00795293" w:rsidRDefault="00670998" w:rsidP="00AB314C">
            <w:pPr>
              <w:tabs>
                <w:tab w:val="left" w:pos="360"/>
                <w:tab w:val="decimal" w:pos="529"/>
                <w:tab w:val="left" w:pos="720"/>
                <w:tab w:val="left" w:pos="1080"/>
                <w:tab w:val="left" w:pos="1440"/>
              </w:tabs>
              <w:spacing w:after="0" w:line="240" w:lineRule="auto"/>
              <w:jc w:val="right"/>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11.36</w:t>
            </w:r>
          </w:p>
        </w:tc>
        <w:tc>
          <w:tcPr>
            <w:tcW w:w="714" w:type="dxa"/>
            <w:tcBorders>
              <w:top w:val="nil"/>
              <w:bottom w:val="single" w:sz="6" w:space="0" w:color="auto"/>
            </w:tcBorders>
          </w:tcPr>
          <w:p w:rsidR="00670998" w:rsidRPr="00795293" w:rsidRDefault="00670998" w:rsidP="00AB314C">
            <w:pPr>
              <w:tabs>
                <w:tab w:val="left" w:pos="360"/>
                <w:tab w:val="decimal" w:pos="461"/>
                <w:tab w:val="left" w:pos="720"/>
                <w:tab w:val="left" w:pos="1080"/>
                <w:tab w:val="left" w:pos="1440"/>
              </w:tabs>
              <w:spacing w:after="0" w:line="240" w:lineRule="auto"/>
              <w:jc w:val="right"/>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67.05</w:t>
            </w:r>
          </w:p>
        </w:tc>
        <w:tc>
          <w:tcPr>
            <w:tcW w:w="717" w:type="dxa"/>
            <w:gridSpan w:val="2"/>
            <w:tcBorders>
              <w:top w:val="nil"/>
              <w:bottom w:val="single" w:sz="6" w:space="0" w:color="auto"/>
            </w:tcBorders>
          </w:tcPr>
          <w:p w:rsidR="00670998" w:rsidRPr="00795293" w:rsidRDefault="00670998" w:rsidP="00AB314C">
            <w:pPr>
              <w:tabs>
                <w:tab w:val="left" w:pos="360"/>
                <w:tab w:val="decimal" w:pos="512"/>
                <w:tab w:val="left" w:pos="720"/>
                <w:tab w:val="left" w:pos="1080"/>
                <w:tab w:val="left" w:pos="1440"/>
              </w:tabs>
              <w:spacing w:after="0" w:line="240" w:lineRule="auto"/>
              <w:jc w:val="right"/>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21.59</w:t>
            </w:r>
          </w:p>
        </w:tc>
      </w:tr>
      <w:tr w:rsidR="00677408" w:rsidRPr="00795293" w:rsidTr="00795293">
        <w:trPr>
          <w:cantSplit/>
          <w:trHeight w:val="235"/>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86" w:type="dxa"/>
            <w:gridSpan w:val="2"/>
            <w:tcBorders>
              <w:top w:val="single" w:sz="6"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19" w:type="dxa"/>
            <w:tcBorders>
              <w:top w:val="single" w:sz="6" w:space="0" w:color="auto"/>
            </w:tcBorders>
          </w:tcPr>
          <w:p w:rsidR="00670998" w:rsidRPr="00795293" w:rsidRDefault="00670998" w:rsidP="00AB314C">
            <w:pPr>
              <w:tabs>
                <w:tab w:val="left" w:pos="360"/>
                <w:tab w:val="left" w:pos="720"/>
                <w:tab w:val="left" w:pos="1080"/>
                <w:tab w:val="left" w:pos="1440"/>
              </w:tabs>
              <w:spacing w:after="0" w:line="240" w:lineRule="auto"/>
              <w:ind w:rightChars="16" w:right="35" w:firstLineChars="200" w:firstLine="320"/>
              <w:jc w:val="center"/>
              <w:rPr>
                <w:rFonts w:asciiTheme="majorBidi" w:eastAsia="Times New Roman" w:hAnsiTheme="majorBidi" w:cstheme="majorBidi"/>
                <w:sz w:val="16"/>
                <w:szCs w:val="16"/>
              </w:rPr>
            </w:pPr>
          </w:p>
        </w:tc>
        <w:tc>
          <w:tcPr>
            <w:tcW w:w="709" w:type="dxa"/>
            <w:tcBorders>
              <w:top w:val="single" w:sz="6" w:space="0" w:color="auto"/>
            </w:tcBorders>
          </w:tcPr>
          <w:p w:rsidR="00670998" w:rsidRPr="00795293" w:rsidRDefault="00670998" w:rsidP="00AB314C">
            <w:pPr>
              <w:tabs>
                <w:tab w:val="left" w:pos="360"/>
                <w:tab w:val="decimal" w:pos="624"/>
                <w:tab w:val="left" w:pos="720"/>
                <w:tab w:val="left" w:pos="1080"/>
                <w:tab w:val="left" w:pos="1440"/>
              </w:tabs>
              <w:spacing w:after="0" w:line="240" w:lineRule="auto"/>
              <w:ind w:firstLineChars="200" w:firstLine="320"/>
              <w:rPr>
                <w:rFonts w:asciiTheme="majorBidi" w:eastAsia="Times New Roman" w:hAnsiTheme="majorBidi" w:cstheme="majorBidi"/>
                <w:sz w:val="16"/>
                <w:szCs w:val="16"/>
              </w:rPr>
            </w:pPr>
          </w:p>
        </w:tc>
        <w:tc>
          <w:tcPr>
            <w:tcW w:w="721" w:type="dxa"/>
            <w:tcBorders>
              <w:top w:val="single" w:sz="6" w:space="0" w:color="auto"/>
            </w:tcBorders>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rPr>
                <w:rFonts w:asciiTheme="majorBidi" w:eastAsia="Times New Roman" w:hAnsiTheme="majorBidi" w:cstheme="majorBidi"/>
                <w:sz w:val="16"/>
                <w:szCs w:val="16"/>
              </w:rPr>
            </w:pPr>
          </w:p>
        </w:tc>
        <w:tc>
          <w:tcPr>
            <w:tcW w:w="725" w:type="dxa"/>
            <w:tcBorders>
              <w:top w:val="single" w:sz="6" w:space="0" w:color="auto"/>
            </w:tcBorders>
          </w:tcPr>
          <w:p w:rsidR="00670998" w:rsidRPr="00795293" w:rsidRDefault="00670998" w:rsidP="00AB314C">
            <w:pPr>
              <w:tabs>
                <w:tab w:val="left" w:pos="360"/>
                <w:tab w:val="decimal" w:pos="487"/>
                <w:tab w:val="left" w:pos="720"/>
                <w:tab w:val="left" w:pos="1080"/>
                <w:tab w:val="left" w:pos="1440"/>
              </w:tabs>
              <w:spacing w:after="0" w:line="240" w:lineRule="auto"/>
              <w:ind w:firstLineChars="200" w:firstLine="320"/>
              <w:rPr>
                <w:rFonts w:asciiTheme="majorBidi" w:eastAsia="Times New Roman" w:hAnsiTheme="majorBidi" w:cstheme="majorBidi"/>
                <w:sz w:val="16"/>
                <w:szCs w:val="16"/>
              </w:rPr>
            </w:pPr>
          </w:p>
        </w:tc>
        <w:tc>
          <w:tcPr>
            <w:tcW w:w="714" w:type="dxa"/>
            <w:tcBorders>
              <w:top w:val="single" w:sz="6" w:space="0" w:color="auto"/>
            </w:tcBorders>
          </w:tcPr>
          <w:p w:rsidR="00670998" w:rsidRPr="00795293" w:rsidRDefault="00670998" w:rsidP="00AB314C">
            <w:pPr>
              <w:tabs>
                <w:tab w:val="decimal" w:pos="-7682"/>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bdr w:val="single" w:sz="4" w:space="0" w:color="auto"/>
              </w:rPr>
            </w:pPr>
          </w:p>
        </w:tc>
        <w:tc>
          <w:tcPr>
            <w:tcW w:w="714" w:type="dxa"/>
            <w:tcBorders>
              <w:top w:val="single" w:sz="6" w:space="0" w:color="auto"/>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rPr>
                <w:rFonts w:asciiTheme="majorBidi" w:eastAsia="Times New Roman" w:hAnsiTheme="majorBidi" w:cstheme="majorBidi"/>
                <w:sz w:val="16"/>
                <w:szCs w:val="16"/>
              </w:rPr>
            </w:pPr>
          </w:p>
        </w:tc>
        <w:tc>
          <w:tcPr>
            <w:tcW w:w="714" w:type="dxa"/>
            <w:tcBorders>
              <w:top w:val="single" w:sz="6" w:space="0" w:color="auto"/>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rPr>
                <w:rFonts w:asciiTheme="majorBidi" w:eastAsia="Times New Roman" w:hAnsiTheme="majorBidi" w:cstheme="majorBidi"/>
                <w:sz w:val="16"/>
                <w:szCs w:val="16"/>
              </w:rPr>
            </w:pPr>
          </w:p>
        </w:tc>
        <w:tc>
          <w:tcPr>
            <w:tcW w:w="734" w:type="dxa"/>
            <w:tcBorders>
              <w:top w:val="single" w:sz="6" w:space="0" w:color="auto"/>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rPr>
                <w:rFonts w:asciiTheme="majorBidi" w:eastAsia="Times New Roman" w:hAnsiTheme="majorBidi" w:cstheme="majorBidi"/>
                <w:sz w:val="16"/>
                <w:szCs w:val="16"/>
              </w:rPr>
            </w:pPr>
          </w:p>
        </w:tc>
        <w:tc>
          <w:tcPr>
            <w:tcW w:w="714" w:type="dxa"/>
            <w:tcBorders>
              <w:top w:val="single" w:sz="6" w:space="0" w:color="auto"/>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rPr>
                <w:rFonts w:asciiTheme="majorBidi" w:eastAsia="Times New Roman" w:hAnsiTheme="majorBidi" w:cstheme="majorBidi"/>
                <w:sz w:val="16"/>
                <w:szCs w:val="16"/>
              </w:rPr>
            </w:pPr>
          </w:p>
        </w:tc>
        <w:tc>
          <w:tcPr>
            <w:tcW w:w="714" w:type="dxa"/>
            <w:tcBorders>
              <w:top w:val="single" w:sz="6" w:space="0" w:color="auto"/>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rPr>
                <w:rFonts w:asciiTheme="majorBidi" w:eastAsia="Times New Roman" w:hAnsiTheme="majorBidi" w:cstheme="majorBidi"/>
                <w:sz w:val="16"/>
                <w:szCs w:val="16"/>
              </w:rPr>
            </w:pPr>
          </w:p>
        </w:tc>
        <w:tc>
          <w:tcPr>
            <w:tcW w:w="714" w:type="dxa"/>
            <w:tcBorders>
              <w:top w:val="single" w:sz="6" w:space="0" w:color="auto"/>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rPr>
                <w:rFonts w:asciiTheme="majorBidi" w:eastAsia="Times New Roman" w:hAnsiTheme="majorBidi" w:cstheme="majorBidi"/>
                <w:sz w:val="16"/>
                <w:szCs w:val="16"/>
              </w:rPr>
            </w:pPr>
          </w:p>
        </w:tc>
        <w:tc>
          <w:tcPr>
            <w:tcW w:w="717" w:type="dxa"/>
            <w:gridSpan w:val="2"/>
            <w:tcBorders>
              <w:top w:val="single" w:sz="6" w:space="0" w:color="auto"/>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rPr>
                <w:rFonts w:asciiTheme="majorBidi" w:eastAsia="Times New Roman" w:hAnsiTheme="majorBidi" w:cstheme="majorBidi"/>
                <w:sz w:val="16"/>
                <w:szCs w:val="16"/>
              </w:rPr>
            </w:pPr>
          </w:p>
        </w:tc>
      </w:tr>
      <w:tr w:rsidR="00677408" w:rsidRPr="00795293" w:rsidTr="00795293">
        <w:trPr>
          <w:cantSplit/>
          <w:trHeight w:val="246"/>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outlineLvl w:val="6"/>
              <w:rPr>
                <w:rFonts w:asciiTheme="majorBidi" w:eastAsia="Times New Roman" w:hAnsiTheme="majorBidi" w:cstheme="majorBidi"/>
                <w:b/>
                <w:i/>
                <w:iCs/>
                <w:sz w:val="16"/>
                <w:szCs w:val="16"/>
              </w:rPr>
            </w:pPr>
            <w:r w:rsidRPr="00795293">
              <w:rPr>
                <w:rFonts w:asciiTheme="majorBidi" w:eastAsia="Times New Roman" w:hAnsiTheme="majorBidi" w:cstheme="majorBidi"/>
                <w:b/>
                <w:i/>
                <w:iCs/>
                <w:sz w:val="16"/>
                <w:szCs w:val="16"/>
              </w:rPr>
              <w:t>Ø</w:t>
            </w:r>
          </w:p>
        </w:tc>
        <w:tc>
          <w:tcPr>
            <w:tcW w:w="786" w:type="dxa"/>
            <w:gridSpan w:val="2"/>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w:t>
            </w:r>
          </w:p>
        </w:tc>
        <w:tc>
          <w:tcPr>
            <w:tcW w:w="719" w:type="dxa"/>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0.93</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25" w:type="dxa"/>
          </w:tcPr>
          <w:p w:rsidR="00670998" w:rsidRPr="00795293" w:rsidRDefault="00670998" w:rsidP="00AB314C">
            <w:pPr>
              <w:tabs>
                <w:tab w:val="left" w:pos="360"/>
                <w:tab w:val="decimal" w:pos="487"/>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13</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0.79</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11</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right"/>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0.18</w:t>
            </w:r>
          </w:p>
        </w:tc>
        <w:tc>
          <w:tcPr>
            <w:tcW w:w="714"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r>
      <w:tr w:rsidR="00677408" w:rsidRPr="00795293" w:rsidTr="00795293">
        <w:trPr>
          <w:cantSplit/>
          <w:trHeight w:val="489"/>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86" w:type="dxa"/>
            <w:gridSpan w:val="2"/>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15</w:t>
            </w:r>
          </w:p>
          <w:p w:rsidR="00670998" w:rsidRPr="00795293" w:rsidRDefault="00670998" w:rsidP="00AB314C">
            <w:pPr>
              <w:tabs>
                <w:tab w:val="left" w:pos="360"/>
              </w:tabs>
              <w:spacing w:after="0" w:line="240" w:lineRule="auto"/>
              <w:jc w:val="center"/>
              <w:rPr>
                <w:rFonts w:asciiTheme="majorBidi" w:eastAsia="Times New Roman" w:hAnsiTheme="majorBidi" w:cstheme="majorBidi"/>
                <w:sz w:val="16"/>
                <w:szCs w:val="16"/>
              </w:rPr>
            </w:pPr>
          </w:p>
        </w:tc>
        <w:tc>
          <w:tcPr>
            <w:tcW w:w="719" w:type="dxa"/>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1.00</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25" w:type="dxa"/>
          </w:tcPr>
          <w:p w:rsidR="00670998" w:rsidRPr="00795293" w:rsidRDefault="00670998" w:rsidP="00AB314C">
            <w:pPr>
              <w:tabs>
                <w:tab w:val="left" w:pos="360"/>
                <w:tab w:val="decimal" w:pos="487"/>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14</w:t>
            </w:r>
          </w:p>
          <w:p w:rsidR="00670998" w:rsidRPr="00795293" w:rsidRDefault="00670998" w:rsidP="00AB314C">
            <w:pPr>
              <w:tabs>
                <w:tab w:val="left" w:pos="360"/>
                <w:tab w:val="decimal" w:pos="487"/>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0.36</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6</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right"/>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0.27</w:t>
            </w:r>
          </w:p>
        </w:tc>
        <w:tc>
          <w:tcPr>
            <w:tcW w:w="714"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7</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r>
      <w:tr w:rsidR="00677408" w:rsidRPr="00795293" w:rsidTr="00795293">
        <w:trPr>
          <w:cantSplit/>
          <w:trHeight w:val="246"/>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86" w:type="dxa"/>
            <w:gridSpan w:val="2"/>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23</w:t>
            </w:r>
          </w:p>
        </w:tc>
        <w:tc>
          <w:tcPr>
            <w:tcW w:w="719" w:type="dxa"/>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0.71</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25" w:type="dxa"/>
          </w:tcPr>
          <w:p w:rsidR="00670998" w:rsidRPr="00795293" w:rsidRDefault="00670998" w:rsidP="00AB314C">
            <w:pPr>
              <w:tabs>
                <w:tab w:val="left" w:pos="360"/>
                <w:tab w:val="decimal" w:pos="487"/>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0.71</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right"/>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0.45</w:t>
            </w:r>
          </w:p>
        </w:tc>
        <w:tc>
          <w:tcPr>
            <w:tcW w:w="714"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w:t>
            </w:r>
          </w:p>
        </w:tc>
      </w:tr>
      <w:tr w:rsidR="00677408" w:rsidRPr="00795293" w:rsidTr="00795293">
        <w:trPr>
          <w:cantSplit/>
          <w:trHeight w:val="235"/>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86" w:type="dxa"/>
            <w:gridSpan w:val="2"/>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25</w:t>
            </w:r>
          </w:p>
        </w:tc>
        <w:tc>
          <w:tcPr>
            <w:tcW w:w="719" w:type="dxa"/>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0.71</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25" w:type="dxa"/>
          </w:tcPr>
          <w:p w:rsidR="00670998" w:rsidRPr="00795293" w:rsidRDefault="00670998" w:rsidP="00AB314C">
            <w:pPr>
              <w:tabs>
                <w:tab w:val="left" w:pos="360"/>
                <w:tab w:val="decimal" w:pos="487"/>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0.21</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6</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right"/>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0.18</w:t>
            </w:r>
          </w:p>
        </w:tc>
        <w:tc>
          <w:tcPr>
            <w:tcW w:w="714"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6</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r>
      <w:tr w:rsidR="00677408" w:rsidRPr="00795293" w:rsidTr="00795293">
        <w:trPr>
          <w:cantSplit/>
          <w:trHeight w:val="246"/>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86" w:type="dxa"/>
            <w:gridSpan w:val="2"/>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28</w:t>
            </w:r>
          </w:p>
        </w:tc>
        <w:tc>
          <w:tcPr>
            <w:tcW w:w="719" w:type="dxa"/>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0.73</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6</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25" w:type="dxa"/>
          </w:tcPr>
          <w:p w:rsidR="00670998" w:rsidRPr="00795293" w:rsidRDefault="00670998" w:rsidP="00AB314C">
            <w:pPr>
              <w:tabs>
                <w:tab w:val="left" w:pos="360"/>
                <w:tab w:val="decimal" w:pos="487"/>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8</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0.21</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9</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right"/>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0.27</w:t>
            </w:r>
          </w:p>
        </w:tc>
        <w:tc>
          <w:tcPr>
            <w:tcW w:w="714"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8</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r>
      <w:tr w:rsidR="00677408" w:rsidRPr="00795293" w:rsidTr="00795293">
        <w:trPr>
          <w:cantSplit/>
          <w:trHeight w:val="246"/>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86" w:type="dxa"/>
            <w:gridSpan w:val="2"/>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32</w:t>
            </w:r>
          </w:p>
        </w:tc>
        <w:tc>
          <w:tcPr>
            <w:tcW w:w="719" w:type="dxa"/>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0.07</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7</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6</w:t>
            </w:r>
          </w:p>
        </w:tc>
        <w:tc>
          <w:tcPr>
            <w:tcW w:w="725" w:type="dxa"/>
          </w:tcPr>
          <w:p w:rsidR="00670998" w:rsidRPr="00795293" w:rsidRDefault="00670998" w:rsidP="00AB314C">
            <w:pPr>
              <w:tabs>
                <w:tab w:val="left" w:pos="360"/>
                <w:tab w:val="decimal" w:pos="487"/>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0.14</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11</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right"/>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0.27</w:t>
            </w:r>
          </w:p>
        </w:tc>
        <w:tc>
          <w:tcPr>
            <w:tcW w:w="714"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7</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r>
      <w:tr w:rsidR="00677408" w:rsidRPr="00795293" w:rsidTr="00795293">
        <w:trPr>
          <w:cantSplit/>
          <w:trHeight w:val="235"/>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86" w:type="dxa"/>
            <w:gridSpan w:val="2"/>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37</w:t>
            </w:r>
          </w:p>
        </w:tc>
        <w:tc>
          <w:tcPr>
            <w:tcW w:w="719" w:type="dxa"/>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0.29</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10</w:t>
            </w:r>
          </w:p>
        </w:tc>
        <w:tc>
          <w:tcPr>
            <w:tcW w:w="725" w:type="dxa"/>
          </w:tcPr>
          <w:p w:rsidR="00670998" w:rsidRPr="00795293" w:rsidRDefault="00670998" w:rsidP="00AB314C">
            <w:pPr>
              <w:tabs>
                <w:tab w:val="left" w:pos="360"/>
                <w:tab w:val="decimal" w:pos="487"/>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0.00</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13</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right"/>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0.27</w:t>
            </w:r>
          </w:p>
        </w:tc>
        <w:tc>
          <w:tcPr>
            <w:tcW w:w="714"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6</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r>
      <w:tr w:rsidR="00677408" w:rsidRPr="00795293" w:rsidTr="00795293">
        <w:trPr>
          <w:cantSplit/>
          <w:trHeight w:val="246"/>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86" w:type="dxa"/>
            <w:gridSpan w:val="2"/>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45</w:t>
            </w:r>
          </w:p>
        </w:tc>
        <w:tc>
          <w:tcPr>
            <w:tcW w:w="719" w:type="dxa"/>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0.64</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25" w:type="dxa"/>
          </w:tcPr>
          <w:p w:rsidR="00670998" w:rsidRPr="00795293" w:rsidRDefault="00670998" w:rsidP="00AB314C">
            <w:pPr>
              <w:tabs>
                <w:tab w:val="left" w:pos="360"/>
                <w:tab w:val="decimal" w:pos="487"/>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9</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bdr w:val="single" w:sz="4" w:space="0" w:color="auto"/>
              </w:rPr>
            </w:pPr>
            <w:r w:rsidRPr="00795293">
              <w:rPr>
                <w:rFonts w:asciiTheme="majorBidi" w:eastAsia="Times New Roman" w:hAnsiTheme="majorBidi" w:cstheme="majorBidi"/>
                <w:sz w:val="16"/>
                <w:szCs w:val="16"/>
              </w:rPr>
              <w:t>0.14</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12</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right"/>
              <w:rPr>
                <w:rFonts w:asciiTheme="majorBidi" w:eastAsia="Times New Roman" w:hAnsiTheme="majorBidi" w:cstheme="majorBidi"/>
                <w:sz w:val="16"/>
                <w:szCs w:val="16"/>
                <w:bdr w:val="single" w:sz="4" w:space="0" w:color="auto"/>
              </w:rPr>
            </w:pPr>
            <w:r w:rsidRPr="00795293">
              <w:rPr>
                <w:rFonts w:asciiTheme="majorBidi" w:eastAsia="Times New Roman" w:hAnsiTheme="majorBidi" w:cstheme="majorBidi"/>
                <w:sz w:val="16"/>
                <w:szCs w:val="16"/>
              </w:rPr>
              <w:t>0.27</w:t>
            </w:r>
          </w:p>
        </w:tc>
        <w:tc>
          <w:tcPr>
            <w:tcW w:w="714"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7</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r>
      <w:tr w:rsidR="00677408" w:rsidRPr="00795293" w:rsidTr="00795293">
        <w:trPr>
          <w:cantSplit/>
          <w:trHeight w:val="246"/>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86" w:type="dxa"/>
            <w:gridSpan w:val="2"/>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51</w:t>
            </w:r>
          </w:p>
        </w:tc>
        <w:tc>
          <w:tcPr>
            <w:tcW w:w="719" w:type="dxa"/>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0.79</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w:t>
            </w:r>
          </w:p>
        </w:tc>
        <w:tc>
          <w:tcPr>
            <w:tcW w:w="725" w:type="dxa"/>
          </w:tcPr>
          <w:p w:rsidR="00670998" w:rsidRPr="00795293" w:rsidRDefault="00670998" w:rsidP="00AB314C">
            <w:pPr>
              <w:tabs>
                <w:tab w:val="left" w:pos="360"/>
                <w:tab w:val="decimal" w:pos="487"/>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11</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0.07</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9</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right"/>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0.18</w:t>
            </w:r>
          </w:p>
        </w:tc>
        <w:tc>
          <w:tcPr>
            <w:tcW w:w="714"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8</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r>
      <w:tr w:rsidR="00677408" w:rsidRPr="00795293" w:rsidTr="00795293">
        <w:trPr>
          <w:cantSplit/>
          <w:trHeight w:val="235"/>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86" w:type="dxa"/>
            <w:gridSpan w:val="2"/>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52</w:t>
            </w:r>
          </w:p>
        </w:tc>
        <w:tc>
          <w:tcPr>
            <w:tcW w:w="719" w:type="dxa"/>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0.36</w:t>
            </w:r>
          </w:p>
        </w:tc>
        <w:tc>
          <w:tcPr>
            <w:tcW w:w="709" w:type="dxa"/>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7</w:t>
            </w:r>
          </w:p>
        </w:tc>
        <w:tc>
          <w:tcPr>
            <w:tcW w:w="725" w:type="dxa"/>
          </w:tcPr>
          <w:p w:rsidR="00670998" w:rsidRPr="00795293" w:rsidRDefault="00670998" w:rsidP="00AB314C">
            <w:pPr>
              <w:tabs>
                <w:tab w:val="left" w:pos="360"/>
                <w:tab w:val="decimal" w:pos="487"/>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bdr w:val="single" w:sz="4" w:space="0" w:color="auto"/>
              </w:rPr>
            </w:pPr>
            <w:r w:rsidRPr="00795293">
              <w:rPr>
                <w:rFonts w:asciiTheme="majorBidi" w:eastAsia="Times New Roman" w:hAnsiTheme="majorBidi" w:cstheme="majorBidi"/>
                <w:sz w:val="16"/>
                <w:szCs w:val="16"/>
              </w:rPr>
              <w:t>5</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bdr w:val="single" w:sz="4" w:space="0" w:color="auto"/>
              </w:rPr>
            </w:pPr>
            <w:r w:rsidRPr="00795293">
              <w:rPr>
                <w:rFonts w:asciiTheme="majorBidi" w:eastAsia="Times New Roman" w:hAnsiTheme="majorBidi" w:cstheme="majorBidi"/>
                <w:sz w:val="16"/>
                <w:szCs w:val="16"/>
              </w:rPr>
              <w:t>0.07</w:t>
            </w:r>
          </w:p>
        </w:tc>
        <w:tc>
          <w:tcPr>
            <w:tcW w:w="714" w:type="dxa"/>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12</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jc w:val="right"/>
              <w:rPr>
                <w:rFonts w:asciiTheme="majorBidi" w:eastAsia="Times New Roman" w:hAnsiTheme="majorBidi" w:cstheme="majorBidi"/>
                <w:sz w:val="16"/>
                <w:szCs w:val="16"/>
                <w:bdr w:val="single" w:sz="4" w:space="0" w:color="auto"/>
              </w:rPr>
            </w:pPr>
            <w:r w:rsidRPr="00795293">
              <w:rPr>
                <w:rFonts w:asciiTheme="majorBidi" w:eastAsia="Times New Roman" w:hAnsiTheme="majorBidi" w:cstheme="majorBidi"/>
                <w:sz w:val="16"/>
                <w:szCs w:val="16"/>
              </w:rPr>
              <w:t>0.27</w:t>
            </w:r>
          </w:p>
        </w:tc>
        <w:tc>
          <w:tcPr>
            <w:tcW w:w="714" w:type="dxa"/>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14" w:type="dxa"/>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7</w:t>
            </w:r>
          </w:p>
        </w:tc>
        <w:tc>
          <w:tcPr>
            <w:tcW w:w="717" w:type="dxa"/>
            <w:gridSpan w:val="2"/>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r>
      <w:tr w:rsidR="00677408" w:rsidRPr="00795293" w:rsidTr="00795293">
        <w:trPr>
          <w:cantSplit/>
          <w:trHeight w:val="246"/>
        </w:trPr>
        <w:tc>
          <w:tcPr>
            <w:tcW w:w="556" w:type="dxa"/>
            <w:tcBorders>
              <w:bottom w:val="nil"/>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86" w:type="dxa"/>
            <w:gridSpan w:val="2"/>
            <w:tcBorders>
              <w:bottom w:val="nil"/>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53</w:t>
            </w:r>
          </w:p>
        </w:tc>
        <w:tc>
          <w:tcPr>
            <w:tcW w:w="719" w:type="dxa"/>
            <w:tcBorders>
              <w:bottom w:val="nil"/>
            </w:tcBorders>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0.57</w:t>
            </w:r>
          </w:p>
        </w:tc>
        <w:tc>
          <w:tcPr>
            <w:tcW w:w="709" w:type="dxa"/>
            <w:tcBorders>
              <w:bottom w:val="nil"/>
            </w:tcBorders>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21" w:type="dxa"/>
            <w:tcBorders>
              <w:bottom w:val="nil"/>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w:t>
            </w:r>
          </w:p>
        </w:tc>
        <w:tc>
          <w:tcPr>
            <w:tcW w:w="725" w:type="dxa"/>
            <w:tcBorders>
              <w:bottom w:val="nil"/>
            </w:tcBorders>
          </w:tcPr>
          <w:p w:rsidR="00670998" w:rsidRPr="00795293" w:rsidRDefault="00670998" w:rsidP="00AB314C">
            <w:pPr>
              <w:tabs>
                <w:tab w:val="left" w:pos="360"/>
                <w:tab w:val="decimal" w:pos="487"/>
                <w:tab w:val="left" w:pos="720"/>
                <w:tab w:val="left" w:pos="1080"/>
                <w:tab w:val="left" w:pos="1440"/>
              </w:tabs>
              <w:spacing w:after="0" w:line="240" w:lineRule="auto"/>
              <w:ind w:leftChars="-22" w:left="-48"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8</w:t>
            </w:r>
          </w:p>
        </w:tc>
        <w:tc>
          <w:tcPr>
            <w:tcW w:w="714" w:type="dxa"/>
            <w:tcBorders>
              <w:bottom w:val="nil"/>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0.29</w:t>
            </w:r>
          </w:p>
        </w:tc>
        <w:tc>
          <w:tcPr>
            <w:tcW w:w="714" w:type="dxa"/>
            <w:tcBorders>
              <w:bottom w:val="nil"/>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w:t>
            </w:r>
          </w:p>
        </w:tc>
        <w:tc>
          <w:tcPr>
            <w:tcW w:w="714" w:type="dxa"/>
            <w:tcBorders>
              <w:bottom w:val="nil"/>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w:t>
            </w:r>
          </w:p>
        </w:tc>
        <w:tc>
          <w:tcPr>
            <w:tcW w:w="734" w:type="dxa"/>
            <w:tcBorders>
              <w:bottom w:val="nil"/>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w:t>
            </w:r>
          </w:p>
        </w:tc>
        <w:tc>
          <w:tcPr>
            <w:tcW w:w="714" w:type="dxa"/>
            <w:tcBorders>
              <w:bottom w:val="nil"/>
            </w:tcBorders>
          </w:tcPr>
          <w:p w:rsidR="00670998" w:rsidRPr="00795293" w:rsidRDefault="00670998" w:rsidP="00AB314C">
            <w:pPr>
              <w:tabs>
                <w:tab w:val="decimal" w:pos="-7682"/>
                <w:tab w:val="left" w:pos="360"/>
                <w:tab w:val="left" w:pos="720"/>
                <w:tab w:val="left" w:pos="1080"/>
                <w:tab w:val="left" w:pos="1440"/>
              </w:tabs>
              <w:spacing w:after="0" w:line="240" w:lineRule="auto"/>
              <w:jc w:val="right"/>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0.27</w:t>
            </w:r>
          </w:p>
        </w:tc>
        <w:tc>
          <w:tcPr>
            <w:tcW w:w="714" w:type="dxa"/>
            <w:tcBorders>
              <w:bottom w:val="nil"/>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2</w:t>
            </w:r>
          </w:p>
        </w:tc>
        <w:tc>
          <w:tcPr>
            <w:tcW w:w="714" w:type="dxa"/>
            <w:tcBorders>
              <w:bottom w:val="nil"/>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6</w:t>
            </w:r>
          </w:p>
        </w:tc>
        <w:tc>
          <w:tcPr>
            <w:tcW w:w="717" w:type="dxa"/>
            <w:gridSpan w:val="2"/>
            <w:tcBorders>
              <w:bottom w:val="nil"/>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3</w:t>
            </w:r>
          </w:p>
        </w:tc>
      </w:tr>
      <w:tr w:rsidR="00677408" w:rsidRPr="00795293" w:rsidTr="00795293">
        <w:trPr>
          <w:cantSplit/>
          <w:trHeight w:val="235"/>
        </w:trPr>
        <w:tc>
          <w:tcPr>
            <w:tcW w:w="556" w:type="dxa"/>
            <w:tcBorders>
              <w:top w:val="nil"/>
              <w:bottom w:val="nil"/>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p>
        </w:tc>
        <w:tc>
          <w:tcPr>
            <w:tcW w:w="786" w:type="dxa"/>
            <w:gridSpan w:val="2"/>
            <w:tcBorders>
              <w:top w:val="nil"/>
              <w:bottom w:val="single" w:sz="4" w:space="0" w:color="auto"/>
            </w:tcBorders>
          </w:tcPr>
          <w:p w:rsidR="00670998" w:rsidRPr="00795293" w:rsidRDefault="00670998" w:rsidP="00AB314C">
            <w:pPr>
              <w:tabs>
                <w:tab w:val="left" w:pos="360"/>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58</w:t>
            </w:r>
          </w:p>
        </w:tc>
        <w:tc>
          <w:tcPr>
            <w:tcW w:w="719" w:type="dxa"/>
            <w:tcBorders>
              <w:top w:val="nil"/>
              <w:bottom w:val="single" w:sz="4" w:space="0" w:color="auto"/>
            </w:tcBorders>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0.43</w:t>
            </w:r>
          </w:p>
        </w:tc>
        <w:tc>
          <w:tcPr>
            <w:tcW w:w="709" w:type="dxa"/>
            <w:tcBorders>
              <w:top w:val="nil"/>
              <w:bottom w:val="single" w:sz="4" w:space="0" w:color="auto"/>
            </w:tcBorders>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7</w:t>
            </w:r>
          </w:p>
        </w:tc>
        <w:tc>
          <w:tcPr>
            <w:tcW w:w="721" w:type="dxa"/>
            <w:tcBorders>
              <w:top w:val="nil"/>
              <w:bottom w:val="single" w:sz="4" w:space="0" w:color="auto"/>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c>
          <w:tcPr>
            <w:tcW w:w="725" w:type="dxa"/>
            <w:tcBorders>
              <w:top w:val="nil"/>
              <w:bottom w:val="single" w:sz="4" w:space="0" w:color="auto"/>
            </w:tcBorders>
          </w:tcPr>
          <w:p w:rsidR="00670998" w:rsidRPr="00795293" w:rsidRDefault="00670998" w:rsidP="00AB314C">
            <w:pPr>
              <w:tabs>
                <w:tab w:val="left" w:pos="360"/>
                <w:tab w:val="decimal" w:pos="487"/>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6</w:t>
            </w:r>
          </w:p>
        </w:tc>
        <w:tc>
          <w:tcPr>
            <w:tcW w:w="714" w:type="dxa"/>
            <w:tcBorders>
              <w:top w:val="nil"/>
              <w:bottom w:val="single" w:sz="4" w:space="0" w:color="auto"/>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0.29</w:t>
            </w:r>
          </w:p>
        </w:tc>
        <w:tc>
          <w:tcPr>
            <w:tcW w:w="714" w:type="dxa"/>
            <w:tcBorders>
              <w:top w:val="nil"/>
              <w:bottom w:val="single" w:sz="4" w:space="0" w:color="auto"/>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w:t>
            </w:r>
          </w:p>
        </w:tc>
        <w:tc>
          <w:tcPr>
            <w:tcW w:w="714" w:type="dxa"/>
            <w:tcBorders>
              <w:top w:val="nil"/>
              <w:bottom w:val="single" w:sz="4" w:space="0" w:color="auto"/>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6</w:t>
            </w:r>
          </w:p>
        </w:tc>
        <w:tc>
          <w:tcPr>
            <w:tcW w:w="734" w:type="dxa"/>
            <w:tcBorders>
              <w:top w:val="nil"/>
              <w:bottom w:val="single" w:sz="4" w:space="0" w:color="auto"/>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4</w:t>
            </w:r>
          </w:p>
        </w:tc>
        <w:tc>
          <w:tcPr>
            <w:tcW w:w="714" w:type="dxa"/>
            <w:tcBorders>
              <w:top w:val="nil"/>
              <w:bottom w:val="single" w:sz="6" w:space="0" w:color="auto"/>
            </w:tcBorders>
          </w:tcPr>
          <w:p w:rsidR="00670998" w:rsidRPr="00795293" w:rsidRDefault="00670998" w:rsidP="00AB314C">
            <w:pPr>
              <w:tabs>
                <w:tab w:val="decimal" w:pos="-7682"/>
                <w:tab w:val="left" w:pos="360"/>
                <w:tab w:val="left" w:pos="720"/>
                <w:tab w:val="left" w:pos="1080"/>
                <w:tab w:val="left" w:pos="1440"/>
              </w:tabs>
              <w:spacing w:after="0" w:line="240" w:lineRule="auto"/>
              <w:jc w:val="right"/>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0.09</w:t>
            </w:r>
          </w:p>
        </w:tc>
        <w:tc>
          <w:tcPr>
            <w:tcW w:w="714" w:type="dxa"/>
            <w:tcBorders>
              <w:top w:val="nil"/>
              <w:bottom w:val="single" w:sz="6" w:space="0" w:color="auto"/>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w:t>
            </w:r>
          </w:p>
        </w:tc>
        <w:tc>
          <w:tcPr>
            <w:tcW w:w="714" w:type="dxa"/>
            <w:tcBorders>
              <w:top w:val="nil"/>
              <w:bottom w:val="single" w:sz="6" w:space="0" w:color="auto"/>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5</w:t>
            </w:r>
          </w:p>
        </w:tc>
        <w:tc>
          <w:tcPr>
            <w:tcW w:w="717" w:type="dxa"/>
            <w:gridSpan w:val="2"/>
            <w:tcBorders>
              <w:top w:val="nil"/>
              <w:bottom w:val="single" w:sz="6" w:space="0" w:color="auto"/>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sz w:val="16"/>
                <w:szCs w:val="16"/>
              </w:rPr>
            </w:pPr>
            <w:r w:rsidRPr="00795293">
              <w:rPr>
                <w:rFonts w:asciiTheme="majorBidi" w:eastAsia="Times New Roman" w:hAnsiTheme="majorBidi" w:cstheme="majorBidi"/>
                <w:sz w:val="16"/>
                <w:szCs w:val="16"/>
              </w:rPr>
              <w:t>1</w:t>
            </w:r>
          </w:p>
        </w:tc>
      </w:tr>
      <w:tr w:rsidR="00677408" w:rsidRPr="00795293" w:rsidTr="00795293">
        <w:trPr>
          <w:cantSplit/>
          <w:trHeight w:val="246"/>
        </w:trPr>
        <w:tc>
          <w:tcPr>
            <w:tcW w:w="556" w:type="dxa"/>
            <w:tcBorders>
              <w:top w:val="nil"/>
            </w:tcBorders>
          </w:tcPr>
          <w:p w:rsidR="00670998" w:rsidRPr="00795293" w:rsidRDefault="00670998" w:rsidP="00AB314C">
            <w:pPr>
              <w:tabs>
                <w:tab w:val="left" w:pos="360"/>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Total</w:t>
            </w:r>
          </w:p>
        </w:tc>
        <w:tc>
          <w:tcPr>
            <w:tcW w:w="786" w:type="dxa"/>
            <w:gridSpan w:val="2"/>
            <w:tcBorders>
              <w:top w:val="single" w:sz="4" w:space="0" w:color="auto"/>
              <w:bottom w:val="nil"/>
            </w:tcBorders>
          </w:tcPr>
          <w:p w:rsidR="00670998" w:rsidRPr="00795293" w:rsidRDefault="00670998" w:rsidP="00AB314C">
            <w:pPr>
              <w:tabs>
                <w:tab w:val="left" w:pos="360"/>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i/>
                <w:iCs/>
                <w:sz w:val="16"/>
                <w:szCs w:val="16"/>
              </w:rPr>
              <w:t xml:space="preserve">    k</w:t>
            </w:r>
            <w:r w:rsidRPr="00795293">
              <w:rPr>
                <w:rFonts w:asciiTheme="majorBidi" w:eastAsia="Times New Roman" w:hAnsiTheme="majorBidi" w:cstheme="majorBidi"/>
                <w:b/>
                <w:bCs/>
                <w:sz w:val="16"/>
                <w:szCs w:val="16"/>
              </w:rPr>
              <w:t>=168</w:t>
            </w:r>
          </w:p>
        </w:tc>
        <w:tc>
          <w:tcPr>
            <w:tcW w:w="719" w:type="dxa"/>
            <w:tcBorders>
              <w:top w:val="single" w:sz="4" w:space="0" w:color="auto"/>
              <w:bottom w:val="nil"/>
            </w:tcBorders>
          </w:tcPr>
          <w:p w:rsidR="00670998" w:rsidRPr="00795293" w:rsidRDefault="00670998" w:rsidP="00AB314C">
            <w:pPr>
              <w:tabs>
                <w:tab w:val="left" w:pos="360"/>
                <w:tab w:val="left" w:pos="720"/>
                <w:tab w:val="left" w:pos="1080"/>
                <w:tab w:val="left" w:pos="1440"/>
              </w:tabs>
              <w:spacing w:after="0" w:line="240" w:lineRule="auto"/>
              <w:ind w:rightChars="16" w:right="35" w:firstLineChars="200" w:firstLine="320"/>
              <w:jc w:val="center"/>
              <w:rPr>
                <w:rFonts w:asciiTheme="majorBidi" w:eastAsia="Times New Roman" w:hAnsiTheme="majorBidi" w:cstheme="majorBidi"/>
                <w:b/>
                <w:bCs/>
                <w:sz w:val="16"/>
                <w:szCs w:val="16"/>
              </w:rPr>
            </w:pPr>
          </w:p>
        </w:tc>
        <w:tc>
          <w:tcPr>
            <w:tcW w:w="709" w:type="dxa"/>
            <w:tcBorders>
              <w:top w:val="single" w:sz="4" w:space="0" w:color="auto"/>
              <w:bottom w:val="nil"/>
            </w:tcBorders>
          </w:tcPr>
          <w:p w:rsidR="00670998" w:rsidRPr="00795293" w:rsidRDefault="00670998" w:rsidP="00AB314C">
            <w:pPr>
              <w:tabs>
                <w:tab w:val="left" w:pos="360"/>
                <w:tab w:val="decimal" w:pos="555"/>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39</w:t>
            </w:r>
          </w:p>
        </w:tc>
        <w:tc>
          <w:tcPr>
            <w:tcW w:w="721" w:type="dxa"/>
            <w:tcBorders>
              <w:top w:val="single" w:sz="4" w:space="0" w:color="auto"/>
              <w:bottom w:val="nil"/>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30</w:t>
            </w:r>
          </w:p>
        </w:tc>
        <w:tc>
          <w:tcPr>
            <w:tcW w:w="725" w:type="dxa"/>
            <w:tcBorders>
              <w:top w:val="single" w:sz="4" w:space="0" w:color="auto"/>
              <w:bottom w:val="nil"/>
            </w:tcBorders>
          </w:tcPr>
          <w:p w:rsidR="00670998" w:rsidRPr="00795293" w:rsidRDefault="00670998" w:rsidP="00AB314C">
            <w:pPr>
              <w:tabs>
                <w:tab w:val="left" w:pos="360"/>
                <w:tab w:val="decimal" w:pos="487"/>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 xml:space="preserve">       99</w:t>
            </w:r>
          </w:p>
        </w:tc>
        <w:tc>
          <w:tcPr>
            <w:tcW w:w="714" w:type="dxa"/>
            <w:tcBorders>
              <w:top w:val="single" w:sz="4" w:space="0" w:color="auto"/>
              <w:bottom w:val="nil"/>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b/>
                <w:bCs/>
                <w:sz w:val="16"/>
                <w:szCs w:val="16"/>
                <w:highlight w:val="yellow"/>
              </w:rPr>
            </w:pPr>
            <w:r w:rsidRPr="00795293">
              <w:rPr>
                <w:rFonts w:asciiTheme="majorBidi" w:eastAsia="Times New Roman" w:hAnsiTheme="majorBidi" w:cstheme="majorBidi"/>
                <w:b/>
                <w:bCs/>
                <w:i/>
                <w:iCs/>
                <w:sz w:val="16"/>
                <w:szCs w:val="16"/>
              </w:rPr>
              <w:t xml:space="preserve"> k </w:t>
            </w:r>
            <w:r w:rsidRPr="00795293">
              <w:rPr>
                <w:rFonts w:asciiTheme="majorBidi" w:eastAsia="Times New Roman" w:hAnsiTheme="majorBidi" w:cstheme="majorBidi"/>
                <w:b/>
                <w:bCs/>
                <w:sz w:val="16"/>
                <w:szCs w:val="16"/>
              </w:rPr>
              <w:t>=168</w:t>
            </w:r>
          </w:p>
        </w:tc>
        <w:tc>
          <w:tcPr>
            <w:tcW w:w="714" w:type="dxa"/>
            <w:tcBorders>
              <w:top w:val="single" w:sz="4" w:space="0" w:color="auto"/>
              <w:bottom w:val="nil"/>
            </w:tcBorders>
          </w:tcPr>
          <w:p w:rsidR="00670998" w:rsidRPr="00795293" w:rsidRDefault="00670998" w:rsidP="00AB314C">
            <w:pPr>
              <w:tabs>
                <w:tab w:val="left" w:pos="360"/>
                <w:tab w:val="decimal" w:pos="461"/>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49</w:t>
            </w:r>
          </w:p>
        </w:tc>
        <w:tc>
          <w:tcPr>
            <w:tcW w:w="714" w:type="dxa"/>
            <w:tcBorders>
              <w:top w:val="single" w:sz="4" w:space="0" w:color="auto"/>
              <w:bottom w:val="nil"/>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73</w:t>
            </w:r>
          </w:p>
        </w:tc>
        <w:tc>
          <w:tcPr>
            <w:tcW w:w="734" w:type="dxa"/>
            <w:tcBorders>
              <w:top w:val="single" w:sz="4" w:space="0" w:color="auto"/>
              <w:bottom w:val="nil"/>
            </w:tcBorders>
          </w:tcPr>
          <w:p w:rsidR="00670998" w:rsidRPr="00795293" w:rsidRDefault="00670998" w:rsidP="00AB314C">
            <w:pPr>
              <w:tabs>
                <w:tab w:val="left" w:pos="360"/>
                <w:tab w:val="decimal" w:pos="572"/>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 xml:space="preserve">        46</w:t>
            </w:r>
          </w:p>
        </w:tc>
        <w:tc>
          <w:tcPr>
            <w:tcW w:w="714" w:type="dxa"/>
            <w:tcBorders>
              <w:top w:val="single" w:sz="6" w:space="0" w:color="auto"/>
              <w:bottom w:val="nil"/>
            </w:tcBorders>
          </w:tcPr>
          <w:p w:rsidR="00670998" w:rsidRPr="00795293" w:rsidRDefault="00670998" w:rsidP="00AB314C">
            <w:pPr>
              <w:tabs>
                <w:tab w:val="decimal" w:pos="-7682"/>
                <w:tab w:val="left" w:pos="360"/>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i/>
                <w:iCs/>
                <w:sz w:val="16"/>
                <w:szCs w:val="16"/>
              </w:rPr>
              <w:t xml:space="preserve">  k</w:t>
            </w:r>
            <w:r w:rsidRPr="00795293">
              <w:rPr>
                <w:rFonts w:asciiTheme="majorBidi" w:eastAsia="Times New Roman" w:hAnsiTheme="majorBidi" w:cstheme="majorBidi"/>
                <w:b/>
                <w:bCs/>
                <w:sz w:val="16"/>
                <w:szCs w:val="16"/>
              </w:rPr>
              <w:t>=132</w:t>
            </w:r>
          </w:p>
        </w:tc>
        <w:tc>
          <w:tcPr>
            <w:tcW w:w="714" w:type="dxa"/>
            <w:tcBorders>
              <w:top w:val="single" w:sz="6" w:space="0" w:color="auto"/>
              <w:bottom w:val="nil"/>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49</w:t>
            </w:r>
          </w:p>
        </w:tc>
        <w:tc>
          <w:tcPr>
            <w:tcW w:w="714" w:type="dxa"/>
            <w:tcBorders>
              <w:top w:val="single" w:sz="6" w:space="0" w:color="auto"/>
              <w:bottom w:val="nil"/>
            </w:tcBorders>
          </w:tcPr>
          <w:p w:rsidR="00670998" w:rsidRPr="00795293" w:rsidRDefault="00670998" w:rsidP="00AB314C">
            <w:pPr>
              <w:tabs>
                <w:tab w:val="left" w:pos="360"/>
                <w:tab w:val="decimal" w:pos="529"/>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50</w:t>
            </w:r>
          </w:p>
        </w:tc>
        <w:tc>
          <w:tcPr>
            <w:tcW w:w="717" w:type="dxa"/>
            <w:gridSpan w:val="2"/>
            <w:tcBorders>
              <w:top w:val="single" w:sz="6" w:space="0" w:color="auto"/>
              <w:bottom w:val="nil"/>
            </w:tcBorders>
          </w:tcPr>
          <w:p w:rsidR="00670998" w:rsidRPr="00795293" w:rsidRDefault="00670998" w:rsidP="00AB314C">
            <w:pPr>
              <w:tabs>
                <w:tab w:val="left" w:pos="360"/>
                <w:tab w:val="decimal" w:pos="512"/>
                <w:tab w:val="left" w:pos="720"/>
                <w:tab w:val="left" w:pos="1080"/>
                <w:tab w:val="left" w:pos="1440"/>
              </w:tabs>
              <w:spacing w:after="0" w:line="240" w:lineRule="auto"/>
              <w:ind w:firstLineChars="200" w:firstLine="320"/>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33</w:t>
            </w:r>
          </w:p>
        </w:tc>
      </w:tr>
      <w:tr w:rsidR="00677408" w:rsidRPr="00795293" w:rsidTr="00795293">
        <w:trPr>
          <w:cantSplit/>
          <w:trHeight w:val="235"/>
        </w:trPr>
        <w:tc>
          <w:tcPr>
            <w:tcW w:w="556" w:type="dxa"/>
          </w:tcPr>
          <w:p w:rsidR="00670998" w:rsidRPr="00795293" w:rsidRDefault="00670998" w:rsidP="00AB314C">
            <w:pPr>
              <w:tabs>
                <w:tab w:val="left" w:pos="360"/>
                <w:tab w:val="left" w:pos="720"/>
                <w:tab w:val="left" w:pos="1080"/>
                <w:tab w:val="left" w:pos="1440"/>
              </w:tabs>
              <w:spacing w:after="0" w:line="240" w:lineRule="auto"/>
              <w:ind w:firstLineChars="200" w:firstLine="320"/>
              <w:jc w:val="right"/>
              <w:rPr>
                <w:rFonts w:asciiTheme="majorBidi" w:eastAsia="Times New Roman" w:hAnsiTheme="majorBidi" w:cstheme="majorBidi"/>
                <w:sz w:val="16"/>
                <w:szCs w:val="16"/>
                <w:highlight w:val="yellow"/>
              </w:rPr>
            </w:pPr>
          </w:p>
        </w:tc>
        <w:tc>
          <w:tcPr>
            <w:tcW w:w="1505" w:type="dxa"/>
            <w:gridSpan w:val="3"/>
          </w:tcPr>
          <w:p w:rsidR="00670998" w:rsidRPr="00795293" w:rsidRDefault="00670998" w:rsidP="00AB314C">
            <w:pPr>
              <w:tabs>
                <w:tab w:val="left" w:pos="360"/>
                <w:tab w:val="left" w:pos="720"/>
                <w:tab w:val="left" w:pos="1080"/>
                <w:tab w:val="left" w:pos="1440"/>
              </w:tabs>
              <w:spacing w:after="0" w:line="240" w:lineRule="auto"/>
              <w:ind w:rightChars="16" w:right="35"/>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Percentage(%)</w:t>
            </w:r>
          </w:p>
        </w:tc>
        <w:tc>
          <w:tcPr>
            <w:tcW w:w="709" w:type="dxa"/>
          </w:tcPr>
          <w:p w:rsidR="00670998" w:rsidRPr="00795293" w:rsidRDefault="00670998" w:rsidP="00AB314C">
            <w:pPr>
              <w:tabs>
                <w:tab w:val="left" w:pos="360"/>
                <w:tab w:val="decimal" w:pos="512"/>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 xml:space="preserve">     </w:t>
            </w:r>
            <w:r w:rsidR="007D5FC9" w:rsidRPr="00795293">
              <w:rPr>
                <w:rFonts w:asciiTheme="majorBidi" w:eastAsia="Times New Roman" w:hAnsiTheme="majorBidi" w:cstheme="majorBidi"/>
                <w:b/>
                <w:bCs/>
                <w:sz w:val="16"/>
                <w:szCs w:val="16"/>
              </w:rPr>
              <w:t xml:space="preserve">  </w:t>
            </w:r>
            <w:r w:rsidR="00F52BE1" w:rsidRPr="00795293">
              <w:rPr>
                <w:rFonts w:asciiTheme="majorBidi" w:eastAsia="Times New Roman" w:hAnsiTheme="majorBidi" w:cstheme="majorBidi"/>
                <w:b/>
                <w:bCs/>
                <w:sz w:val="16"/>
                <w:szCs w:val="16"/>
              </w:rPr>
              <w:t xml:space="preserve">  </w:t>
            </w:r>
            <w:r w:rsidRPr="00795293">
              <w:rPr>
                <w:rFonts w:asciiTheme="majorBidi" w:eastAsia="Times New Roman" w:hAnsiTheme="majorBidi" w:cstheme="majorBidi"/>
                <w:b/>
                <w:bCs/>
                <w:sz w:val="16"/>
                <w:szCs w:val="16"/>
              </w:rPr>
              <w:t>23.21</w:t>
            </w:r>
          </w:p>
        </w:tc>
        <w:tc>
          <w:tcPr>
            <w:tcW w:w="721" w:type="dxa"/>
          </w:tcPr>
          <w:p w:rsidR="00670998" w:rsidRPr="00795293" w:rsidRDefault="00670998" w:rsidP="00AB314C">
            <w:pPr>
              <w:tabs>
                <w:tab w:val="left" w:pos="360"/>
                <w:tab w:val="decimal" w:pos="512"/>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 xml:space="preserve">     17.86</w:t>
            </w:r>
          </w:p>
        </w:tc>
        <w:tc>
          <w:tcPr>
            <w:tcW w:w="725" w:type="dxa"/>
          </w:tcPr>
          <w:p w:rsidR="00670998" w:rsidRPr="00795293" w:rsidRDefault="00670998" w:rsidP="00AB314C">
            <w:pPr>
              <w:tabs>
                <w:tab w:val="left" w:pos="360"/>
                <w:tab w:val="decimal" w:pos="487"/>
                <w:tab w:val="left" w:pos="720"/>
                <w:tab w:val="left" w:pos="1080"/>
                <w:tab w:val="left" w:pos="1440"/>
              </w:tabs>
              <w:spacing w:after="0" w:line="240" w:lineRule="auto"/>
              <w:jc w:val="center"/>
              <w:rPr>
                <w:rFonts w:asciiTheme="majorBidi" w:eastAsia="Times New Roman" w:hAnsiTheme="majorBidi" w:cstheme="majorBidi"/>
                <w:b/>
                <w:bCs/>
                <w:sz w:val="16"/>
                <w:szCs w:val="16"/>
                <w:bdr w:val="single" w:sz="4" w:space="0" w:color="auto"/>
              </w:rPr>
            </w:pPr>
            <w:r w:rsidRPr="00795293">
              <w:rPr>
                <w:rFonts w:asciiTheme="majorBidi" w:eastAsia="Times New Roman" w:hAnsiTheme="majorBidi" w:cstheme="majorBidi"/>
                <w:b/>
                <w:bCs/>
                <w:sz w:val="16"/>
                <w:szCs w:val="16"/>
              </w:rPr>
              <w:t xml:space="preserve">     58.93</w:t>
            </w:r>
          </w:p>
        </w:tc>
        <w:tc>
          <w:tcPr>
            <w:tcW w:w="714" w:type="dxa"/>
          </w:tcPr>
          <w:p w:rsidR="00670998" w:rsidRPr="00795293" w:rsidRDefault="00670998" w:rsidP="00AB314C">
            <w:pPr>
              <w:tabs>
                <w:tab w:val="decimal" w:pos="-7682"/>
                <w:tab w:val="left" w:pos="360"/>
                <w:tab w:val="left" w:pos="720"/>
                <w:tab w:val="left" w:pos="1080"/>
                <w:tab w:val="left" w:pos="1440"/>
              </w:tabs>
              <w:spacing w:after="0" w:line="240" w:lineRule="auto"/>
              <w:ind w:firstLineChars="200" w:firstLine="320"/>
              <w:jc w:val="right"/>
              <w:rPr>
                <w:rFonts w:asciiTheme="majorBidi" w:eastAsia="Times New Roman" w:hAnsiTheme="majorBidi" w:cstheme="majorBidi"/>
                <w:sz w:val="16"/>
                <w:szCs w:val="16"/>
                <w:highlight w:val="yellow"/>
                <w:bdr w:val="single" w:sz="4" w:space="0" w:color="auto"/>
              </w:rPr>
            </w:pPr>
          </w:p>
        </w:tc>
        <w:tc>
          <w:tcPr>
            <w:tcW w:w="714" w:type="dxa"/>
          </w:tcPr>
          <w:p w:rsidR="00670998" w:rsidRPr="00795293" w:rsidRDefault="00670998" w:rsidP="00AB314C">
            <w:pPr>
              <w:tabs>
                <w:tab w:val="left" w:pos="360"/>
                <w:tab w:val="decimal" w:pos="512"/>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 xml:space="preserve">     29.17</w:t>
            </w:r>
          </w:p>
        </w:tc>
        <w:tc>
          <w:tcPr>
            <w:tcW w:w="714" w:type="dxa"/>
          </w:tcPr>
          <w:p w:rsidR="00670998" w:rsidRPr="00795293" w:rsidRDefault="00670998" w:rsidP="00AB314C">
            <w:pPr>
              <w:tabs>
                <w:tab w:val="left" w:pos="360"/>
                <w:tab w:val="decimal" w:pos="512"/>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 xml:space="preserve">     43.45</w:t>
            </w:r>
          </w:p>
        </w:tc>
        <w:tc>
          <w:tcPr>
            <w:tcW w:w="734" w:type="dxa"/>
          </w:tcPr>
          <w:p w:rsidR="00670998" w:rsidRPr="00795293" w:rsidRDefault="00670998" w:rsidP="00AB314C">
            <w:pPr>
              <w:tabs>
                <w:tab w:val="left" w:pos="360"/>
                <w:tab w:val="decimal" w:pos="572"/>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 xml:space="preserve">     27.38</w:t>
            </w:r>
          </w:p>
        </w:tc>
        <w:tc>
          <w:tcPr>
            <w:tcW w:w="714" w:type="dxa"/>
            <w:tcBorders>
              <w:top w:val="nil"/>
              <w:bottom w:val="single" w:sz="12" w:space="0" w:color="auto"/>
            </w:tcBorders>
          </w:tcPr>
          <w:p w:rsidR="00670998" w:rsidRPr="00795293" w:rsidRDefault="00670998" w:rsidP="00AB314C">
            <w:pPr>
              <w:tabs>
                <w:tab w:val="left" w:pos="360"/>
                <w:tab w:val="decimal" w:pos="572"/>
                <w:tab w:val="left" w:pos="720"/>
                <w:tab w:val="left" w:pos="1080"/>
                <w:tab w:val="left" w:pos="1440"/>
              </w:tabs>
              <w:spacing w:after="0" w:line="240" w:lineRule="auto"/>
              <w:ind w:firstLineChars="200" w:firstLine="320"/>
              <w:jc w:val="right"/>
              <w:rPr>
                <w:rFonts w:asciiTheme="majorBidi" w:eastAsia="Times New Roman" w:hAnsiTheme="majorBidi" w:cstheme="majorBidi"/>
                <w:sz w:val="16"/>
                <w:szCs w:val="16"/>
                <w:highlight w:val="yellow"/>
              </w:rPr>
            </w:pPr>
          </w:p>
        </w:tc>
        <w:tc>
          <w:tcPr>
            <w:tcW w:w="714" w:type="dxa"/>
            <w:tcBorders>
              <w:top w:val="nil"/>
              <w:bottom w:val="single" w:sz="12" w:space="0" w:color="auto"/>
            </w:tcBorders>
          </w:tcPr>
          <w:p w:rsidR="00670998" w:rsidRPr="00795293" w:rsidRDefault="00670998" w:rsidP="00AB314C">
            <w:pPr>
              <w:tabs>
                <w:tab w:val="left" w:pos="360"/>
                <w:tab w:val="decimal" w:pos="512"/>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 xml:space="preserve">     37.12</w:t>
            </w:r>
          </w:p>
        </w:tc>
        <w:tc>
          <w:tcPr>
            <w:tcW w:w="714" w:type="dxa"/>
            <w:tcBorders>
              <w:top w:val="nil"/>
            </w:tcBorders>
          </w:tcPr>
          <w:p w:rsidR="00670998" w:rsidRPr="00795293" w:rsidRDefault="00670998" w:rsidP="00AB314C">
            <w:pPr>
              <w:tabs>
                <w:tab w:val="left" w:pos="360"/>
                <w:tab w:val="decimal" w:pos="512"/>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 xml:space="preserve">     37.88</w:t>
            </w:r>
          </w:p>
        </w:tc>
        <w:tc>
          <w:tcPr>
            <w:tcW w:w="717" w:type="dxa"/>
            <w:gridSpan w:val="2"/>
            <w:tcBorders>
              <w:top w:val="nil"/>
            </w:tcBorders>
          </w:tcPr>
          <w:p w:rsidR="00670998" w:rsidRPr="00795293" w:rsidRDefault="00670998" w:rsidP="00AB314C">
            <w:pPr>
              <w:tabs>
                <w:tab w:val="left" w:pos="360"/>
                <w:tab w:val="decimal" w:pos="512"/>
                <w:tab w:val="left" w:pos="720"/>
                <w:tab w:val="left" w:pos="1080"/>
                <w:tab w:val="left" w:pos="1440"/>
              </w:tabs>
              <w:spacing w:after="0" w:line="240" w:lineRule="auto"/>
              <w:jc w:val="center"/>
              <w:rPr>
                <w:rFonts w:asciiTheme="majorBidi" w:eastAsia="Times New Roman" w:hAnsiTheme="majorBidi" w:cstheme="majorBidi"/>
                <w:b/>
                <w:bCs/>
                <w:sz w:val="16"/>
                <w:szCs w:val="16"/>
              </w:rPr>
            </w:pPr>
            <w:r w:rsidRPr="00795293">
              <w:rPr>
                <w:rFonts w:asciiTheme="majorBidi" w:eastAsia="Times New Roman" w:hAnsiTheme="majorBidi" w:cstheme="majorBidi"/>
                <w:b/>
                <w:bCs/>
                <w:sz w:val="16"/>
                <w:szCs w:val="16"/>
              </w:rPr>
              <w:t xml:space="preserve">     25.00</w:t>
            </w:r>
          </w:p>
        </w:tc>
      </w:tr>
    </w:tbl>
    <w:p w:rsidR="006736AA" w:rsidRPr="00AB314C" w:rsidRDefault="006736AA" w:rsidP="00AB314C">
      <w:pPr>
        <w:tabs>
          <w:tab w:val="left" w:pos="360"/>
          <w:tab w:val="left" w:pos="720"/>
          <w:tab w:val="left" w:pos="1080"/>
          <w:tab w:val="left" w:pos="1440"/>
        </w:tabs>
        <w:spacing w:after="0" w:line="240" w:lineRule="auto"/>
        <w:ind w:firstLineChars="200" w:firstLine="400"/>
        <w:jc w:val="both"/>
        <w:rPr>
          <w:rFonts w:asciiTheme="majorBidi" w:eastAsia="Times New Roman" w:hAnsiTheme="majorBidi" w:cstheme="majorBidi"/>
          <w:sz w:val="20"/>
          <w:szCs w:val="20"/>
        </w:rPr>
      </w:pPr>
    </w:p>
    <w:p w:rsidR="006C539A" w:rsidRDefault="006C539A" w:rsidP="006C539A">
      <w:pPr>
        <w:tabs>
          <w:tab w:val="left" w:pos="360"/>
          <w:tab w:val="left" w:pos="720"/>
          <w:tab w:val="left" w:pos="1080"/>
          <w:tab w:val="left" w:pos="1440"/>
        </w:tabs>
        <w:spacing w:after="0" w:line="240" w:lineRule="auto"/>
        <w:ind w:firstLine="360"/>
        <w:jc w:val="both"/>
        <w:rPr>
          <w:rFonts w:asciiTheme="majorBidi" w:eastAsia="Times New Roman" w:hAnsiTheme="majorBidi" w:cstheme="majorBidi"/>
          <w:sz w:val="24"/>
          <w:szCs w:val="24"/>
        </w:rPr>
      </w:pPr>
    </w:p>
    <w:p w:rsidR="00E2387F" w:rsidRPr="006C539A" w:rsidRDefault="00E2387F"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In addition,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was not the only article misused in [+SR, −HK] contexts; </w:t>
      </w:r>
      <w:r w:rsidRPr="006C539A">
        <w:rPr>
          <w:rFonts w:asciiTheme="majorBidi" w:eastAsia="Times New Roman" w:hAnsiTheme="majorBidi" w:cstheme="majorBidi"/>
          <w:i/>
          <w:iCs/>
          <w:sz w:val="24"/>
          <w:szCs w:val="24"/>
        </w:rPr>
        <w:t>a</w:t>
      </w:r>
      <w:r w:rsidRPr="006C539A">
        <w:rPr>
          <w:rFonts w:asciiTheme="majorBidi" w:eastAsia="Times New Roman" w:hAnsiTheme="majorBidi" w:cstheme="majorBidi"/>
          <w:sz w:val="24"/>
          <w:szCs w:val="24"/>
        </w:rPr>
        <w:t xml:space="preserve"> was also misused for </w:t>
      </w:r>
      <w:r w:rsidRPr="006C539A">
        <w:rPr>
          <w:rFonts w:asciiTheme="majorBidi" w:eastAsia="Times New Roman" w:hAnsiTheme="majorBidi" w:cstheme="majorBidi"/>
          <w:i/>
          <w:iCs/>
          <w:sz w:val="24"/>
          <w:szCs w:val="24"/>
        </w:rPr>
        <w:t>Ø</w:t>
      </w:r>
      <w:r w:rsidRPr="006C539A">
        <w:rPr>
          <w:rFonts w:asciiTheme="majorBidi" w:eastAsia="Times New Roman" w:hAnsiTheme="majorBidi" w:cstheme="majorBidi"/>
          <w:sz w:val="24"/>
          <w:szCs w:val="24"/>
        </w:rPr>
        <w:t xml:space="preserve">, or </w:t>
      </w:r>
      <w:r w:rsidRPr="006C539A">
        <w:rPr>
          <w:rFonts w:asciiTheme="majorBidi" w:eastAsia="Times New Roman" w:hAnsiTheme="majorBidi" w:cstheme="majorBidi"/>
          <w:i/>
          <w:iCs/>
          <w:sz w:val="24"/>
          <w:szCs w:val="24"/>
        </w:rPr>
        <w:t>Ø</w:t>
      </w:r>
      <w:r w:rsidRPr="006C539A">
        <w:rPr>
          <w:rFonts w:asciiTheme="majorBidi" w:eastAsia="Times New Roman" w:hAnsiTheme="majorBidi" w:cstheme="majorBidi"/>
          <w:sz w:val="24"/>
          <w:szCs w:val="24"/>
        </w:rPr>
        <w:t xml:space="preserve"> for </w:t>
      </w:r>
      <w:r w:rsidRPr="006C539A">
        <w:rPr>
          <w:rFonts w:asciiTheme="majorBidi" w:eastAsia="Times New Roman" w:hAnsiTheme="majorBidi" w:cstheme="majorBidi"/>
          <w:i/>
          <w:iCs/>
          <w:sz w:val="24"/>
          <w:szCs w:val="24"/>
        </w:rPr>
        <w:t>a</w:t>
      </w:r>
      <w:r w:rsidRPr="006C539A">
        <w:rPr>
          <w:rFonts w:asciiTheme="majorBidi" w:eastAsia="Times New Roman" w:hAnsiTheme="majorBidi" w:cstheme="majorBidi"/>
          <w:sz w:val="24"/>
          <w:szCs w:val="24"/>
        </w:rPr>
        <w:t>.</w:t>
      </w:r>
      <w:r w:rsidRPr="006C539A">
        <w:rPr>
          <w:rFonts w:asciiTheme="majorBidi" w:eastAsia="Times New Roman" w:hAnsiTheme="majorBidi" w:cstheme="majorBidi"/>
          <w:i/>
          <w:iCs/>
          <w:sz w:val="24"/>
          <w:szCs w:val="24"/>
        </w:rPr>
        <w:t xml:space="preserve"> </w:t>
      </w:r>
      <w:r w:rsidRPr="006C539A">
        <w:rPr>
          <w:rFonts w:asciiTheme="majorBidi" w:eastAsia="Times New Roman" w:hAnsiTheme="majorBidi" w:cstheme="majorBidi"/>
          <w:sz w:val="24"/>
          <w:szCs w:val="24"/>
        </w:rPr>
        <w:t xml:space="preserve">As shown in Table </w:t>
      </w:r>
      <w:r w:rsidR="009B74CD" w:rsidRPr="006C539A">
        <w:rPr>
          <w:rFonts w:asciiTheme="majorBidi" w:eastAsia="Times New Roman" w:hAnsiTheme="majorBidi" w:cstheme="majorBidi"/>
          <w:sz w:val="24"/>
          <w:szCs w:val="24"/>
        </w:rPr>
        <w:t>6</w:t>
      </w:r>
      <w:r w:rsidRPr="006C539A">
        <w:rPr>
          <w:rFonts w:asciiTheme="majorBidi" w:eastAsia="Times New Roman" w:hAnsiTheme="majorBidi" w:cstheme="majorBidi"/>
          <w:sz w:val="24"/>
          <w:szCs w:val="24"/>
        </w:rPr>
        <w:t xml:space="preserve">, </w:t>
      </w:r>
      <w:r w:rsidRPr="006C539A">
        <w:rPr>
          <w:rFonts w:asciiTheme="majorBidi" w:eastAsia="Times New Roman" w:hAnsiTheme="majorBidi" w:cstheme="majorBidi"/>
          <w:i/>
          <w:iCs/>
          <w:sz w:val="24"/>
          <w:szCs w:val="24"/>
        </w:rPr>
        <w:t>a</w:t>
      </w:r>
      <w:r w:rsidRPr="006C539A">
        <w:rPr>
          <w:rFonts w:asciiTheme="majorBidi" w:eastAsia="Times New Roman" w:hAnsiTheme="majorBidi" w:cstheme="majorBidi"/>
          <w:sz w:val="24"/>
          <w:szCs w:val="24"/>
        </w:rPr>
        <w:t xml:space="preserve"> was misused</w:t>
      </w:r>
      <w:r w:rsidR="007A0E7E" w:rsidRPr="006C539A">
        <w:rPr>
          <w:rFonts w:asciiTheme="majorBidi" w:eastAsia="Times New Roman" w:hAnsiTheme="majorBidi" w:cstheme="majorBidi"/>
          <w:sz w:val="24"/>
          <w:szCs w:val="24"/>
        </w:rPr>
        <w:t xml:space="preserve"> </w:t>
      </w:r>
      <w:r w:rsidRPr="006C539A">
        <w:rPr>
          <w:rFonts w:asciiTheme="majorBidi" w:eastAsia="Times New Roman" w:hAnsiTheme="majorBidi" w:cstheme="majorBidi"/>
          <w:sz w:val="24"/>
          <w:szCs w:val="24"/>
        </w:rPr>
        <w:t xml:space="preserve">in </w:t>
      </w:r>
      <w:r w:rsidRPr="006C539A">
        <w:rPr>
          <w:rFonts w:asciiTheme="majorBidi" w:eastAsia="Times New Roman" w:hAnsiTheme="majorBidi" w:cstheme="majorBidi"/>
          <w:i/>
          <w:iCs/>
          <w:sz w:val="24"/>
          <w:szCs w:val="24"/>
        </w:rPr>
        <w:t xml:space="preserve">Ø </w:t>
      </w:r>
      <w:r w:rsidRPr="006C539A">
        <w:rPr>
          <w:rFonts w:asciiTheme="majorBidi" w:eastAsia="Times New Roman" w:hAnsiTheme="majorBidi" w:cstheme="majorBidi"/>
          <w:sz w:val="24"/>
          <w:szCs w:val="24"/>
        </w:rPr>
        <w:t xml:space="preserve">contexts at values of 17.86%, 43.45%, and 37.88% for the Advanced, Upper-Intermediate, and Lower-Intermediate groups, respectively. Conversely, </w:t>
      </w:r>
      <w:r w:rsidRPr="006C539A">
        <w:rPr>
          <w:rFonts w:asciiTheme="majorBidi" w:eastAsia="Times New Roman" w:hAnsiTheme="majorBidi" w:cstheme="majorBidi"/>
          <w:i/>
          <w:iCs/>
          <w:sz w:val="24"/>
          <w:szCs w:val="24"/>
        </w:rPr>
        <w:t xml:space="preserve">Ø </w:t>
      </w:r>
      <w:r w:rsidRPr="006C539A">
        <w:rPr>
          <w:rFonts w:asciiTheme="majorBidi" w:eastAsia="Times New Roman" w:hAnsiTheme="majorBidi" w:cstheme="majorBidi"/>
          <w:sz w:val="24"/>
          <w:szCs w:val="24"/>
        </w:rPr>
        <w:t xml:space="preserve">was misused in </w:t>
      </w:r>
      <w:r w:rsidR="007A0E7E" w:rsidRPr="006C539A">
        <w:rPr>
          <w:rFonts w:asciiTheme="majorBidi" w:eastAsia="Times New Roman" w:hAnsiTheme="majorBidi" w:cstheme="majorBidi"/>
          <w:i/>
          <w:iCs/>
          <w:sz w:val="24"/>
          <w:szCs w:val="24"/>
        </w:rPr>
        <w:t>a</w:t>
      </w:r>
      <w:r w:rsidR="007A0E7E" w:rsidRPr="006C539A">
        <w:rPr>
          <w:rFonts w:asciiTheme="majorBidi" w:eastAsia="Times New Roman" w:hAnsiTheme="majorBidi" w:cstheme="majorBidi"/>
          <w:sz w:val="24"/>
          <w:szCs w:val="24"/>
        </w:rPr>
        <w:t xml:space="preserve"> context</w:t>
      </w:r>
      <w:r w:rsidRPr="006C539A">
        <w:rPr>
          <w:rFonts w:asciiTheme="majorBidi" w:eastAsia="Times New Roman" w:hAnsiTheme="majorBidi" w:cstheme="majorBidi"/>
          <w:sz w:val="24"/>
          <w:szCs w:val="24"/>
        </w:rPr>
        <w:t xml:space="preserve"> at values of 5.36%, 7.14%, and 21.59% for the three</w:t>
      </w:r>
      <w:r w:rsidR="007A0E7E" w:rsidRPr="006C539A">
        <w:rPr>
          <w:rFonts w:asciiTheme="majorBidi" w:eastAsia="Times New Roman" w:hAnsiTheme="majorBidi" w:cstheme="majorBidi"/>
          <w:sz w:val="24"/>
          <w:szCs w:val="24"/>
        </w:rPr>
        <w:t xml:space="preserve"> </w:t>
      </w:r>
      <w:r w:rsidRPr="006C539A">
        <w:rPr>
          <w:rFonts w:asciiTheme="majorBidi" w:eastAsia="Times New Roman" w:hAnsiTheme="majorBidi" w:cstheme="majorBidi"/>
          <w:sz w:val="24"/>
          <w:szCs w:val="24"/>
        </w:rPr>
        <w:t>groups respectively. For instance, in Item 46 (</w:t>
      </w:r>
      <w:r w:rsidRPr="006C539A">
        <w:rPr>
          <w:rFonts w:asciiTheme="majorBidi" w:eastAsia="Times New Roman" w:hAnsiTheme="majorBidi" w:cstheme="majorBidi"/>
          <w:i/>
          <w:iCs/>
          <w:sz w:val="24"/>
          <w:szCs w:val="24"/>
        </w:rPr>
        <w:t>a favorite food</w:t>
      </w:r>
      <w:r w:rsidRPr="006C539A">
        <w:rPr>
          <w:rFonts w:asciiTheme="majorBidi" w:eastAsia="Times New Roman" w:hAnsiTheme="majorBidi" w:cstheme="majorBidi"/>
          <w:sz w:val="24"/>
          <w:szCs w:val="24"/>
        </w:rPr>
        <w:t>), Item 27 (</w:t>
      </w:r>
      <w:r w:rsidRPr="006C539A">
        <w:rPr>
          <w:rFonts w:asciiTheme="majorBidi" w:eastAsia="Times New Roman" w:hAnsiTheme="majorBidi" w:cstheme="majorBidi"/>
          <w:i/>
          <w:iCs/>
          <w:sz w:val="24"/>
          <w:szCs w:val="24"/>
        </w:rPr>
        <w:t>a length of 12 meters</w:t>
      </w:r>
      <w:r w:rsidRPr="006C539A">
        <w:rPr>
          <w:rFonts w:asciiTheme="majorBidi" w:eastAsia="Times New Roman" w:hAnsiTheme="majorBidi" w:cstheme="majorBidi"/>
          <w:sz w:val="24"/>
          <w:szCs w:val="24"/>
        </w:rPr>
        <w:t>), and Item 52 (</w:t>
      </w:r>
      <w:r w:rsidRPr="006C539A">
        <w:rPr>
          <w:rFonts w:asciiTheme="majorBidi" w:eastAsia="Times New Roman" w:hAnsiTheme="majorBidi" w:cstheme="majorBidi"/>
          <w:i/>
          <w:iCs/>
          <w:sz w:val="24"/>
          <w:szCs w:val="24"/>
        </w:rPr>
        <w:t>have Ø</w:t>
      </w:r>
      <w:r w:rsidRPr="006C539A">
        <w:rPr>
          <w:rFonts w:asciiTheme="majorBidi" w:eastAsia="Times New Roman" w:hAnsiTheme="majorBidi" w:cstheme="majorBidi"/>
          <w:sz w:val="24"/>
          <w:szCs w:val="24"/>
        </w:rPr>
        <w:t xml:space="preserve"> </w:t>
      </w:r>
      <w:r w:rsidRPr="006C539A">
        <w:rPr>
          <w:rFonts w:asciiTheme="majorBidi" w:eastAsia="Times New Roman" w:hAnsiTheme="majorBidi" w:cstheme="majorBidi"/>
          <w:i/>
          <w:iCs/>
          <w:sz w:val="24"/>
          <w:szCs w:val="24"/>
        </w:rPr>
        <w:t>great courage</w:t>
      </w:r>
      <w:r w:rsidRPr="006C539A">
        <w:rPr>
          <w:rFonts w:asciiTheme="majorBidi" w:eastAsia="Times New Roman" w:hAnsiTheme="majorBidi" w:cstheme="majorBidi"/>
          <w:sz w:val="24"/>
          <w:szCs w:val="24"/>
        </w:rPr>
        <w:t>), Arabic speakers</w:t>
      </w:r>
      <w:r w:rsidR="007A0E7E" w:rsidRPr="006C539A">
        <w:rPr>
          <w:rFonts w:asciiTheme="majorBidi" w:eastAsia="Times New Roman" w:hAnsiTheme="majorBidi" w:cstheme="majorBidi"/>
          <w:sz w:val="24"/>
          <w:szCs w:val="24"/>
        </w:rPr>
        <w:t xml:space="preserve"> </w:t>
      </w:r>
      <w:r w:rsidRPr="006C539A">
        <w:rPr>
          <w:rFonts w:asciiTheme="majorBidi" w:eastAsia="Times New Roman" w:hAnsiTheme="majorBidi" w:cstheme="majorBidi"/>
          <w:sz w:val="24"/>
          <w:szCs w:val="24"/>
        </w:rPr>
        <w:t xml:space="preserve">tended to substitute </w:t>
      </w:r>
      <w:r w:rsidRPr="006C539A">
        <w:rPr>
          <w:rFonts w:asciiTheme="majorBidi" w:eastAsia="Times New Roman" w:hAnsiTheme="majorBidi" w:cstheme="majorBidi"/>
          <w:i/>
          <w:iCs/>
          <w:sz w:val="24"/>
          <w:szCs w:val="24"/>
        </w:rPr>
        <w:t>Ø</w:t>
      </w:r>
      <w:r w:rsidRPr="006C539A">
        <w:rPr>
          <w:rFonts w:asciiTheme="majorBidi" w:eastAsia="Times New Roman" w:hAnsiTheme="majorBidi" w:cstheme="majorBidi"/>
          <w:sz w:val="24"/>
          <w:szCs w:val="24"/>
        </w:rPr>
        <w:t xml:space="preserve"> for </w:t>
      </w:r>
      <w:r w:rsidRPr="006C539A">
        <w:rPr>
          <w:rFonts w:asciiTheme="majorBidi" w:eastAsia="Times New Roman" w:hAnsiTheme="majorBidi" w:cstheme="majorBidi"/>
          <w:i/>
          <w:iCs/>
          <w:sz w:val="24"/>
          <w:szCs w:val="24"/>
        </w:rPr>
        <w:t>a</w:t>
      </w:r>
      <w:r w:rsidRPr="006C539A">
        <w:rPr>
          <w:rFonts w:asciiTheme="majorBidi" w:eastAsia="Times New Roman" w:hAnsiTheme="majorBidi" w:cstheme="majorBidi"/>
          <w:sz w:val="24"/>
          <w:szCs w:val="24"/>
        </w:rPr>
        <w:t xml:space="preserve">, or vice versa, even when they could distinguish [+SR, −HK] (i.e., </w:t>
      </w:r>
      <w:r w:rsidRPr="006C539A">
        <w:rPr>
          <w:rFonts w:asciiTheme="majorBidi" w:eastAsia="Times New Roman" w:hAnsiTheme="majorBidi" w:cstheme="majorBidi"/>
          <w:i/>
          <w:iCs/>
          <w:sz w:val="24"/>
          <w:szCs w:val="24"/>
        </w:rPr>
        <w:t>a</w:t>
      </w:r>
      <w:r w:rsidRPr="006C539A">
        <w:rPr>
          <w:rFonts w:asciiTheme="majorBidi" w:eastAsia="Times New Roman" w:hAnsiTheme="majorBidi" w:cstheme="majorBidi"/>
          <w:sz w:val="24"/>
          <w:szCs w:val="24"/>
        </w:rPr>
        <w:t xml:space="preserve"> or </w:t>
      </w:r>
      <w:r w:rsidRPr="006C539A">
        <w:rPr>
          <w:rFonts w:asciiTheme="majorBidi" w:eastAsia="Times New Roman" w:hAnsiTheme="majorBidi" w:cstheme="majorBidi"/>
          <w:i/>
          <w:iCs/>
          <w:sz w:val="24"/>
          <w:szCs w:val="24"/>
        </w:rPr>
        <w:t>Ø</w:t>
      </w:r>
      <w:r w:rsidRPr="006C539A">
        <w:rPr>
          <w:rFonts w:asciiTheme="majorBidi" w:eastAsia="Times New Roman" w:hAnsiTheme="majorBidi" w:cstheme="majorBidi"/>
          <w:sz w:val="24"/>
          <w:szCs w:val="24"/>
        </w:rPr>
        <w:t xml:space="preserve">) from [+SR, +HK] (i.e.,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contexts. This suggests that Arabic speakers have difficulty judging the </w:t>
      </w:r>
      <w:r w:rsidRPr="006C539A">
        <w:rPr>
          <w:rFonts w:asciiTheme="majorBidi" w:eastAsia="Times New Roman" w:hAnsiTheme="majorBidi" w:cstheme="majorBidi"/>
          <w:sz w:val="24"/>
          <w:szCs w:val="24"/>
        </w:rPr>
        <w:lastRenderedPageBreak/>
        <w:t xml:space="preserve">countability of noun phrases, which results in the misuse of </w:t>
      </w:r>
      <w:r w:rsidRPr="006C539A">
        <w:rPr>
          <w:rFonts w:asciiTheme="majorBidi" w:eastAsia="Times New Roman" w:hAnsiTheme="majorBidi" w:cstheme="majorBidi"/>
          <w:i/>
          <w:iCs/>
          <w:sz w:val="24"/>
          <w:szCs w:val="24"/>
        </w:rPr>
        <w:t xml:space="preserve">a </w:t>
      </w:r>
      <w:r w:rsidRPr="006C539A">
        <w:rPr>
          <w:rFonts w:asciiTheme="majorBidi" w:eastAsia="Times New Roman" w:hAnsiTheme="majorBidi" w:cstheme="majorBidi"/>
          <w:sz w:val="24"/>
          <w:szCs w:val="24"/>
        </w:rPr>
        <w:t xml:space="preserve">or </w:t>
      </w:r>
      <w:r w:rsidRPr="006C539A">
        <w:rPr>
          <w:rFonts w:asciiTheme="majorBidi" w:eastAsia="Times New Roman" w:hAnsiTheme="majorBidi" w:cstheme="majorBidi"/>
          <w:i/>
          <w:iCs/>
          <w:sz w:val="24"/>
          <w:szCs w:val="24"/>
        </w:rPr>
        <w:t>Ø</w:t>
      </w:r>
      <w:r w:rsidRPr="006C539A">
        <w:rPr>
          <w:rFonts w:asciiTheme="majorBidi" w:eastAsia="Times New Roman" w:hAnsiTheme="majorBidi" w:cstheme="majorBidi"/>
          <w:sz w:val="24"/>
          <w:szCs w:val="24"/>
        </w:rPr>
        <w:t xml:space="preserve"> in [+SR, −HK] contexts. Overall, it can be concluded that Arabic speakers’ dif</w:t>
      </w:r>
      <w:r w:rsidR="007A0E7E" w:rsidRPr="006C539A">
        <w:rPr>
          <w:rFonts w:asciiTheme="majorBidi" w:eastAsia="Times New Roman" w:hAnsiTheme="majorBidi" w:cstheme="majorBidi"/>
          <w:sz w:val="24"/>
          <w:szCs w:val="24"/>
        </w:rPr>
        <w:t xml:space="preserve">ficulties in article choice lie </w:t>
      </w:r>
      <w:r w:rsidRPr="006C539A">
        <w:rPr>
          <w:rFonts w:asciiTheme="majorBidi" w:eastAsia="Times New Roman" w:hAnsiTheme="majorBidi" w:cstheme="majorBidi"/>
          <w:sz w:val="24"/>
          <w:szCs w:val="24"/>
        </w:rPr>
        <w:t>in the distinctions of [±HK] and of [±Countability].</w:t>
      </w:r>
    </w:p>
    <w:p w:rsidR="00E2387F" w:rsidRPr="006C539A" w:rsidRDefault="00E2387F"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p>
    <w:p w:rsidR="006C539A" w:rsidRDefault="006C539A" w:rsidP="006C539A">
      <w:pPr>
        <w:spacing w:before="120" w:after="60" w:line="24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4.5</w:t>
      </w:r>
      <w:r w:rsidR="00E2387F" w:rsidRPr="006C539A">
        <w:rPr>
          <w:rFonts w:asciiTheme="majorBidi" w:eastAsia="Times New Roman" w:hAnsiTheme="majorBidi" w:cstheme="majorBidi"/>
          <w:b/>
          <w:bCs/>
          <w:sz w:val="24"/>
          <w:szCs w:val="24"/>
        </w:rPr>
        <w:t xml:space="preserve"> Comparison of Accuracy in Article Use for the Four Contexts [±SR, ±HK] in</w:t>
      </w:r>
      <w:r w:rsidR="009B74CD" w:rsidRPr="006C539A">
        <w:rPr>
          <w:rFonts w:asciiTheme="majorBidi" w:eastAsia="Times New Roman" w:hAnsiTheme="majorBidi" w:cstheme="majorBidi"/>
          <w:b/>
          <w:bCs/>
          <w:sz w:val="24"/>
          <w:szCs w:val="24"/>
        </w:rPr>
        <w:t xml:space="preserve"> Both Tasks</w:t>
      </w:r>
    </w:p>
    <w:p w:rsidR="006C539A" w:rsidRDefault="006C539A" w:rsidP="006C539A">
      <w:pPr>
        <w:spacing w:before="120" w:after="60" w:line="240" w:lineRule="auto"/>
        <w:jc w:val="both"/>
        <w:rPr>
          <w:rFonts w:asciiTheme="majorBidi" w:eastAsia="Times New Roman" w:hAnsiTheme="majorBidi" w:cstheme="majorBidi"/>
          <w:sz w:val="24"/>
          <w:szCs w:val="24"/>
        </w:rPr>
      </w:pPr>
    </w:p>
    <w:p w:rsidR="00E2387F" w:rsidRPr="006C539A" w:rsidRDefault="00E2387F" w:rsidP="0018672D">
      <w:pPr>
        <w:spacing w:after="0" w:line="360" w:lineRule="auto"/>
        <w:jc w:val="both"/>
        <w:rPr>
          <w:rFonts w:asciiTheme="majorBidi" w:eastAsia="Times New Roman" w:hAnsiTheme="majorBidi" w:cstheme="majorBidi"/>
          <w:b/>
          <w:bCs/>
          <w:sz w:val="24"/>
          <w:szCs w:val="24"/>
        </w:rPr>
      </w:pPr>
      <w:r w:rsidRPr="006C539A">
        <w:rPr>
          <w:rFonts w:asciiTheme="majorBidi" w:eastAsia="Times New Roman" w:hAnsiTheme="majorBidi" w:cstheme="majorBidi"/>
          <w:sz w:val="24"/>
          <w:szCs w:val="24"/>
        </w:rPr>
        <w:t xml:space="preserve">Table </w:t>
      </w:r>
      <w:r w:rsidR="009B74CD" w:rsidRPr="006C539A">
        <w:rPr>
          <w:rFonts w:asciiTheme="majorBidi" w:eastAsia="Times New Roman" w:hAnsiTheme="majorBidi" w:cstheme="majorBidi"/>
          <w:sz w:val="24"/>
          <w:szCs w:val="24"/>
        </w:rPr>
        <w:t>7</w:t>
      </w:r>
      <w:r w:rsidRPr="006C539A">
        <w:rPr>
          <w:rFonts w:asciiTheme="majorBidi" w:eastAsia="Times New Roman" w:hAnsiTheme="majorBidi" w:cstheme="majorBidi"/>
          <w:sz w:val="24"/>
          <w:szCs w:val="24"/>
        </w:rPr>
        <w:t xml:space="preserve"> reveals the comparison of the four contexts [±SR, ±HK] for both the written and the oral production tasks. In type1 context [−SR, +HK], which refers</w:t>
      </w:r>
      <w:r w:rsidR="009B74CD" w:rsidRPr="006C539A">
        <w:rPr>
          <w:rFonts w:asciiTheme="majorBidi" w:eastAsia="Times New Roman" w:hAnsiTheme="majorBidi" w:cstheme="majorBidi"/>
          <w:sz w:val="24"/>
          <w:szCs w:val="24"/>
        </w:rPr>
        <w:t xml:space="preserve"> to the generic use of articles, </w:t>
      </w:r>
      <w:r w:rsidRPr="006C539A">
        <w:rPr>
          <w:rFonts w:asciiTheme="majorBidi" w:eastAsia="Times New Roman" w:hAnsiTheme="majorBidi" w:cstheme="majorBidi"/>
          <w:sz w:val="24"/>
          <w:szCs w:val="24"/>
        </w:rPr>
        <w:t>the scores of the three groups are 75.00%, 50.00%, and 66.67% for the oral production task and the scores are 71.43%, 26.79%</w:t>
      </w:r>
      <w:r w:rsidR="009B6AC8" w:rsidRPr="006C539A">
        <w:rPr>
          <w:rFonts w:asciiTheme="majorBidi" w:eastAsia="Times New Roman" w:hAnsiTheme="majorBidi" w:cstheme="majorBidi"/>
          <w:sz w:val="24"/>
          <w:szCs w:val="24"/>
        </w:rPr>
        <w:t>,</w:t>
      </w:r>
      <w:r w:rsidRPr="006C539A">
        <w:rPr>
          <w:rFonts w:asciiTheme="majorBidi" w:eastAsia="Times New Roman" w:hAnsiTheme="majorBidi" w:cstheme="majorBidi"/>
          <w:sz w:val="24"/>
          <w:szCs w:val="24"/>
        </w:rPr>
        <w:t xml:space="preserve"> and 19.32% for the written task for the advanced, upper-intermediate, and lower-intermediate respectively. Thus, the performance of the participants in the oral task is higher compared to that of the participants in the written task. Moreover, </w:t>
      </w:r>
      <w:r w:rsidR="007B1727">
        <w:rPr>
          <w:rFonts w:asciiTheme="majorBidi" w:eastAsia="Times New Roman" w:hAnsiTheme="majorBidi" w:cstheme="majorBidi"/>
          <w:sz w:val="24"/>
          <w:szCs w:val="24"/>
        </w:rPr>
        <w:t xml:space="preserve">the </w:t>
      </w:r>
      <w:r w:rsidRPr="006C539A">
        <w:rPr>
          <w:rFonts w:asciiTheme="majorBidi" w:eastAsia="Times New Roman" w:hAnsiTheme="majorBidi" w:cstheme="majorBidi"/>
          <w:sz w:val="24"/>
          <w:szCs w:val="24"/>
        </w:rPr>
        <w:t xml:space="preserve">type 1 context reveals a great difference of 47.35% for the lower-intermediate group and a difference of 23.21% for the upper-intermediate group in both tasks, but this difference reduces to 3.57% </w:t>
      </w:r>
      <w:r w:rsidR="006C34C4">
        <w:rPr>
          <w:rFonts w:asciiTheme="majorBidi" w:eastAsia="Times New Roman" w:hAnsiTheme="majorBidi" w:cstheme="majorBidi"/>
          <w:sz w:val="24"/>
          <w:szCs w:val="24"/>
        </w:rPr>
        <w:t>for</w:t>
      </w:r>
      <w:r w:rsidRPr="006C539A">
        <w:rPr>
          <w:rFonts w:asciiTheme="majorBidi" w:eastAsia="Times New Roman" w:hAnsiTheme="majorBidi" w:cstheme="majorBidi"/>
          <w:sz w:val="24"/>
          <w:szCs w:val="24"/>
        </w:rPr>
        <w:t xml:space="preserve"> the advanced group. These scores indicate that the ability </w:t>
      </w:r>
      <w:r w:rsidR="009B6AC8" w:rsidRPr="006C539A">
        <w:rPr>
          <w:rFonts w:asciiTheme="majorBidi" w:eastAsia="Times New Roman" w:hAnsiTheme="majorBidi" w:cstheme="majorBidi"/>
          <w:sz w:val="24"/>
          <w:szCs w:val="24"/>
        </w:rPr>
        <w:t>to distinguish</w:t>
      </w:r>
      <w:r w:rsidRPr="006C539A">
        <w:rPr>
          <w:rFonts w:asciiTheme="majorBidi" w:eastAsia="Times New Roman" w:hAnsiTheme="majorBidi" w:cstheme="majorBidi"/>
          <w:sz w:val="24"/>
          <w:szCs w:val="24"/>
        </w:rPr>
        <w:t xml:space="preserve"> the [−SR, +HK] context increases and becomes more stable with the increase in the proficiency level (see table </w:t>
      </w:r>
      <w:r w:rsidR="00D1790D">
        <w:rPr>
          <w:rFonts w:asciiTheme="majorBidi" w:eastAsia="Times New Roman" w:hAnsiTheme="majorBidi" w:cstheme="majorBidi"/>
          <w:sz w:val="24"/>
          <w:szCs w:val="24"/>
        </w:rPr>
        <w:t>8</w:t>
      </w:r>
      <w:r w:rsidRPr="006C539A">
        <w:rPr>
          <w:rFonts w:asciiTheme="majorBidi" w:eastAsia="Times New Roman" w:hAnsiTheme="majorBidi" w:cstheme="majorBidi"/>
          <w:sz w:val="24"/>
          <w:szCs w:val="24"/>
        </w:rPr>
        <w:t>).</w:t>
      </w:r>
    </w:p>
    <w:p w:rsidR="00E2387F" w:rsidRPr="006C539A" w:rsidRDefault="009B6AC8"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 xml:space="preserve">In type 2 context [+SR, +HK] which refers to referential definites </w:t>
      </w:r>
      <w:r w:rsidR="009B74CD" w:rsidRPr="006C539A">
        <w:rPr>
          <w:rFonts w:asciiTheme="majorBidi" w:eastAsia="Times New Roman" w:hAnsiTheme="majorBidi" w:cstheme="majorBidi"/>
          <w:i/>
          <w:iCs/>
          <w:sz w:val="24"/>
          <w:szCs w:val="24"/>
        </w:rPr>
        <w:t xml:space="preserve">the, </w:t>
      </w:r>
      <w:r w:rsidR="00E2387F" w:rsidRPr="006C539A">
        <w:rPr>
          <w:rFonts w:asciiTheme="majorBidi" w:eastAsia="Times New Roman" w:hAnsiTheme="majorBidi" w:cstheme="majorBidi"/>
          <w:sz w:val="24"/>
          <w:szCs w:val="24"/>
        </w:rPr>
        <w:t xml:space="preserve">the performance in the oral production task is also higher with scores of 92.31%, 96.15% and 88.46% compared to the scores in the written task- 86.05%, 70.07% and 57.14%- for the three groups respectively. Once again the difference between the two tasks for the Lower-intermediate group is 31.32%, but this difference decreases as </w:t>
      </w:r>
      <w:r w:rsidR="007B1727">
        <w:rPr>
          <w:rFonts w:asciiTheme="majorBidi" w:eastAsia="Times New Roman" w:hAnsiTheme="majorBidi" w:cstheme="majorBidi"/>
          <w:sz w:val="24"/>
          <w:szCs w:val="24"/>
        </w:rPr>
        <w:t xml:space="preserve">the </w:t>
      </w:r>
      <w:r w:rsidR="00E2387F" w:rsidRPr="006C539A">
        <w:rPr>
          <w:rFonts w:asciiTheme="majorBidi" w:eastAsia="Times New Roman" w:hAnsiTheme="majorBidi" w:cstheme="majorBidi"/>
          <w:sz w:val="24"/>
          <w:szCs w:val="24"/>
        </w:rPr>
        <w:t xml:space="preserve">proficiency of the </w:t>
      </w:r>
      <w:r w:rsidR="00C60783">
        <w:rPr>
          <w:rFonts w:asciiTheme="majorBidi" w:eastAsia="Times New Roman" w:hAnsiTheme="majorBidi" w:cstheme="majorBidi"/>
          <w:sz w:val="24"/>
          <w:szCs w:val="24"/>
        </w:rPr>
        <w:t>learners</w:t>
      </w:r>
      <w:r w:rsidR="00E2387F" w:rsidRPr="006C539A">
        <w:rPr>
          <w:rFonts w:asciiTheme="majorBidi" w:eastAsia="Times New Roman" w:hAnsiTheme="majorBidi" w:cstheme="majorBidi"/>
          <w:sz w:val="24"/>
          <w:szCs w:val="24"/>
        </w:rPr>
        <w:t xml:space="preserve"> increases to become 26.08% then 6.26% with the upper-intermediate and the advanced group respectively.</w:t>
      </w:r>
    </w:p>
    <w:p w:rsidR="00E2387F" w:rsidRPr="006C539A" w:rsidRDefault="009B6AC8"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 xml:space="preserve">In type 3 context [+SR, -HR] which refers to referential indefinites, the performance of the oral task is higher at scores of 80.00%, 70.00%, and 70.00% than that of the written task-73.66%, 58.78%, and 46.03%. The difference between the two tasks for the lower-intermediate group is 23.97%, and this difference decreases as proficiency increases to become 11.22% and 6.34% </w:t>
      </w:r>
      <w:r w:rsidR="007B1727">
        <w:rPr>
          <w:rFonts w:asciiTheme="majorBidi" w:eastAsia="Times New Roman" w:hAnsiTheme="majorBidi" w:cstheme="majorBidi"/>
          <w:sz w:val="24"/>
          <w:szCs w:val="24"/>
        </w:rPr>
        <w:t>in</w:t>
      </w:r>
      <w:r w:rsidR="00E2387F" w:rsidRPr="006C539A">
        <w:rPr>
          <w:rFonts w:asciiTheme="majorBidi" w:eastAsia="Times New Roman" w:hAnsiTheme="majorBidi" w:cstheme="majorBidi"/>
          <w:sz w:val="24"/>
          <w:szCs w:val="24"/>
        </w:rPr>
        <w:t xml:space="preserve"> the upper-intermediate and t</w:t>
      </w:r>
      <w:r w:rsidR="009B74CD" w:rsidRPr="006C539A">
        <w:rPr>
          <w:rFonts w:asciiTheme="majorBidi" w:eastAsia="Times New Roman" w:hAnsiTheme="majorBidi" w:cstheme="majorBidi"/>
          <w:sz w:val="24"/>
          <w:szCs w:val="24"/>
        </w:rPr>
        <w:t>he advanced groups respectively.</w:t>
      </w:r>
    </w:p>
    <w:p w:rsidR="00E2387F" w:rsidRPr="006C539A" w:rsidRDefault="009B6AC8"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 xml:space="preserve">The performance of the oral task is higher in </w:t>
      </w:r>
      <w:r w:rsidR="007B1727">
        <w:rPr>
          <w:rFonts w:asciiTheme="majorBidi" w:eastAsia="Times New Roman" w:hAnsiTheme="majorBidi" w:cstheme="majorBidi"/>
          <w:sz w:val="24"/>
          <w:szCs w:val="24"/>
        </w:rPr>
        <w:t xml:space="preserve">the </w:t>
      </w:r>
      <w:r w:rsidR="00E2387F" w:rsidRPr="006C539A">
        <w:rPr>
          <w:rFonts w:asciiTheme="majorBidi" w:eastAsia="Times New Roman" w:hAnsiTheme="majorBidi" w:cstheme="majorBidi"/>
          <w:sz w:val="24"/>
          <w:szCs w:val="24"/>
        </w:rPr>
        <w:t>type 4 context [−SR, −HK], which refers to non</w:t>
      </w:r>
      <w:r w:rsidR="009B74CD" w:rsidRPr="006C539A">
        <w:rPr>
          <w:rFonts w:asciiTheme="majorBidi" w:eastAsia="Times New Roman" w:hAnsiTheme="majorBidi" w:cstheme="majorBidi"/>
          <w:sz w:val="24"/>
          <w:szCs w:val="24"/>
        </w:rPr>
        <w:t>-</w:t>
      </w:r>
      <w:r w:rsidR="00E2387F" w:rsidRPr="006C539A">
        <w:rPr>
          <w:rFonts w:asciiTheme="majorBidi" w:eastAsia="Times New Roman" w:hAnsiTheme="majorBidi" w:cstheme="majorBidi"/>
          <w:sz w:val="24"/>
          <w:szCs w:val="24"/>
        </w:rPr>
        <w:t xml:space="preserve">referentials, at scores of 100.00%, 100.00%, and 50.00% while the scores of the written task are 82.14%, 78.57%, and 59.09% for the advanced, upper-intermediate and lower- intermediate groups respectively. </w:t>
      </w:r>
    </w:p>
    <w:p w:rsidR="00E2387F" w:rsidRPr="006C539A" w:rsidRDefault="009B6AC8"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lastRenderedPageBreak/>
        <w:t xml:space="preserve">     </w:t>
      </w:r>
      <w:r w:rsidR="00E2387F" w:rsidRPr="006C539A">
        <w:rPr>
          <w:rFonts w:asciiTheme="majorBidi" w:eastAsia="Times New Roman" w:hAnsiTheme="majorBidi" w:cstheme="majorBidi"/>
          <w:sz w:val="24"/>
          <w:szCs w:val="24"/>
        </w:rPr>
        <w:t xml:space="preserve">Thus, the scores of the participants in the oral production task are higher in all four contexts but this is not necessarily true. Moreover, the participants’ accuracy of article use across the groups increases with proficiency and becomes more stable with the advanced groups (see table </w:t>
      </w:r>
      <w:r w:rsidR="00D1790D">
        <w:rPr>
          <w:rFonts w:asciiTheme="majorBidi" w:eastAsia="Times New Roman" w:hAnsiTheme="majorBidi" w:cstheme="majorBidi"/>
          <w:sz w:val="24"/>
          <w:szCs w:val="24"/>
        </w:rPr>
        <w:t>8</w:t>
      </w:r>
      <w:r w:rsidR="00E2387F" w:rsidRPr="006C539A">
        <w:rPr>
          <w:rFonts w:asciiTheme="majorBidi" w:eastAsia="Times New Roman" w:hAnsiTheme="majorBidi" w:cstheme="majorBidi"/>
          <w:sz w:val="24"/>
          <w:szCs w:val="24"/>
        </w:rPr>
        <w:t xml:space="preserve">).  </w:t>
      </w:r>
    </w:p>
    <w:p w:rsidR="00E2387F" w:rsidRPr="00795293" w:rsidRDefault="009B6AC8" w:rsidP="0018672D">
      <w:pPr>
        <w:tabs>
          <w:tab w:val="left" w:pos="540"/>
        </w:tabs>
        <w:spacing w:after="0" w:line="360" w:lineRule="auto"/>
        <w:ind w:firstLine="360"/>
        <w:jc w:val="both"/>
        <w:rPr>
          <w:rFonts w:asciiTheme="majorBidi" w:eastAsia="Times New Roman" w:hAnsiTheme="majorBidi" w:cstheme="majorBidi"/>
          <w:sz w:val="20"/>
          <w:szCs w:val="20"/>
        </w:rPr>
      </w:pPr>
      <w:r w:rsidRPr="006C539A">
        <w:rPr>
          <w:rFonts w:asciiTheme="majorBidi" w:eastAsia="Times New Roman" w:hAnsiTheme="majorBidi" w:cstheme="majorBidi"/>
          <w:sz w:val="24"/>
          <w:szCs w:val="24"/>
        </w:rPr>
        <w:t xml:space="preserve">     </w:t>
      </w:r>
      <w:r w:rsidR="00E2387F" w:rsidRPr="006C539A">
        <w:rPr>
          <w:rFonts w:asciiTheme="majorBidi" w:eastAsia="Times New Roman" w:hAnsiTheme="majorBidi" w:cstheme="majorBidi"/>
          <w:sz w:val="24"/>
          <w:szCs w:val="24"/>
        </w:rPr>
        <w:t>Overall, it seems that the accuracy order of the four contexts in both tasks is as follows: Type 4 &gt; Type 2 &gt; Type 3 &gt;Type 1. In other words, Arabic speakers find type 4 easier than type 2, and type 2 easier than type 3 which is easier than type 1. Thus, type 3 and type 1 are the most difficult contexts for L1 Arabic speakers to acquire</w:t>
      </w:r>
      <w:r w:rsidR="00E2387F" w:rsidRPr="00795293">
        <w:rPr>
          <w:rFonts w:asciiTheme="majorBidi" w:eastAsia="Times New Roman" w:hAnsiTheme="majorBidi" w:cstheme="majorBidi"/>
          <w:sz w:val="20"/>
          <w:szCs w:val="20"/>
        </w:rPr>
        <w:t>.</w:t>
      </w:r>
    </w:p>
    <w:p w:rsidR="00E2387F" w:rsidRPr="00795293" w:rsidRDefault="00E2387F" w:rsidP="0018672D">
      <w:pPr>
        <w:spacing w:after="0" w:line="360" w:lineRule="auto"/>
        <w:ind w:firstLine="720"/>
        <w:jc w:val="both"/>
        <w:rPr>
          <w:rFonts w:asciiTheme="majorBidi" w:eastAsia="Times New Roman" w:hAnsiTheme="majorBidi" w:cstheme="majorBidi"/>
          <w:sz w:val="20"/>
          <w:szCs w:val="20"/>
        </w:rPr>
      </w:pPr>
    </w:p>
    <w:p w:rsidR="00CE00B6" w:rsidRPr="006C539A" w:rsidRDefault="00CE00B6" w:rsidP="00D1790D">
      <w:pPr>
        <w:autoSpaceDE w:val="0"/>
        <w:autoSpaceDN w:val="0"/>
        <w:adjustRightInd w:val="0"/>
        <w:spacing w:after="0" w:line="240" w:lineRule="auto"/>
        <w:jc w:val="center"/>
        <w:rPr>
          <w:rFonts w:asciiTheme="majorBidi" w:eastAsia="SimSun" w:hAnsiTheme="majorBidi" w:cstheme="majorBidi"/>
          <w:b/>
          <w:bCs/>
          <w:sz w:val="24"/>
          <w:szCs w:val="24"/>
        </w:rPr>
      </w:pPr>
      <w:r w:rsidRPr="006C539A">
        <w:rPr>
          <w:rFonts w:asciiTheme="majorBidi" w:eastAsia="SimSun" w:hAnsiTheme="majorBidi" w:cstheme="majorBidi"/>
          <w:b/>
          <w:bCs/>
          <w:sz w:val="24"/>
          <w:szCs w:val="24"/>
        </w:rPr>
        <w:t xml:space="preserve">Table </w:t>
      </w:r>
      <w:r w:rsidR="00D1790D">
        <w:rPr>
          <w:rFonts w:asciiTheme="majorBidi" w:eastAsia="SimSun" w:hAnsiTheme="majorBidi" w:cstheme="majorBidi"/>
          <w:b/>
          <w:bCs/>
          <w:sz w:val="24"/>
          <w:szCs w:val="24"/>
        </w:rPr>
        <w:t>8</w:t>
      </w:r>
      <w:r w:rsidR="006C539A">
        <w:rPr>
          <w:rFonts w:asciiTheme="majorBidi" w:eastAsia="SimSun" w:hAnsiTheme="majorBidi" w:cstheme="majorBidi"/>
          <w:b/>
          <w:bCs/>
          <w:sz w:val="24"/>
          <w:szCs w:val="24"/>
        </w:rPr>
        <w:t xml:space="preserve">. </w:t>
      </w:r>
      <w:r w:rsidRPr="006C539A">
        <w:rPr>
          <w:rFonts w:asciiTheme="majorBidi" w:eastAsia="SimSun" w:hAnsiTheme="majorBidi" w:cstheme="majorBidi"/>
          <w:b/>
          <w:bCs/>
          <w:sz w:val="24"/>
          <w:szCs w:val="24"/>
        </w:rPr>
        <w:t xml:space="preserve">Comparison of Accuracy in Article Use for </w:t>
      </w:r>
      <w:r w:rsidR="00A16DFC" w:rsidRPr="006C539A">
        <w:rPr>
          <w:rFonts w:asciiTheme="majorBidi" w:eastAsia="SimSun" w:hAnsiTheme="majorBidi" w:cstheme="majorBidi"/>
          <w:b/>
          <w:bCs/>
          <w:sz w:val="24"/>
          <w:szCs w:val="24"/>
        </w:rPr>
        <w:t>the Four Contexts</w:t>
      </w:r>
      <w:r w:rsidRPr="006C539A">
        <w:rPr>
          <w:rFonts w:asciiTheme="majorBidi" w:eastAsia="SimSun" w:hAnsiTheme="majorBidi" w:cstheme="majorBidi"/>
          <w:b/>
          <w:bCs/>
          <w:sz w:val="24"/>
          <w:szCs w:val="24"/>
        </w:rPr>
        <w:t xml:space="preserve"> [±SR, ±HK] in the Written and the Oral Tasks</w:t>
      </w:r>
    </w:p>
    <w:tbl>
      <w:tblPr>
        <w:tblpPr w:leftFromText="180" w:rightFromText="180" w:vertAnchor="text" w:horzAnchor="margin" w:tblpXSpec="center" w:tblpY="51"/>
        <w:tblW w:w="80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454"/>
        <w:gridCol w:w="1691"/>
        <w:gridCol w:w="1336"/>
        <w:gridCol w:w="1724"/>
        <w:gridCol w:w="1800"/>
      </w:tblGrid>
      <w:tr w:rsidR="00677408" w:rsidRPr="003E6591" w:rsidTr="006C539A">
        <w:trPr>
          <w:trHeight w:val="528"/>
        </w:trPr>
        <w:tc>
          <w:tcPr>
            <w:tcW w:w="3145" w:type="dxa"/>
            <w:gridSpan w:val="2"/>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336"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0"/>
                <w:szCs w:val="20"/>
                <w:u w:val="single"/>
              </w:rPr>
            </w:pPr>
          </w:p>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0"/>
                <w:szCs w:val="20"/>
              </w:rPr>
            </w:pPr>
            <w:r w:rsidRPr="003E6591">
              <w:rPr>
                <w:rFonts w:asciiTheme="majorBidi" w:eastAsia="Times New Roman" w:hAnsiTheme="majorBidi" w:cstheme="majorBidi"/>
                <w:b/>
                <w:bCs/>
                <w:sz w:val="20"/>
                <w:szCs w:val="20"/>
                <w:u w:val="single"/>
              </w:rPr>
              <w:t>Advanced</w:t>
            </w:r>
          </w:p>
        </w:tc>
        <w:tc>
          <w:tcPr>
            <w:tcW w:w="1724"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0"/>
                <w:szCs w:val="20"/>
                <w:u w:val="single"/>
              </w:rPr>
            </w:pPr>
          </w:p>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0"/>
                <w:szCs w:val="20"/>
              </w:rPr>
            </w:pPr>
            <w:r w:rsidRPr="003E6591">
              <w:rPr>
                <w:rFonts w:asciiTheme="majorBidi" w:eastAsia="Times New Roman" w:hAnsiTheme="majorBidi" w:cstheme="majorBidi"/>
                <w:b/>
                <w:bCs/>
                <w:sz w:val="20"/>
                <w:szCs w:val="20"/>
                <w:u w:val="single"/>
              </w:rPr>
              <w:t>Upper-Intermediate</w:t>
            </w:r>
          </w:p>
        </w:tc>
        <w:tc>
          <w:tcPr>
            <w:tcW w:w="1800"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0"/>
                <w:szCs w:val="20"/>
                <w:u w:val="single"/>
              </w:rPr>
            </w:pPr>
          </w:p>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0"/>
                <w:szCs w:val="20"/>
              </w:rPr>
            </w:pPr>
            <w:r w:rsidRPr="003E6591">
              <w:rPr>
                <w:rFonts w:asciiTheme="majorBidi" w:eastAsia="Times New Roman" w:hAnsiTheme="majorBidi" w:cstheme="majorBidi"/>
                <w:b/>
                <w:bCs/>
                <w:sz w:val="20"/>
                <w:szCs w:val="20"/>
                <w:u w:val="single"/>
              </w:rPr>
              <w:t>Lower-Intermediate</w:t>
            </w:r>
          </w:p>
        </w:tc>
      </w:tr>
      <w:tr w:rsidR="00677408" w:rsidRPr="003E6591" w:rsidTr="006C539A">
        <w:trPr>
          <w:trHeight w:val="206"/>
        </w:trPr>
        <w:tc>
          <w:tcPr>
            <w:tcW w:w="1454" w:type="dxa"/>
            <w:vMerge w:val="restart"/>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Type 1</w:t>
            </w:r>
          </w:p>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[−SR, +HK]</w:t>
            </w:r>
          </w:p>
        </w:tc>
        <w:tc>
          <w:tcPr>
            <w:tcW w:w="1691"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Written Task</w:t>
            </w:r>
          </w:p>
        </w:tc>
        <w:tc>
          <w:tcPr>
            <w:tcW w:w="1336"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71.43%</w:t>
            </w:r>
          </w:p>
        </w:tc>
        <w:tc>
          <w:tcPr>
            <w:tcW w:w="1724"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26.79%</w:t>
            </w:r>
          </w:p>
        </w:tc>
        <w:tc>
          <w:tcPr>
            <w:tcW w:w="1800"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19.32%</w:t>
            </w:r>
          </w:p>
        </w:tc>
      </w:tr>
      <w:tr w:rsidR="00677408" w:rsidRPr="003E6591" w:rsidTr="006C539A">
        <w:trPr>
          <w:trHeight w:val="197"/>
        </w:trPr>
        <w:tc>
          <w:tcPr>
            <w:tcW w:w="1454" w:type="dxa"/>
            <w:vMerge/>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691"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Oral Task</w:t>
            </w:r>
          </w:p>
        </w:tc>
        <w:tc>
          <w:tcPr>
            <w:tcW w:w="1336"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75.00%</w:t>
            </w:r>
          </w:p>
        </w:tc>
        <w:tc>
          <w:tcPr>
            <w:tcW w:w="1724"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50.00%</w:t>
            </w:r>
          </w:p>
        </w:tc>
        <w:tc>
          <w:tcPr>
            <w:tcW w:w="1800"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66.67%</w:t>
            </w:r>
          </w:p>
        </w:tc>
      </w:tr>
      <w:tr w:rsidR="00677408" w:rsidRPr="003E6591" w:rsidTr="006C539A">
        <w:trPr>
          <w:trHeight w:val="197"/>
        </w:trPr>
        <w:tc>
          <w:tcPr>
            <w:tcW w:w="1454" w:type="dxa"/>
            <w:vMerge/>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691"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336"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724"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800"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r>
      <w:tr w:rsidR="00677408" w:rsidRPr="003E6591" w:rsidTr="006C539A">
        <w:trPr>
          <w:trHeight w:val="206"/>
        </w:trPr>
        <w:tc>
          <w:tcPr>
            <w:tcW w:w="1454" w:type="dxa"/>
            <w:vMerge w:val="restart"/>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Type 2</w:t>
            </w:r>
          </w:p>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[+SR, +HK]</w:t>
            </w:r>
          </w:p>
        </w:tc>
        <w:tc>
          <w:tcPr>
            <w:tcW w:w="1691"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Written Task</w:t>
            </w:r>
          </w:p>
        </w:tc>
        <w:tc>
          <w:tcPr>
            <w:tcW w:w="1336"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86.05%</w:t>
            </w:r>
          </w:p>
        </w:tc>
        <w:tc>
          <w:tcPr>
            <w:tcW w:w="1724"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70.07%</w:t>
            </w:r>
          </w:p>
        </w:tc>
        <w:tc>
          <w:tcPr>
            <w:tcW w:w="1800"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57.14%</w:t>
            </w:r>
          </w:p>
        </w:tc>
      </w:tr>
      <w:tr w:rsidR="00677408" w:rsidRPr="003E6591" w:rsidTr="006C539A">
        <w:trPr>
          <w:trHeight w:val="197"/>
        </w:trPr>
        <w:tc>
          <w:tcPr>
            <w:tcW w:w="1454" w:type="dxa"/>
            <w:vMerge/>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691"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Oral Task</w:t>
            </w:r>
          </w:p>
        </w:tc>
        <w:tc>
          <w:tcPr>
            <w:tcW w:w="1336"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92.31%</w:t>
            </w:r>
          </w:p>
        </w:tc>
        <w:tc>
          <w:tcPr>
            <w:tcW w:w="1724"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96.15%</w:t>
            </w:r>
          </w:p>
        </w:tc>
        <w:tc>
          <w:tcPr>
            <w:tcW w:w="1800"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88.46%</w:t>
            </w:r>
          </w:p>
        </w:tc>
      </w:tr>
      <w:tr w:rsidR="00677408" w:rsidRPr="003E6591" w:rsidTr="006C539A">
        <w:trPr>
          <w:trHeight w:val="197"/>
        </w:trPr>
        <w:tc>
          <w:tcPr>
            <w:tcW w:w="1454" w:type="dxa"/>
            <w:vMerge/>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691"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336"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724"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800"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r>
      <w:tr w:rsidR="00677408" w:rsidRPr="003E6591" w:rsidTr="006C539A">
        <w:trPr>
          <w:trHeight w:val="194"/>
        </w:trPr>
        <w:tc>
          <w:tcPr>
            <w:tcW w:w="1454" w:type="dxa"/>
            <w:vMerge w:val="restart"/>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Type 3</w:t>
            </w:r>
          </w:p>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[+SR, −HK]</w:t>
            </w:r>
          </w:p>
        </w:tc>
        <w:tc>
          <w:tcPr>
            <w:tcW w:w="1691"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Written Task</w:t>
            </w:r>
          </w:p>
        </w:tc>
        <w:tc>
          <w:tcPr>
            <w:tcW w:w="1336"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73.66%</w:t>
            </w:r>
          </w:p>
        </w:tc>
        <w:tc>
          <w:tcPr>
            <w:tcW w:w="1724"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58.78%</w:t>
            </w:r>
          </w:p>
        </w:tc>
        <w:tc>
          <w:tcPr>
            <w:tcW w:w="1800"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46.03%</w:t>
            </w:r>
          </w:p>
        </w:tc>
      </w:tr>
      <w:tr w:rsidR="00677408" w:rsidRPr="003E6591" w:rsidTr="006C539A">
        <w:trPr>
          <w:trHeight w:val="197"/>
        </w:trPr>
        <w:tc>
          <w:tcPr>
            <w:tcW w:w="1454" w:type="dxa"/>
            <w:vMerge/>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691"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Oral Task</w:t>
            </w:r>
          </w:p>
        </w:tc>
        <w:tc>
          <w:tcPr>
            <w:tcW w:w="1336"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highlight w:val="red"/>
              </w:rPr>
            </w:pPr>
            <w:r w:rsidRPr="003E6591">
              <w:rPr>
                <w:rFonts w:asciiTheme="majorBidi" w:eastAsia="Times New Roman" w:hAnsiTheme="majorBidi" w:cstheme="majorBidi"/>
                <w:sz w:val="20"/>
                <w:szCs w:val="20"/>
              </w:rPr>
              <w:t>80.00%</w:t>
            </w:r>
          </w:p>
        </w:tc>
        <w:tc>
          <w:tcPr>
            <w:tcW w:w="1724"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highlight w:val="yellow"/>
              </w:rPr>
            </w:pPr>
            <w:r w:rsidRPr="003E6591">
              <w:rPr>
                <w:rFonts w:asciiTheme="majorBidi" w:eastAsia="Times New Roman" w:hAnsiTheme="majorBidi" w:cstheme="majorBidi"/>
                <w:sz w:val="20"/>
                <w:szCs w:val="20"/>
              </w:rPr>
              <w:t>70.00%</w:t>
            </w:r>
          </w:p>
        </w:tc>
        <w:tc>
          <w:tcPr>
            <w:tcW w:w="1800"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70.00%</w:t>
            </w:r>
          </w:p>
        </w:tc>
      </w:tr>
      <w:tr w:rsidR="00677408" w:rsidRPr="003E6591" w:rsidTr="006C539A">
        <w:trPr>
          <w:trHeight w:val="197"/>
        </w:trPr>
        <w:tc>
          <w:tcPr>
            <w:tcW w:w="1454" w:type="dxa"/>
            <w:vMerge/>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691"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336"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724"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c>
          <w:tcPr>
            <w:tcW w:w="1800" w:type="dxa"/>
            <w:shd w:val="clear" w:color="auto" w:fill="auto"/>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p>
        </w:tc>
      </w:tr>
      <w:tr w:rsidR="00677408" w:rsidRPr="003E6591" w:rsidTr="006C539A">
        <w:trPr>
          <w:trHeight w:val="206"/>
        </w:trPr>
        <w:tc>
          <w:tcPr>
            <w:tcW w:w="1454" w:type="dxa"/>
            <w:vMerge w:val="restart"/>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Type 4</w:t>
            </w:r>
          </w:p>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[−SR, −HK]</w:t>
            </w:r>
          </w:p>
        </w:tc>
        <w:tc>
          <w:tcPr>
            <w:tcW w:w="1691"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Written Task</w:t>
            </w:r>
          </w:p>
        </w:tc>
        <w:tc>
          <w:tcPr>
            <w:tcW w:w="1336"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82.14%</w:t>
            </w:r>
          </w:p>
        </w:tc>
        <w:tc>
          <w:tcPr>
            <w:tcW w:w="1724"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78.57%</w:t>
            </w:r>
          </w:p>
        </w:tc>
        <w:tc>
          <w:tcPr>
            <w:tcW w:w="1800"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59.09%</w:t>
            </w:r>
          </w:p>
        </w:tc>
      </w:tr>
      <w:tr w:rsidR="00677408" w:rsidRPr="003E6591" w:rsidTr="006C539A">
        <w:trPr>
          <w:trHeight w:val="191"/>
        </w:trPr>
        <w:tc>
          <w:tcPr>
            <w:tcW w:w="1454" w:type="dxa"/>
            <w:vMerge/>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0"/>
                <w:szCs w:val="20"/>
              </w:rPr>
            </w:pPr>
          </w:p>
        </w:tc>
        <w:tc>
          <w:tcPr>
            <w:tcW w:w="1691"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Oral Task</w:t>
            </w:r>
          </w:p>
        </w:tc>
        <w:tc>
          <w:tcPr>
            <w:tcW w:w="1336"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100.00%</w:t>
            </w:r>
          </w:p>
        </w:tc>
        <w:tc>
          <w:tcPr>
            <w:tcW w:w="1724"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100.00%</w:t>
            </w:r>
          </w:p>
        </w:tc>
        <w:tc>
          <w:tcPr>
            <w:tcW w:w="1800" w:type="dxa"/>
          </w:tcPr>
          <w:p w:rsidR="00A16DFC" w:rsidRPr="003E6591" w:rsidRDefault="00A16DFC" w:rsidP="00AB314C">
            <w:pPr>
              <w:tabs>
                <w:tab w:val="left" w:pos="360"/>
                <w:tab w:val="left" w:pos="720"/>
                <w:tab w:val="left" w:pos="916"/>
                <w:tab w:val="left" w:pos="108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3E6591">
              <w:rPr>
                <w:rFonts w:asciiTheme="majorBidi" w:eastAsia="Times New Roman" w:hAnsiTheme="majorBidi" w:cstheme="majorBidi"/>
                <w:sz w:val="20"/>
                <w:szCs w:val="20"/>
              </w:rPr>
              <w:t>50.00%</w:t>
            </w:r>
          </w:p>
        </w:tc>
      </w:tr>
    </w:tbl>
    <w:p w:rsidR="00E2387F" w:rsidRDefault="00E2387F" w:rsidP="00AB314C">
      <w:pPr>
        <w:tabs>
          <w:tab w:val="left" w:pos="360"/>
          <w:tab w:val="left" w:pos="720"/>
          <w:tab w:val="left" w:pos="1080"/>
          <w:tab w:val="left" w:pos="1440"/>
        </w:tabs>
        <w:spacing w:after="0" w:line="240" w:lineRule="auto"/>
        <w:rPr>
          <w:rFonts w:asciiTheme="majorBidi" w:eastAsia="Times New Roman" w:hAnsiTheme="majorBidi" w:cstheme="majorBidi"/>
          <w:sz w:val="20"/>
          <w:szCs w:val="20"/>
        </w:rPr>
      </w:pPr>
    </w:p>
    <w:p w:rsidR="00E505D5" w:rsidRDefault="00E505D5" w:rsidP="00AB314C">
      <w:pPr>
        <w:tabs>
          <w:tab w:val="left" w:pos="360"/>
          <w:tab w:val="left" w:pos="720"/>
          <w:tab w:val="left" w:pos="1080"/>
          <w:tab w:val="left" w:pos="1440"/>
        </w:tabs>
        <w:spacing w:after="0" w:line="240" w:lineRule="auto"/>
        <w:rPr>
          <w:rFonts w:asciiTheme="majorBidi" w:eastAsia="Times New Roman" w:hAnsiTheme="majorBidi" w:cstheme="majorBidi"/>
          <w:sz w:val="20"/>
          <w:szCs w:val="20"/>
        </w:rPr>
      </w:pPr>
    </w:p>
    <w:p w:rsidR="00E2387F" w:rsidRPr="006C539A" w:rsidRDefault="006C539A" w:rsidP="006C539A">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Pr>
      </w:pPr>
      <w:r>
        <w:rPr>
          <w:rFonts w:ascii="Times New Roman" w:eastAsia="Times New Roman" w:hAnsi="Times New Roman" w:cs="Times New Roman"/>
          <w:b/>
          <w:color w:val="auto"/>
          <w:kern w:val="28"/>
          <w:sz w:val="24"/>
          <w:szCs w:val="20"/>
        </w:rPr>
        <w:t xml:space="preserve">5. </w:t>
      </w:r>
      <w:r w:rsidR="00E2387F" w:rsidRPr="006C539A">
        <w:rPr>
          <w:rFonts w:ascii="Times New Roman" w:eastAsia="Times New Roman" w:hAnsi="Times New Roman" w:cs="Times New Roman"/>
          <w:b/>
          <w:color w:val="auto"/>
          <w:kern w:val="28"/>
          <w:sz w:val="24"/>
          <w:szCs w:val="20"/>
        </w:rPr>
        <w:t>Conclusion</w:t>
      </w:r>
    </w:p>
    <w:p w:rsidR="006C539A" w:rsidRDefault="00A04789" w:rsidP="006C539A">
      <w:pPr>
        <w:tabs>
          <w:tab w:val="left" w:pos="360"/>
          <w:tab w:val="left" w:pos="720"/>
          <w:tab w:val="left" w:pos="1080"/>
          <w:tab w:val="left" w:pos="1440"/>
        </w:tabs>
        <w:spacing w:after="0" w:line="240" w:lineRule="auto"/>
        <w:ind w:firstLine="360"/>
        <w:jc w:val="both"/>
        <w:rPr>
          <w:rFonts w:asciiTheme="majorBidi" w:eastAsia="Times New Roman" w:hAnsiTheme="majorBidi" w:cstheme="majorBidi"/>
          <w:sz w:val="20"/>
          <w:szCs w:val="20"/>
        </w:rPr>
      </w:pPr>
      <w:r w:rsidRPr="001A0A08">
        <w:rPr>
          <w:rFonts w:asciiTheme="majorBidi" w:eastAsia="Times New Roman" w:hAnsiTheme="majorBidi" w:cstheme="majorBidi"/>
          <w:sz w:val="20"/>
          <w:szCs w:val="20"/>
        </w:rPr>
        <w:t xml:space="preserve">     </w:t>
      </w:r>
    </w:p>
    <w:p w:rsidR="00A33394" w:rsidRPr="006C539A" w:rsidRDefault="009345CD" w:rsidP="0018672D">
      <w:pPr>
        <w:tabs>
          <w:tab w:val="left" w:pos="360"/>
          <w:tab w:val="left" w:pos="720"/>
          <w:tab w:val="left" w:pos="1080"/>
          <w:tab w:val="left" w:pos="1440"/>
        </w:tabs>
        <w:spacing w:after="0" w:line="360" w:lineRule="auto"/>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To sum up the discussion for Research Question 1, the three measures, SOC, TLU, and UOC, reveal the following about the </w:t>
      </w:r>
      <w:r w:rsidR="00A33394" w:rsidRPr="006C539A">
        <w:rPr>
          <w:rFonts w:asciiTheme="majorBidi" w:eastAsia="Times New Roman" w:hAnsiTheme="majorBidi" w:cstheme="majorBidi"/>
          <w:sz w:val="24"/>
          <w:szCs w:val="24"/>
        </w:rPr>
        <w:t>accuracy order of the English articles</w:t>
      </w:r>
      <w:r w:rsidRPr="006C539A">
        <w:rPr>
          <w:rFonts w:asciiTheme="majorBidi" w:eastAsia="Times New Roman" w:hAnsiTheme="majorBidi" w:cstheme="majorBidi"/>
          <w:sz w:val="24"/>
          <w:szCs w:val="24"/>
        </w:rPr>
        <w:t xml:space="preserve">: </w:t>
      </w:r>
    </w:p>
    <w:p w:rsidR="00A33394" w:rsidRPr="006C539A" w:rsidRDefault="00A33394" w:rsidP="0018672D">
      <w:pPr>
        <w:pStyle w:val="ListParagraph"/>
        <w:numPr>
          <w:ilvl w:val="0"/>
          <w:numId w:val="3"/>
        </w:numPr>
        <w:tabs>
          <w:tab w:val="left" w:pos="360"/>
          <w:tab w:val="left" w:pos="720"/>
          <w:tab w:val="left" w:pos="1080"/>
          <w:tab w:val="left" w:pos="1440"/>
        </w:tabs>
        <w:spacing w:after="0" w:line="360" w:lineRule="auto"/>
        <w:ind w:hanging="450"/>
        <w:contextualSpacing w:val="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SOC reveals the </w:t>
      </w:r>
      <w:r w:rsidR="009345CD" w:rsidRPr="006C539A">
        <w:rPr>
          <w:rFonts w:asciiTheme="majorBidi" w:eastAsia="Times New Roman" w:hAnsiTheme="majorBidi" w:cstheme="majorBidi"/>
          <w:sz w:val="24"/>
          <w:szCs w:val="24"/>
        </w:rPr>
        <w:t xml:space="preserve">order, </w:t>
      </w:r>
      <w:r w:rsidR="009345CD" w:rsidRPr="006C539A">
        <w:rPr>
          <w:rFonts w:asciiTheme="majorBidi" w:eastAsia="Times New Roman" w:hAnsiTheme="majorBidi" w:cstheme="majorBidi"/>
          <w:i/>
          <w:iCs/>
          <w:sz w:val="24"/>
          <w:szCs w:val="24"/>
        </w:rPr>
        <w:t>a</w:t>
      </w:r>
      <w:r w:rsidR="009345CD" w:rsidRPr="006C539A">
        <w:rPr>
          <w:rFonts w:asciiTheme="majorBidi" w:eastAsia="Times New Roman" w:hAnsiTheme="majorBidi" w:cstheme="majorBidi"/>
          <w:sz w:val="24"/>
          <w:szCs w:val="24"/>
        </w:rPr>
        <w:t xml:space="preserve"> &gt; </w:t>
      </w:r>
      <w:r w:rsidR="009345CD" w:rsidRPr="006C539A">
        <w:rPr>
          <w:rFonts w:asciiTheme="majorBidi" w:eastAsia="Times New Roman" w:hAnsiTheme="majorBidi" w:cstheme="majorBidi"/>
          <w:i/>
          <w:iCs/>
          <w:sz w:val="24"/>
          <w:szCs w:val="24"/>
        </w:rPr>
        <w:t>the</w:t>
      </w:r>
      <w:r w:rsidR="009345CD" w:rsidRPr="006C539A">
        <w:rPr>
          <w:rFonts w:asciiTheme="majorBidi" w:eastAsia="Times New Roman" w:hAnsiTheme="majorBidi" w:cstheme="majorBidi"/>
          <w:sz w:val="24"/>
          <w:szCs w:val="24"/>
        </w:rPr>
        <w:t xml:space="preserve"> &gt; </w:t>
      </w:r>
      <w:r w:rsidR="009345CD" w:rsidRPr="006C539A">
        <w:rPr>
          <w:rFonts w:asciiTheme="majorBidi" w:eastAsia="Times New Roman" w:hAnsiTheme="majorBidi" w:cstheme="majorBidi"/>
          <w:i/>
          <w:iCs/>
          <w:sz w:val="24"/>
          <w:szCs w:val="24"/>
        </w:rPr>
        <w:t xml:space="preserve">Ø </w:t>
      </w:r>
      <w:r w:rsidR="007A35DD" w:rsidRPr="006C539A">
        <w:rPr>
          <w:rFonts w:asciiTheme="majorBidi" w:eastAsia="Times New Roman" w:hAnsiTheme="majorBidi" w:cstheme="majorBidi"/>
          <w:sz w:val="24"/>
          <w:szCs w:val="24"/>
        </w:rPr>
        <w:t xml:space="preserve">for the written task and </w:t>
      </w:r>
      <w:r w:rsidR="009345CD" w:rsidRPr="006C539A">
        <w:rPr>
          <w:rFonts w:asciiTheme="majorBidi" w:eastAsia="Times New Roman" w:hAnsiTheme="majorBidi" w:cstheme="majorBidi"/>
          <w:i/>
          <w:iCs/>
          <w:sz w:val="24"/>
          <w:szCs w:val="24"/>
        </w:rPr>
        <w:t xml:space="preserve">the </w:t>
      </w:r>
      <w:r w:rsidR="009345CD" w:rsidRPr="006C539A">
        <w:rPr>
          <w:rFonts w:asciiTheme="majorBidi" w:eastAsia="Times New Roman" w:hAnsiTheme="majorBidi" w:cstheme="majorBidi"/>
          <w:sz w:val="24"/>
          <w:szCs w:val="24"/>
        </w:rPr>
        <w:t>&gt;</w:t>
      </w:r>
      <w:r w:rsidR="009345CD" w:rsidRPr="006C539A">
        <w:rPr>
          <w:rFonts w:asciiTheme="majorBidi" w:eastAsia="Times New Roman" w:hAnsiTheme="majorBidi" w:cstheme="majorBidi"/>
          <w:i/>
          <w:iCs/>
          <w:sz w:val="24"/>
          <w:szCs w:val="24"/>
        </w:rPr>
        <w:t xml:space="preserve">a </w:t>
      </w:r>
      <w:r w:rsidR="009345CD" w:rsidRPr="006C539A">
        <w:rPr>
          <w:rFonts w:asciiTheme="majorBidi" w:eastAsia="Times New Roman" w:hAnsiTheme="majorBidi" w:cstheme="majorBidi"/>
          <w:sz w:val="24"/>
          <w:szCs w:val="24"/>
        </w:rPr>
        <w:t xml:space="preserve">&gt; </w:t>
      </w:r>
      <w:r w:rsidR="009345CD" w:rsidRPr="006C539A">
        <w:rPr>
          <w:rFonts w:asciiTheme="majorBidi" w:eastAsia="Times New Roman" w:hAnsiTheme="majorBidi" w:cstheme="majorBidi"/>
          <w:i/>
          <w:iCs/>
          <w:sz w:val="24"/>
          <w:szCs w:val="24"/>
        </w:rPr>
        <w:t>Ø</w:t>
      </w:r>
      <w:r w:rsidR="009345CD" w:rsidRPr="006C539A">
        <w:rPr>
          <w:rFonts w:asciiTheme="majorBidi" w:eastAsia="Times New Roman" w:hAnsiTheme="majorBidi" w:cstheme="majorBidi"/>
          <w:sz w:val="24"/>
          <w:szCs w:val="24"/>
        </w:rPr>
        <w:t xml:space="preserve"> for the oral production task, </w:t>
      </w:r>
    </w:p>
    <w:p w:rsidR="00A33394" w:rsidRPr="006C539A" w:rsidRDefault="009345CD" w:rsidP="0018672D">
      <w:pPr>
        <w:pStyle w:val="ListParagraph"/>
        <w:numPr>
          <w:ilvl w:val="0"/>
          <w:numId w:val="3"/>
        </w:numPr>
        <w:tabs>
          <w:tab w:val="left" w:pos="360"/>
          <w:tab w:val="left" w:pos="720"/>
          <w:tab w:val="left" w:pos="1080"/>
          <w:tab w:val="left" w:pos="1440"/>
        </w:tabs>
        <w:spacing w:after="0" w:line="360" w:lineRule="auto"/>
        <w:ind w:hanging="450"/>
        <w:contextualSpacing w:val="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TLU informs us of the accuracy order,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&gt; </w:t>
      </w:r>
      <w:r w:rsidRPr="006C539A">
        <w:rPr>
          <w:rFonts w:asciiTheme="majorBidi" w:eastAsia="Times New Roman" w:hAnsiTheme="majorBidi" w:cstheme="majorBidi"/>
          <w:i/>
          <w:iCs/>
          <w:sz w:val="24"/>
          <w:szCs w:val="24"/>
        </w:rPr>
        <w:t xml:space="preserve">a </w:t>
      </w:r>
      <w:r w:rsidR="00A33394" w:rsidRPr="006C539A">
        <w:rPr>
          <w:rFonts w:asciiTheme="majorBidi" w:eastAsia="Times New Roman" w:hAnsiTheme="majorBidi" w:cstheme="majorBidi"/>
          <w:sz w:val="24"/>
          <w:szCs w:val="24"/>
        </w:rPr>
        <w:t xml:space="preserve">&gt; Ø </w:t>
      </w:r>
      <w:r w:rsidRPr="006C539A">
        <w:rPr>
          <w:rFonts w:asciiTheme="majorBidi" w:eastAsia="Times New Roman" w:hAnsiTheme="majorBidi" w:cstheme="majorBidi"/>
          <w:sz w:val="24"/>
          <w:szCs w:val="24"/>
        </w:rPr>
        <w:t xml:space="preserve">in both tasks. </w:t>
      </w:r>
    </w:p>
    <w:p w:rsidR="009345CD" w:rsidRPr="006C539A" w:rsidRDefault="009345CD" w:rsidP="0018672D">
      <w:pPr>
        <w:pStyle w:val="ListParagraph"/>
        <w:numPr>
          <w:ilvl w:val="0"/>
          <w:numId w:val="3"/>
        </w:numPr>
        <w:tabs>
          <w:tab w:val="left" w:pos="360"/>
          <w:tab w:val="left" w:pos="720"/>
          <w:tab w:val="left" w:pos="1080"/>
          <w:tab w:val="left" w:pos="1440"/>
        </w:tabs>
        <w:spacing w:after="0" w:line="360" w:lineRule="auto"/>
        <w:ind w:hanging="450"/>
        <w:contextualSpacing w:val="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UOC confirms the </w:t>
      </w:r>
      <w:r w:rsidR="00A33394" w:rsidRPr="006C539A">
        <w:rPr>
          <w:rFonts w:asciiTheme="majorBidi" w:eastAsia="Times New Roman" w:hAnsiTheme="majorBidi" w:cstheme="majorBidi"/>
          <w:sz w:val="24"/>
          <w:szCs w:val="24"/>
        </w:rPr>
        <w:t xml:space="preserve">same </w:t>
      </w:r>
      <w:r w:rsidRPr="006C539A">
        <w:rPr>
          <w:rFonts w:asciiTheme="majorBidi" w:eastAsia="Times New Roman" w:hAnsiTheme="majorBidi" w:cstheme="majorBidi"/>
          <w:sz w:val="24"/>
          <w:szCs w:val="24"/>
        </w:rPr>
        <w:t xml:space="preserve">patterns proposed </w:t>
      </w:r>
      <w:r w:rsidR="004D016F" w:rsidRPr="006C539A">
        <w:rPr>
          <w:rFonts w:asciiTheme="majorBidi" w:eastAsia="Times New Roman" w:hAnsiTheme="majorBidi" w:cstheme="majorBidi"/>
          <w:sz w:val="24"/>
          <w:szCs w:val="24"/>
        </w:rPr>
        <w:t>by</w:t>
      </w:r>
      <w:r w:rsidRPr="006C539A">
        <w:rPr>
          <w:rFonts w:asciiTheme="majorBidi" w:eastAsia="Times New Roman" w:hAnsiTheme="majorBidi" w:cstheme="majorBidi"/>
          <w:sz w:val="24"/>
          <w:szCs w:val="24"/>
        </w:rPr>
        <w:t xml:space="preserve"> Chaudron and Parker (1990), Huebner (1983a), Master (1987), as well as Wolfe-Quintero’s (2000, in Lu, 2001): that is </w:t>
      </w:r>
      <w:r w:rsidRPr="006C539A">
        <w:rPr>
          <w:rFonts w:asciiTheme="majorBidi" w:eastAsia="Times New Roman" w:hAnsiTheme="majorBidi" w:cstheme="majorBidi"/>
          <w:i/>
          <w:iCs/>
          <w:sz w:val="24"/>
          <w:szCs w:val="24"/>
        </w:rPr>
        <w:t>Ø</w:t>
      </w:r>
      <w:r w:rsidRPr="006C539A">
        <w:rPr>
          <w:rFonts w:asciiTheme="majorBidi" w:eastAsia="Times New Roman" w:hAnsiTheme="majorBidi" w:cstheme="majorBidi"/>
          <w:sz w:val="24"/>
          <w:szCs w:val="24"/>
        </w:rPr>
        <w:t xml:space="preserve"> first goes through a flooding stage and then a trickling stage for hypothesis testing,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experiences a U-shaped behavior for the written task, highlighted by an overgeneralization process, and </w:t>
      </w:r>
      <w:r w:rsidRPr="006C539A">
        <w:rPr>
          <w:rFonts w:asciiTheme="majorBidi" w:eastAsia="Times New Roman" w:hAnsiTheme="majorBidi" w:cstheme="majorBidi"/>
          <w:i/>
          <w:iCs/>
          <w:sz w:val="24"/>
          <w:szCs w:val="24"/>
        </w:rPr>
        <w:t>a</w:t>
      </w:r>
      <w:r w:rsidRPr="006C539A">
        <w:rPr>
          <w:rFonts w:asciiTheme="majorBidi" w:eastAsia="Times New Roman" w:hAnsiTheme="majorBidi" w:cstheme="majorBidi"/>
          <w:sz w:val="24"/>
          <w:szCs w:val="24"/>
        </w:rPr>
        <w:t xml:space="preserve"> follows </w:t>
      </w:r>
      <w:r w:rsidRPr="006C539A">
        <w:rPr>
          <w:rFonts w:asciiTheme="majorBidi" w:eastAsia="Times New Roman" w:hAnsiTheme="majorBidi" w:cstheme="majorBidi"/>
          <w:i/>
          <w:iCs/>
          <w:sz w:val="24"/>
          <w:szCs w:val="24"/>
        </w:rPr>
        <w:t>the</w:t>
      </w:r>
      <w:r w:rsidRPr="006C539A">
        <w:rPr>
          <w:rFonts w:asciiTheme="majorBidi" w:eastAsia="Times New Roman" w:hAnsiTheme="majorBidi" w:cstheme="majorBidi"/>
          <w:sz w:val="24"/>
          <w:szCs w:val="24"/>
        </w:rPr>
        <w:t xml:space="preserve"> to undergo the U-shaped overgeneralization process as well.</w:t>
      </w:r>
    </w:p>
    <w:p w:rsidR="009345CD" w:rsidRPr="006C539A" w:rsidRDefault="00A04789"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     </w:t>
      </w:r>
      <w:r w:rsidR="004D016F" w:rsidRPr="006C539A">
        <w:rPr>
          <w:rFonts w:asciiTheme="majorBidi" w:eastAsia="Times New Roman" w:hAnsiTheme="majorBidi" w:cstheme="majorBidi"/>
          <w:sz w:val="24"/>
          <w:szCs w:val="24"/>
        </w:rPr>
        <w:t>As</w:t>
      </w:r>
      <w:r w:rsidR="009345CD" w:rsidRPr="006C539A">
        <w:rPr>
          <w:rFonts w:asciiTheme="majorBidi" w:eastAsia="Times New Roman" w:hAnsiTheme="majorBidi" w:cstheme="majorBidi"/>
          <w:sz w:val="24"/>
          <w:szCs w:val="24"/>
        </w:rPr>
        <w:t xml:space="preserve"> to Research Question 2: In what semantic contexts (Bickerton, 1981) are the articles, </w:t>
      </w:r>
      <w:r w:rsidR="009345CD" w:rsidRPr="006C539A">
        <w:rPr>
          <w:rFonts w:asciiTheme="majorBidi" w:eastAsia="Times New Roman" w:hAnsiTheme="majorBidi" w:cstheme="majorBidi"/>
          <w:i/>
          <w:iCs/>
          <w:sz w:val="24"/>
          <w:szCs w:val="24"/>
        </w:rPr>
        <w:t>the,</w:t>
      </w:r>
      <w:r w:rsidR="009345CD" w:rsidRPr="006C539A">
        <w:rPr>
          <w:rFonts w:asciiTheme="majorBidi" w:eastAsia="Times New Roman" w:hAnsiTheme="majorBidi" w:cstheme="majorBidi"/>
          <w:sz w:val="24"/>
          <w:szCs w:val="24"/>
        </w:rPr>
        <w:t xml:space="preserve"> </w:t>
      </w:r>
      <w:r w:rsidR="009345CD" w:rsidRPr="006C539A">
        <w:rPr>
          <w:rFonts w:asciiTheme="majorBidi" w:eastAsia="Times New Roman" w:hAnsiTheme="majorBidi" w:cstheme="majorBidi"/>
          <w:i/>
          <w:iCs/>
          <w:sz w:val="24"/>
          <w:szCs w:val="24"/>
        </w:rPr>
        <w:t>a</w:t>
      </w:r>
      <w:r w:rsidR="009345CD" w:rsidRPr="006C539A">
        <w:rPr>
          <w:rFonts w:asciiTheme="majorBidi" w:eastAsia="Times New Roman" w:hAnsiTheme="majorBidi" w:cstheme="majorBidi"/>
          <w:sz w:val="24"/>
          <w:szCs w:val="24"/>
        </w:rPr>
        <w:t xml:space="preserve">, and </w:t>
      </w:r>
      <w:r w:rsidR="009345CD" w:rsidRPr="006C539A">
        <w:rPr>
          <w:rFonts w:asciiTheme="majorBidi" w:eastAsia="Times New Roman" w:hAnsiTheme="majorBidi" w:cstheme="majorBidi"/>
          <w:i/>
          <w:iCs/>
          <w:sz w:val="24"/>
          <w:szCs w:val="24"/>
        </w:rPr>
        <w:t>Ø</w:t>
      </w:r>
      <w:r w:rsidR="009345CD" w:rsidRPr="006C539A">
        <w:rPr>
          <w:rFonts w:asciiTheme="majorBidi" w:eastAsia="Times New Roman" w:hAnsiTheme="majorBidi" w:cstheme="majorBidi"/>
          <w:sz w:val="24"/>
          <w:szCs w:val="24"/>
        </w:rPr>
        <w:t xml:space="preserve">, overgeneralized? This investigation should help identify the areas of difficulty </w:t>
      </w:r>
      <w:r w:rsidR="009345CD" w:rsidRPr="006C539A">
        <w:rPr>
          <w:rFonts w:asciiTheme="majorBidi" w:eastAsia="Times New Roman" w:hAnsiTheme="majorBidi" w:cstheme="majorBidi"/>
          <w:sz w:val="24"/>
          <w:szCs w:val="24"/>
        </w:rPr>
        <w:lastRenderedPageBreak/>
        <w:t xml:space="preserve">underlying article choice for </w:t>
      </w:r>
      <w:r w:rsidR="00220AAD" w:rsidRPr="006C539A">
        <w:rPr>
          <w:rFonts w:asciiTheme="majorBidi" w:eastAsia="Times New Roman" w:hAnsiTheme="majorBidi" w:cstheme="majorBidi"/>
          <w:sz w:val="24"/>
          <w:szCs w:val="24"/>
        </w:rPr>
        <w:t>Arab EFL learners</w:t>
      </w:r>
      <w:r w:rsidR="009345CD" w:rsidRPr="006C539A">
        <w:rPr>
          <w:rFonts w:asciiTheme="majorBidi" w:eastAsia="Times New Roman" w:hAnsiTheme="majorBidi" w:cstheme="majorBidi"/>
          <w:sz w:val="24"/>
          <w:szCs w:val="24"/>
        </w:rPr>
        <w:t xml:space="preserve">. As revealed in Table </w:t>
      </w:r>
      <w:r w:rsidR="00220AAD" w:rsidRPr="006C539A">
        <w:rPr>
          <w:rFonts w:asciiTheme="majorBidi" w:eastAsia="Times New Roman" w:hAnsiTheme="majorBidi" w:cstheme="majorBidi"/>
          <w:sz w:val="24"/>
          <w:szCs w:val="24"/>
        </w:rPr>
        <w:t>5</w:t>
      </w:r>
      <w:r w:rsidR="009345CD" w:rsidRPr="006C539A">
        <w:rPr>
          <w:rFonts w:asciiTheme="majorBidi" w:eastAsia="Times New Roman" w:hAnsiTheme="majorBidi" w:cstheme="majorBidi"/>
          <w:sz w:val="24"/>
          <w:szCs w:val="24"/>
        </w:rPr>
        <w:t xml:space="preserve">, the present study supports Parrish and Thomas’ claim that </w:t>
      </w:r>
      <w:r w:rsidR="009345CD" w:rsidRPr="006C539A">
        <w:rPr>
          <w:rFonts w:asciiTheme="majorBidi" w:eastAsia="Times New Roman" w:hAnsiTheme="majorBidi" w:cstheme="majorBidi"/>
          <w:i/>
          <w:iCs/>
          <w:sz w:val="24"/>
          <w:szCs w:val="24"/>
        </w:rPr>
        <w:t>the</w:t>
      </w:r>
      <w:r w:rsidR="009345CD" w:rsidRPr="006C539A">
        <w:rPr>
          <w:rFonts w:asciiTheme="majorBidi" w:eastAsia="Times New Roman" w:hAnsiTheme="majorBidi" w:cstheme="majorBidi"/>
          <w:sz w:val="24"/>
          <w:szCs w:val="24"/>
        </w:rPr>
        <w:t xml:space="preserve"> is associated with [+SR] contexts, rather than with [+HK]. So, [+SR, −HK] context was recognized to be the key marked feature that causes</w:t>
      </w:r>
      <w:r w:rsidR="00220AAD" w:rsidRPr="006C539A">
        <w:rPr>
          <w:rFonts w:asciiTheme="majorBidi" w:eastAsia="Times New Roman" w:hAnsiTheme="majorBidi" w:cstheme="majorBidi"/>
          <w:sz w:val="24"/>
          <w:szCs w:val="24"/>
        </w:rPr>
        <w:t xml:space="preserve"> </w:t>
      </w:r>
      <w:r w:rsidR="009345CD" w:rsidRPr="006C539A">
        <w:rPr>
          <w:rFonts w:asciiTheme="majorBidi" w:eastAsia="Times New Roman" w:hAnsiTheme="majorBidi" w:cstheme="majorBidi"/>
          <w:i/>
          <w:iCs/>
          <w:sz w:val="24"/>
          <w:szCs w:val="24"/>
        </w:rPr>
        <w:t>the</w:t>
      </w:r>
      <w:r w:rsidR="009345CD" w:rsidRPr="006C539A">
        <w:rPr>
          <w:rFonts w:asciiTheme="majorBidi" w:eastAsia="Times New Roman" w:hAnsiTheme="majorBidi" w:cstheme="majorBidi"/>
          <w:sz w:val="24"/>
          <w:szCs w:val="24"/>
        </w:rPr>
        <w:t xml:space="preserve">-overgeneralization. Similarly, there is evidence in research on both L1 and L2 acquisition of articles that shows overgeneralization of </w:t>
      </w:r>
      <w:r w:rsidR="009345CD" w:rsidRPr="006C539A">
        <w:rPr>
          <w:rFonts w:asciiTheme="majorBidi" w:eastAsia="Times New Roman" w:hAnsiTheme="majorBidi" w:cstheme="majorBidi"/>
          <w:i/>
          <w:iCs/>
          <w:sz w:val="24"/>
          <w:szCs w:val="24"/>
        </w:rPr>
        <w:t>the</w:t>
      </w:r>
      <w:r w:rsidR="009345CD" w:rsidRPr="006C539A">
        <w:rPr>
          <w:rFonts w:asciiTheme="majorBidi" w:eastAsia="Times New Roman" w:hAnsiTheme="majorBidi" w:cstheme="majorBidi"/>
          <w:sz w:val="24"/>
          <w:szCs w:val="24"/>
        </w:rPr>
        <w:t xml:space="preserve"> in [+SR, −HK] contexts: for </w:t>
      </w:r>
      <w:r w:rsidR="00B5587C" w:rsidRPr="006C539A">
        <w:rPr>
          <w:rFonts w:asciiTheme="majorBidi" w:eastAsia="Times New Roman" w:hAnsiTheme="majorBidi" w:cstheme="majorBidi"/>
          <w:sz w:val="24"/>
          <w:szCs w:val="24"/>
        </w:rPr>
        <w:t>example,</w:t>
      </w:r>
      <w:r w:rsidR="009345CD" w:rsidRPr="006C539A">
        <w:rPr>
          <w:rFonts w:asciiTheme="majorBidi" w:eastAsia="Times New Roman" w:hAnsiTheme="majorBidi" w:cstheme="majorBidi"/>
          <w:sz w:val="24"/>
          <w:szCs w:val="24"/>
        </w:rPr>
        <w:t xml:space="preserve"> in Cziko (1986, in Lu, 2001), L1 children could distinguish [+SR, +HK] and [−SR, −HK] by using </w:t>
      </w:r>
      <w:r w:rsidR="009345CD" w:rsidRPr="006C539A">
        <w:rPr>
          <w:rFonts w:asciiTheme="majorBidi" w:eastAsia="Times New Roman" w:hAnsiTheme="majorBidi" w:cstheme="majorBidi"/>
          <w:i/>
          <w:iCs/>
          <w:sz w:val="24"/>
          <w:szCs w:val="24"/>
        </w:rPr>
        <w:t>the</w:t>
      </w:r>
      <w:r w:rsidR="009345CD" w:rsidRPr="006C539A">
        <w:rPr>
          <w:rFonts w:asciiTheme="majorBidi" w:eastAsia="Times New Roman" w:hAnsiTheme="majorBidi" w:cstheme="majorBidi"/>
          <w:sz w:val="24"/>
          <w:szCs w:val="24"/>
        </w:rPr>
        <w:t xml:space="preserve"> and </w:t>
      </w:r>
      <w:r w:rsidR="009345CD" w:rsidRPr="006C539A">
        <w:rPr>
          <w:rFonts w:asciiTheme="majorBidi" w:eastAsia="Times New Roman" w:hAnsiTheme="majorBidi" w:cstheme="majorBidi"/>
          <w:i/>
          <w:iCs/>
          <w:sz w:val="24"/>
          <w:szCs w:val="24"/>
        </w:rPr>
        <w:t>a</w:t>
      </w:r>
      <w:r w:rsidR="009345CD" w:rsidRPr="006C539A">
        <w:rPr>
          <w:rFonts w:asciiTheme="majorBidi" w:eastAsia="Times New Roman" w:hAnsiTheme="majorBidi" w:cstheme="majorBidi"/>
          <w:sz w:val="24"/>
          <w:szCs w:val="24"/>
        </w:rPr>
        <w:t xml:space="preserve"> correctly at an early stage, but they tended to substitute</w:t>
      </w:r>
      <w:r w:rsidR="009345CD" w:rsidRPr="006C539A">
        <w:rPr>
          <w:rFonts w:asciiTheme="majorBidi" w:eastAsia="Times New Roman" w:hAnsiTheme="majorBidi" w:cstheme="majorBidi"/>
          <w:i/>
          <w:iCs/>
          <w:sz w:val="24"/>
          <w:szCs w:val="24"/>
        </w:rPr>
        <w:t xml:space="preserve"> the </w:t>
      </w:r>
      <w:r w:rsidR="009345CD" w:rsidRPr="006C539A">
        <w:rPr>
          <w:rFonts w:asciiTheme="majorBidi" w:eastAsia="Times New Roman" w:hAnsiTheme="majorBidi" w:cstheme="majorBidi"/>
          <w:sz w:val="24"/>
          <w:szCs w:val="24"/>
        </w:rPr>
        <w:t xml:space="preserve">for </w:t>
      </w:r>
      <w:r w:rsidR="009345CD" w:rsidRPr="006C539A">
        <w:rPr>
          <w:rFonts w:asciiTheme="majorBidi" w:eastAsia="Times New Roman" w:hAnsiTheme="majorBidi" w:cstheme="majorBidi"/>
          <w:i/>
          <w:iCs/>
          <w:sz w:val="24"/>
          <w:szCs w:val="24"/>
        </w:rPr>
        <w:t>a</w:t>
      </w:r>
      <w:r w:rsidR="009345CD" w:rsidRPr="006C539A">
        <w:rPr>
          <w:rFonts w:asciiTheme="majorBidi" w:eastAsia="Times New Roman" w:hAnsiTheme="majorBidi" w:cstheme="majorBidi"/>
          <w:sz w:val="24"/>
          <w:szCs w:val="24"/>
        </w:rPr>
        <w:t xml:space="preserve"> with the first-mention NPs in [+SR, −HK] contexts. As for L2 acquisition of articles, Parrish (1987) and Thomas (1989) found that </w:t>
      </w:r>
      <w:r w:rsidR="009345CD" w:rsidRPr="006C539A">
        <w:rPr>
          <w:rFonts w:asciiTheme="majorBidi" w:eastAsia="Times New Roman" w:hAnsiTheme="majorBidi" w:cstheme="majorBidi"/>
          <w:i/>
          <w:iCs/>
          <w:sz w:val="24"/>
          <w:szCs w:val="24"/>
        </w:rPr>
        <w:t>the</w:t>
      </w:r>
      <w:r w:rsidR="009345CD" w:rsidRPr="006C539A">
        <w:rPr>
          <w:rFonts w:asciiTheme="majorBidi" w:eastAsia="Times New Roman" w:hAnsiTheme="majorBidi" w:cstheme="majorBidi"/>
          <w:sz w:val="24"/>
          <w:szCs w:val="24"/>
        </w:rPr>
        <w:t xml:space="preserve"> was overgeneralized prominently in [+SR, −HK] contexts. In Chaudron and Parker (1990), Japanese learners overgeneralized </w:t>
      </w:r>
      <w:r w:rsidR="009345CD" w:rsidRPr="006C539A">
        <w:rPr>
          <w:rFonts w:asciiTheme="majorBidi" w:eastAsia="Times New Roman" w:hAnsiTheme="majorBidi" w:cstheme="majorBidi"/>
          <w:i/>
          <w:iCs/>
          <w:sz w:val="24"/>
          <w:szCs w:val="24"/>
        </w:rPr>
        <w:t>the</w:t>
      </w:r>
      <w:r w:rsidR="009345CD" w:rsidRPr="006C539A">
        <w:rPr>
          <w:rFonts w:asciiTheme="majorBidi" w:eastAsia="Times New Roman" w:hAnsiTheme="majorBidi" w:cstheme="majorBidi"/>
          <w:sz w:val="24"/>
          <w:szCs w:val="24"/>
        </w:rPr>
        <w:t xml:space="preserve"> to a greater degree in first-mention [+SR, −HK] contexts. Also, Takahashi’s (1997, in Lu, 2001) study shows that Japanese college students </w:t>
      </w:r>
      <w:r w:rsidR="007B1727">
        <w:rPr>
          <w:rFonts w:asciiTheme="majorBidi" w:eastAsia="Times New Roman" w:hAnsiTheme="majorBidi" w:cstheme="majorBidi"/>
          <w:sz w:val="24"/>
          <w:szCs w:val="24"/>
        </w:rPr>
        <w:t>tended</w:t>
      </w:r>
      <w:r w:rsidR="009345CD" w:rsidRPr="006C539A">
        <w:rPr>
          <w:rFonts w:asciiTheme="majorBidi" w:eastAsia="Times New Roman" w:hAnsiTheme="majorBidi" w:cstheme="majorBidi"/>
          <w:sz w:val="24"/>
          <w:szCs w:val="24"/>
        </w:rPr>
        <w:t xml:space="preserve"> to use</w:t>
      </w:r>
      <w:r w:rsidR="009345CD" w:rsidRPr="006C539A">
        <w:rPr>
          <w:rFonts w:asciiTheme="majorBidi" w:eastAsia="Times New Roman" w:hAnsiTheme="majorBidi" w:cstheme="majorBidi"/>
          <w:i/>
          <w:iCs/>
          <w:sz w:val="24"/>
          <w:szCs w:val="24"/>
        </w:rPr>
        <w:t xml:space="preserve"> the </w:t>
      </w:r>
      <w:r w:rsidR="009345CD" w:rsidRPr="006C539A">
        <w:rPr>
          <w:rFonts w:asciiTheme="majorBidi" w:eastAsia="Times New Roman" w:hAnsiTheme="majorBidi" w:cstheme="majorBidi"/>
          <w:sz w:val="24"/>
          <w:szCs w:val="24"/>
        </w:rPr>
        <w:t xml:space="preserve">instead of </w:t>
      </w:r>
      <w:r w:rsidR="009345CD" w:rsidRPr="006C539A">
        <w:rPr>
          <w:rFonts w:asciiTheme="majorBidi" w:eastAsia="Times New Roman" w:hAnsiTheme="majorBidi" w:cstheme="majorBidi"/>
          <w:i/>
          <w:iCs/>
          <w:sz w:val="24"/>
          <w:szCs w:val="24"/>
        </w:rPr>
        <w:t>a</w:t>
      </w:r>
      <w:r w:rsidR="009345CD" w:rsidRPr="006C539A">
        <w:rPr>
          <w:rFonts w:asciiTheme="majorBidi" w:eastAsia="Times New Roman" w:hAnsiTheme="majorBidi" w:cstheme="majorBidi"/>
          <w:sz w:val="24"/>
          <w:szCs w:val="24"/>
        </w:rPr>
        <w:t xml:space="preserve"> in certain structures in [+SR, −HK] contexts, such as indefinite prepositional phrases and indefinite relative clauses. For example, in the sentence “Robert is listening to </w:t>
      </w:r>
      <w:r w:rsidR="009345CD" w:rsidRPr="006C539A">
        <w:rPr>
          <w:rFonts w:asciiTheme="majorBidi" w:eastAsia="Times New Roman" w:hAnsiTheme="majorBidi" w:cstheme="majorBidi"/>
          <w:i/>
          <w:iCs/>
          <w:sz w:val="24"/>
          <w:szCs w:val="24"/>
        </w:rPr>
        <w:t>a</w:t>
      </w:r>
      <w:r w:rsidR="009345CD" w:rsidRPr="006C539A">
        <w:rPr>
          <w:rFonts w:asciiTheme="majorBidi" w:eastAsia="Times New Roman" w:hAnsiTheme="majorBidi" w:cstheme="majorBidi"/>
          <w:b/>
          <w:bCs/>
          <w:i/>
          <w:iCs/>
          <w:sz w:val="24"/>
          <w:szCs w:val="24"/>
        </w:rPr>
        <w:t xml:space="preserve"> </w:t>
      </w:r>
      <w:r w:rsidR="009345CD" w:rsidRPr="006C539A">
        <w:rPr>
          <w:rFonts w:asciiTheme="majorBidi" w:eastAsia="Times New Roman" w:hAnsiTheme="majorBidi" w:cstheme="majorBidi"/>
          <w:sz w:val="24"/>
          <w:szCs w:val="24"/>
        </w:rPr>
        <w:t xml:space="preserve">record of Mozart </w:t>
      </w:r>
      <w:r w:rsidR="00741AA7" w:rsidRPr="006C539A">
        <w:rPr>
          <w:rFonts w:asciiTheme="majorBidi" w:eastAsia="Times New Roman" w:hAnsiTheme="majorBidi" w:cstheme="majorBidi"/>
          <w:sz w:val="24"/>
          <w:szCs w:val="24"/>
        </w:rPr>
        <w:t>music</w:t>
      </w:r>
      <w:r w:rsidR="009345CD" w:rsidRPr="006C539A">
        <w:rPr>
          <w:rFonts w:asciiTheme="majorBidi" w:eastAsia="Times New Roman" w:hAnsiTheme="majorBidi" w:cstheme="majorBidi"/>
          <w:sz w:val="24"/>
          <w:szCs w:val="24"/>
        </w:rPr>
        <w:t xml:space="preserve">.” </w:t>
      </w:r>
      <w:r w:rsidR="009345CD" w:rsidRPr="006C539A">
        <w:rPr>
          <w:rFonts w:asciiTheme="majorBidi" w:eastAsia="Times New Roman" w:hAnsiTheme="majorBidi" w:cstheme="majorBidi"/>
          <w:i/>
          <w:iCs/>
          <w:sz w:val="24"/>
          <w:szCs w:val="24"/>
        </w:rPr>
        <w:t xml:space="preserve">a </w:t>
      </w:r>
      <w:r w:rsidR="009345CD" w:rsidRPr="006C539A">
        <w:rPr>
          <w:rFonts w:asciiTheme="majorBidi" w:eastAsia="Times New Roman" w:hAnsiTheme="majorBidi" w:cstheme="majorBidi"/>
          <w:sz w:val="24"/>
          <w:szCs w:val="24"/>
        </w:rPr>
        <w:t xml:space="preserve">tended to be mistakenly replaced by </w:t>
      </w:r>
      <w:r w:rsidR="009345CD" w:rsidRPr="006C539A">
        <w:rPr>
          <w:rFonts w:asciiTheme="majorBidi" w:eastAsia="Times New Roman" w:hAnsiTheme="majorBidi" w:cstheme="majorBidi"/>
          <w:i/>
          <w:iCs/>
          <w:sz w:val="24"/>
          <w:szCs w:val="24"/>
        </w:rPr>
        <w:t>the</w:t>
      </w:r>
      <w:r w:rsidR="009345CD" w:rsidRPr="006C539A">
        <w:rPr>
          <w:rFonts w:asciiTheme="majorBidi" w:eastAsia="Times New Roman" w:hAnsiTheme="majorBidi" w:cstheme="majorBidi"/>
          <w:sz w:val="24"/>
          <w:szCs w:val="24"/>
        </w:rPr>
        <w:t xml:space="preserve"> to mark a specific referent that is assumed unknown to the hearer (i.e., [+SR, −HK]). Moreover, recall that the participant in Huebner (1983a) withdrew </w:t>
      </w:r>
      <w:r w:rsidR="009345CD" w:rsidRPr="006C539A">
        <w:rPr>
          <w:rFonts w:asciiTheme="majorBidi" w:eastAsia="Times New Roman" w:hAnsiTheme="majorBidi" w:cstheme="majorBidi"/>
          <w:i/>
          <w:iCs/>
          <w:sz w:val="24"/>
          <w:szCs w:val="24"/>
        </w:rPr>
        <w:t>the</w:t>
      </w:r>
      <w:r w:rsidR="009345CD" w:rsidRPr="006C539A">
        <w:rPr>
          <w:rFonts w:asciiTheme="majorBidi" w:eastAsia="Times New Roman" w:hAnsiTheme="majorBidi" w:cstheme="majorBidi"/>
          <w:sz w:val="24"/>
          <w:szCs w:val="24"/>
        </w:rPr>
        <w:t xml:space="preserve"> from [+SR, −HK] contexts at the final stage. Therefore, it can be concluded that </w:t>
      </w:r>
      <w:r w:rsidR="009345CD" w:rsidRPr="006C539A">
        <w:rPr>
          <w:rFonts w:asciiTheme="majorBidi" w:eastAsia="Times New Roman" w:hAnsiTheme="majorBidi" w:cstheme="majorBidi"/>
          <w:i/>
          <w:iCs/>
          <w:sz w:val="24"/>
          <w:szCs w:val="24"/>
        </w:rPr>
        <w:t>the</w:t>
      </w:r>
      <w:r w:rsidR="009345CD" w:rsidRPr="006C539A">
        <w:rPr>
          <w:rFonts w:asciiTheme="majorBidi" w:eastAsia="Times New Roman" w:hAnsiTheme="majorBidi" w:cstheme="majorBidi"/>
          <w:sz w:val="24"/>
          <w:szCs w:val="24"/>
        </w:rPr>
        <w:t xml:space="preserve"> tends to be overgeneralized in [+SR, −HK] contexts. In addition, Tarone and Parrish (1988) found that L2 learners’ accuracy in article use was significantly lower in [+SR, −HK] contexts than in [+SR, +HK] and [−SR, </w:t>
      </w:r>
      <w:r w:rsidR="00741AA7" w:rsidRPr="006C539A">
        <w:rPr>
          <w:rFonts w:asciiTheme="majorBidi" w:eastAsia="Times New Roman" w:hAnsiTheme="majorBidi" w:cstheme="majorBidi"/>
          <w:sz w:val="24"/>
          <w:szCs w:val="24"/>
        </w:rPr>
        <w:t xml:space="preserve">+HK] contexts. So the feature </w:t>
      </w:r>
      <w:r w:rsidR="009345CD" w:rsidRPr="006C539A">
        <w:rPr>
          <w:rFonts w:asciiTheme="majorBidi" w:eastAsia="Times New Roman" w:hAnsiTheme="majorBidi" w:cstheme="majorBidi"/>
          <w:sz w:val="24"/>
          <w:szCs w:val="24"/>
        </w:rPr>
        <w:t>[+SR, −HK], positioned right between the two clear features [+SR, +HK] and [−SR, −HK] in Bickerton’s semantic wheel model, is much more marked and problematic for both L1 and L2 learners.</w:t>
      </w:r>
    </w:p>
    <w:p w:rsidR="009345CD" w:rsidRPr="006C539A" w:rsidRDefault="00741AA7" w:rsidP="0018672D">
      <w:pPr>
        <w:tabs>
          <w:tab w:val="left" w:pos="360"/>
          <w:tab w:val="left" w:pos="720"/>
          <w:tab w:val="left" w:pos="1080"/>
          <w:tab w:val="left" w:pos="1440"/>
        </w:tabs>
        <w:spacing w:after="0" w:line="360" w:lineRule="auto"/>
        <w:ind w:firstLine="36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     </w:t>
      </w:r>
      <w:r w:rsidR="009345CD" w:rsidRPr="006C539A">
        <w:rPr>
          <w:rFonts w:asciiTheme="majorBidi" w:eastAsia="Times New Roman" w:hAnsiTheme="majorBidi" w:cstheme="majorBidi"/>
          <w:sz w:val="24"/>
          <w:szCs w:val="24"/>
        </w:rPr>
        <w:t xml:space="preserve">In addition, based on an item-by-item investigation in [+SR, −HK] contexts, the areas of difficulty underlying article choice for </w:t>
      </w:r>
      <w:r w:rsidR="00462448" w:rsidRPr="006C539A">
        <w:rPr>
          <w:rFonts w:asciiTheme="majorBidi" w:eastAsia="Times New Roman" w:hAnsiTheme="majorBidi" w:cstheme="majorBidi"/>
          <w:sz w:val="24"/>
          <w:szCs w:val="24"/>
        </w:rPr>
        <w:t>the learners</w:t>
      </w:r>
      <w:r w:rsidR="009345CD" w:rsidRPr="006C539A">
        <w:rPr>
          <w:rFonts w:asciiTheme="majorBidi" w:eastAsia="Times New Roman" w:hAnsiTheme="majorBidi" w:cstheme="majorBidi"/>
          <w:sz w:val="24"/>
          <w:szCs w:val="24"/>
        </w:rPr>
        <w:t xml:space="preserve"> in this study were identified: </w:t>
      </w:r>
      <w:r w:rsidR="00220AAD" w:rsidRPr="006C539A">
        <w:rPr>
          <w:rFonts w:asciiTheme="majorBidi" w:eastAsia="Times New Roman" w:hAnsiTheme="majorBidi" w:cstheme="majorBidi"/>
          <w:sz w:val="24"/>
          <w:szCs w:val="24"/>
        </w:rPr>
        <w:t>Arab EFL learners</w:t>
      </w:r>
      <w:r w:rsidR="009345CD" w:rsidRPr="006C539A">
        <w:rPr>
          <w:rFonts w:asciiTheme="majorBidi" w:eastAsia="Times New Roman" w:hAnsiTheme="majorBidi" w:cstheme="majorBidi"/>
          <w:sz w:val="24"/>
          <w:szCs w:val="24"/>
        </w:rPr>
        <w:t xml:space="preserve"> misuse </w:t>
      </w:r>
      <w:r w:rsidR="009345CD" w:rsidRPr="006C539A">
        <w:rPr>
          <w:rFonts w:asciiTheme="majorBidi" w:eastAsia="Times New Roman" w:hAnsiTheme="majorBidi" w:cstheme="majorBidi"/>
          <w:i/>
          <w:iCs/>
          <w:sz w:val="24"/>
          <w:szCs w:val="24"/>
        </w:rPr>
        <w:t>the</w:t>
      </w:r>
      <w:r w:rsidR="009345CD" w:rsidRPr="006C539A">
        <w:rPr>
          <w:rFonts w:asciiTheme="majorBidi" w:eastAsia="Times New Roman" w:hAnsiTheme="majorBidi" w:cstheme="majorBidi"/>
          <w:sz w:val="24"/>
          <w:szCs w:val="24"/>
        </w:rPr>
        <w:t xml:space="preserve"> for </w:t>
      </w:r>
      <w:r w:rsidR="009345CD" w:rsidRPr="006C539A">
        <w:rPr>
          <w:rFonts w:asciiTheme="majorBidi" w:eastAsia="Times New Roman" w:hAnsiTheme="majorBidi" w:cstheme="majorBidi"/>
          <w:i/>
          <w:iCs/>
          <w:sz w:val="24"/>
          <w:szCs w:val="24"/>
        </w:rPr>
        <w:t>a</w:t>
      </w:r>
      <w:r w:rsidR="009345CD" w:rsidRPr="006C539A">
        <w:rPr>
          <w:rFonts w:asciiTheme="majorBidi" w:eastAsia="Times New Roman" w:hAnsiTheme="majorBidi" w:cstheme="majorBidi"/>
          <w:sz w:val="24"/>
          <w:szCs w:val="24"/>
        </w:rPr>
        <w:t xml:space="preserve"> or </w:t>
      </w:r>
      <w:r w:rsidR="009345CD" w:rsidRPr="006C539A">
        <w:rPr>
          <w:rFonts w:asciiTheme="majorBidi" w:eastAsia="Times New Roman" w:hAnsiTheme="majorBidi" w:cstheme="majorBidi"/>
          <w:i/>
          <w:iCs/>
          <w:sz w:val="24"/>
          <w:szCs w:val="24"/>
        </w:rPr>
        <w:t>Ø</w:t>
      </w:r>
      <w:r w:rsidR="009345CD" w:rsidRPr="006C539A">
        <w:rPr>
          <w:rFonts w:asciiTheme="majorBidi" w:eastAsia="Times New Roman" w:hAnsiTheme="majorBidi" w:cstheme="majorBidi"/>
          <w:sz w:val="24"/>
          <w:szCs w:val="24"/>
        </w:rPr>
        <w:t xml:space="preserve"> because they have difficulty distinguishing [+SR, −HK] from [+SR, +HK] contexts (i.e., the distinction of [±HK]). Even when they can distinguish [±HK], </w:t>
      </w:r>
      <w:r w:rsidR="00220AAD" w:rsidRPr="006C539A">
        <w:rPr>
          <w:rFonts w:asciiTheme="majorBidi" w:eastAsia="Times New Roman" w:hAnsiTheme="majorBidi" w:cstheme="majorBidi"/>
          <w:sz w:val="24"/>
          <w:szCs w:val="24"/>
        </w:rPr>
        <w:t>they</w:t>
      </w:r>
      <w:r w:rsidR="009345CD" w:rsidRPr="006C539A">
        <w:rPr>
          <w:rFonts w:asciiTheme="majorBidi" w:eastAsia="Times New Roman" w:hAnsiTheme="majorBidi" w:cstheme="majorBidi"/>
          <w:sz w:val="24"/>
          <w:szCs w:val="24"/>
        </w:rPr>
        <w:t xml:space="preserve"> misuse </w:t>
      </w:r>
      <w:r w:rsidR="009345CD" w:rsidRPr="006C539A">
        <w:rPr>
          <w:rFonts w:asciiTheme="majorBidi" w:eastAsia="Times New Roman" w:hAnsiTheme="majorBidi" w:cstheme="majorBidi"/>
          <w:i/>
          <w:iCs/>
          <w:sz w:val="24"/>
          <w:szCs w:val="24"/>
        </w:rPr>
        <w:t>a</w:t>
      </w:r>
      <w:r w:rsidR="009345CD" w:rsidRPr="006C539A">
        <w:rPr>
          <w:rFonts w:asciiTheme="majorBidi" w:eastAsia="Times New Roman" w:hAnsiTheme="majorBidi" w:cstheme="majorBidi"/>
          <w:sz w:val="24"/>
          <w:szCs w:val="24"/>
        </w:rPr>
        <w:t xml:space="preserve"> for </w:t>
      </w:r>
      <w:r w:rsidR="009345CD" w:rsidRPr="006C539A">
        <w:rPr>
          <w:rFonts w:asciiTheme="majorBidi" w:eastAsia="Times New Roman" w:hAnsiTheme="majorBidi" w:cstheme="majorBidi"/>
          <w:i/>
          <w:iCs/>
          <w:sz w:val="24"/>
          <w:szCs w:val="24"/>
        </w:rPr>
        <w:t>Ø</w:t>
      </w:r>
      <w:r w:rsidR="009345CD" w:rsidRPr="006C539A">
        <w:rPr>
          <w:rFonts w:asciiTheme="majorBidi" w:eastAsia="Times New Roman" w:hAnsiTheme="majorBidi" w:cstheme="majorBidi"/>
          <w:sz w:val="24"/>
          <w:szCs w:val="24"/>
        </w:rPr>
        <w:t xml:space="preserve">, or vice versa, due to their difficulty in distinguishing [±Countability]. Recall that the zigzag pattern of </w:t>
      </w:r>
      <w:r w:rsidR="009345CD" w:rsidRPr="006C539A">
        <w:rPr>
          <w:rFonts w:asciiTheme="majorBidi" w:eastAsia="Times New Roman" w:hAnsiTheme="majorBidi" w:cstheme="majorBidi"/>
          <w:i/>
          <w:iCs/>
          <w:sz w:val="24"/>
          <w:szCs w:val="24"/>
        </w:rPr>
        <w:t>a</w:t>
      </w:r>
      <w:r w:rsidR="009345CD" w:rsidRPr="006C539A">
        <w:rPr>
          <w:rFonts w:asciiTheme="majorBidi" w:eastAsia="Times New Roman" w:hAnsiTheme="majorBidi" w:cstheme="majorBidi"/>
          <w:sz w:val="24"/>
          <w:szCs w:val="24"/>
        </w:rPr>
        <w:t xml:space="preserve"> usage in Master (1987) was ascribed to the judgment of [±Countability]. Master (1987, 1997) points out that L2 speakers fail to use </w:t>
      </w:r>
      <w:r w:rsidR="009345CD" w:rsidRPr="006C539A">
        <w:rPr>
          <w:rFonts w:asciiTheme="majorBidi" w:eastAsia="Times New Roman" w:hAnsiTheme="majorBidi" w:cstheme="majorBidi"/>
          <w:i/>
          <w:iCs/>
          <w:sz w:val="24"/>
          <w:szCs w:val="24"/>
        </w:rPr>
        <w:t xml:space="preserve">a </w:t>
      </w:r>
      <w:r w:rsidR="009345CD" w:rsidRPr="006C539A">
        <w:rPr>
          <w:rFonts w:asciiTheme="majorBidi" w:eastAsia="Times New Roman" w:hAnsiTheme="majorBidi" w:cstheme="majorBidi"/>
          <w:sz w:val="24"/>
          <w:szCs w:val="24"/>
        </w:rPr>
        <w:t xml:space="preserve">or Ø correctly because they have difficulty judging the countability of noun phrases. Likewise, Yoon (1993, in </w:t>
      </w:r>
      <w:r w:rsidR="009345CD" w:rsidRPr="006C539A">
        <w:rPr>
          <w:rFonts w:asciiTheme="majorBidi" w:eastAsia="Times New Roman" w:hAnsiTheme="majorBidi" w:cstheme="majorBidi"/>
          <w:sz w:val="24"/>
          <w:szCs w:val="24"/>
          <w:lang w:val="en-MY" w:eastAsia="en-MY"/>
        </w:rPr>
        <w:t>Bataineh, 2005</w:t>
      </w:r>
      <w:r w:rsidR="009345CD" w:rsidRPr="006C539A">
        <w:rPr>
          <w:rFonts w:asciiTheme="majorBidi" w:eastAsia="Times New Roman" w:hAnsiTheme="majorBidi" w:cstheme="majorBidi"/>
          <w:sz w:val="24"/>
          <w:szCs w:val="24"/>
        </w:rPr>
        <w:t xml:space="preserve">) found that Japanese learners had trouble with the article choice between </w:t>
      </w:r>
      <w:r w:rsidR="009345CD" w:rsidRPr="006C539A">
        <w:rPr>
          <w:rFonts w:asciiTheme="majorBidi" w:eastAsia="Times New Roman" w:hAnsiTheme="majorBidi" w:cstheme="majorBidi"/>
          <w:i/>
          <w:iCs/>
          <w:sz w:val="24"/>
          <w:szCs w:val="24"/>
        </w:rPr>
        <w:t xml:space="preserve">a </w:t>
      </w:r>
      <w:r w:rsidR="009345CD" w:rsidRPr="006C539A">
        <w:rPr>
          <w:rFonts w:asciiTheme="majorBidi" w:eastAsia="Times New Roman" w:hAnsiTheme="majorBidi" w:cstheme="majorBidi"/>
          <w:sz w:val="24"/>
          <w:szCs w:val="24"/>
        </w:rPr>
        <w:t xml:space="preserve">and </w:t>
      </w:r>
      <w:r w:rsidR="009345CD" w:rsidRPr="006C539A">
        <w:rPr>
          <w:rFonts w:asciiTheme="majorBidi" w:eastAsia="Times New Roman" w:hAnsiTheme="majorBidi" w:cstheme="majorBidi"/>
          <w:i/>
          <w:iCs/>
          <w:sz w:val="24"/>
          <w:szCs w:val="24"/>
        </w:rPr>
        <w:t xml:space="preserve">Ø </w:t>
      </w:r>
      <w:r w:rsidR="009345CD" w:rsidRPr="006C539A">
        <w:rPr>
          <w:rFonts w:asciiTheme="majorBidi" w:eastAsia="Times New Roman" w:hAnsiTheme="majorBidi" w:cstheme="majorBidi"/>
          <w:sz w:val="24"/>
          <w:szCs w:val="24"/>
        </w:rPr>
        <w:t xml:space="preserve">due to insufficient knowledge of countability. Moreover, in Bickerton’s semantic wheel model, </w:t>
      </w:r>
      <w:r w:rsidR="009345CD" w:rsidRPr="006C539A">
        <w:rPr>
          <w:rFonts w:asciiTheme="majorBidi" w:eastAsia="Times New Roman" w:hAnsiTheme="majorBidi" w:cstheme="majorBidi"/>
          <w:i/>
          <w:iCs/>
          <w:sz w:val="24"/>
          <w:szCs w:val="24"/>
        </w:rPr>
        <w:t>a</w:t>
      </w:r>
      <w:r w:rsidR="009345CD" w:rsidRPr="006C539A">
        <w:rPr>
          <w:rFonts w:asciiTheme="majorBidi" w:eastAsia="Times New Roman" w:hAnsiTheme="majorBidi" w:cstheme="majorBidi"/>
          <w:sz w:val="24"/>
          <w:szCs w:val="24"/>
        </w:rPr>
        <w:t xml:space="preserve"> and </w:t>
      </w:r>
      <w:r w:rsidR="009345CD" w:rsidRPr="006C539A">
        <w:rPr>
          <w:rFonts w:asciiTheme="majorBidi" w:eastAsia="Times New Roman" w:hAnsiTheme="majorBidi" w:cstheme="majorBidi"/>
          <w:i/>
          <w:iCs/>
          <w:sz w:val="24"/>
          <w:szCs w:val="24"/>
        </w:rPr>
        <w:t>Ø</w:t>
      </w:r>
      <w:r w:rsidR="009345CD" w:rsidRPr="006C539A">
        <w:rPr>
          <w:rFonts w:asciiTheme="majorBidi" w:eastAsia="Times New Roman" w:hAnsiTheme="majorBidi" w:cstheme="majorBidi"/>
          <w:sz w:val="24"/>
          <w:szCs w:val="24"/>
        </w:rPr>
        <w:t xml:space="preserve"> share the same contexts, but they differ in the feature [±Countability]. Also, it is evident in Master’s binary system that </w:t>
      </w:r>
      <w:r w:rsidR="009345CD" w:rsidRPr="006C539A">
        <w:rPr>
          <w:rFonts w:asciiTheme="majorBidi" w:eastAsia="Times New Roman" w:hAnsiTheme="majorBidi" w:cstheme="majorBidi"/>
          <w:i/>
          <w:iCs/>
          <w:sz w:val="24"/>
          <w:szCs w:val="24"/>
        </w:rPr>
        <w:t>a</w:t>
      </w:r>
      <w:r w:rsidR="009345CD" w:rsidRPr="006C539A">
        <w:rPr>
          <w:rFonts w:asciiTheme="majorBidi" w:eastAsia="Times New Roman" w:hAnsiTheme="majorBidi" w:cstheme="majorBidi"/>
          <w:sz w:val="24"/>
          <w:szCs w:val="24"/>
        </w:rPr>
        <w:t xml:space="preserve"> and </w:t>
      </w:r>
      <w:r w:rsidR="009345CD" w:rsidRPr="006C539A">
        <w:rPr>
          <w:rFonts w:asciiTheme="majorBidi" w:eastAsia="Times New Roman" w:hAnsiTheme="majorBidi" w:cstheme="majorBidi"/>
          <w:i/>
          <w:iCs/>
          <w:sz w:val="24"/>
          <w:szCs w:val="24"/>
        </w:rPr>
        <w:t>Ø</w:t>
      </w:r>
      <w:r w:rsidR="009345CD" w:rsidRPr="006C539A">
        <w:rPr>
          <w:rFonts w:asciiTheme="majorBidi" w:eastAsia="Times New Roman" w:hAnsiTheme="majorBidi" w:cstheme="majorBidi"/>
          <w:sz w:val="24"/>
          <w:szCs w:val="24"/>
        </w:rPr>
        <w:t xml:space="preserve"> are used to mark the feature “classification,” </w:t>
      </w:r>
      <w:r w:rsidR="009345CD" w:rsidRPr="006C539A">
        <w:rPr>
          <w:rFonts w:asciiTheme="majorBidi" w:eastAsia="Times New Roman" w:hAnsiTheme="majorBidi" w:cstheme="majorBidi"/>
          <w:sz w:val="24"/>
          <w:szCs w:val="24"/>
        </w:rPr>
        <w:lastRenderedPageBreak/>
        <w:t xml:space="preserve">whereas </w:t>
      </w:r>
      <w:r w:rsidR="009345CD" w:rsidRPr="006C539A">
        <w:rPr>
          <w:rFonts w:asciiTheme="majorBidi" w:eastAsia="Times New Roman" w:hAnsiTheme="majorBidi" w:cstheme="majorBidi"/>
          <w:i/>
          <w:iCs/>
          <w:sz w:val="24"/>
          <w:szCs w:val="24"/>
        </w:rPr>
        <w:t>the</w:t>
      </w:r>
      <w:r w:rsidR="009345CD" w:rsidRPr="006C539A">
        <w:rPr>
          <w:rFonts w:asciiTheme="majorBidi" w:eastAsia="Times New Roman" w:hAnsiTheme="majorBidi" w:cstheme="majorBidi"/>
          <w:sz w:val="24"/>
          <w:szCs w:val="24"/>
        </w:rPr>
        <w:t xml:space="preserve"> is used to mark the feature “identification”. In other words, [±Countability] is the subset underlying the choice of </w:t>
      </w:r>
      <w:r w:rsidR="009345CD" w:rsidRPr="006C539A">
        <w:rPr>
          <w:rFonts w:asciiTheme="majorBidi" w:eastAsia="Times New Roman" w:hAnsiTheme="majorBidi" w:cstheme="majorBidi"/>
          <w:i/>
          <w:iCs/>
          <w:sz w:val="24"/>
          <w:szCs w:val="24"/>
        </w:rPr>
        <w:t>a</w:t>
      </w:r>
      <w:r w:rsidR="009345CD" w:rsidRPr="006C539A">
        <w:rPr>
          <w:rFonts w:asciiTheme="majorBidi" w:eastAsia="Times New Roman" w:hAnsiTheme="majorBidi" w:cstheme="majorBidi"/>
          <w:sz w:val="24"/>
          <w:szCs w:val="24"/>
        </w:rPr>
        <w:t xml:space="preserve"> or </w:t>
      </w:r>
      <w:r w:rsidR="009345CD" w:rsidRPr="006C539A">
        <w:rPr>
          <w:rFonts w:asciiTheme="majorBidi" w:eastAsia="Times New Roman" w:hAnsiTheme="majorBidi" w:cstheme="majorBidi"/>
          <w:i/>
          <w:iCs/>
          <w:sz w:val="24"/>
          <w:szCs w:val="24"/>
        </w:rPr>
        <w:t>Ø</w:t>
      </w:r>
      <w:r w:rsidR="009345CD" w:rsidRPr="006C539A">
        <w:rPr>
          <w:rFonts w:asciiTheme="majorBidi" w:eastAsia="Times New Roman" w:hAnsiTheme="majorBidi" w:cstheme="majorBidi"/>
          <w:sz w:val="24"/>
          <w:szCs w:val="24"/>
        </w:rPr>
        <w:t xml:space="preserve"> within the same feature “classification.” To sum up, </w:t>
      </w:r>
      <w:r w:rsidR="00220AAD" w:rsidRPr="006C539A">
        <w:rPr>
          <w:rFonts w:asciiTheme="majorBidi" w:eastAsia="Times New Roman" w:hAnsiTheme="majorBidi" w:cstheme="majorBidi"/>
          <w:sz w:val="24"/>
          <w:szCs w:val="24"/>
        </w:rPr>
        <w:t>Arab EFL</w:t>
      </w:r>
      <w:r w:rsidR="009345CD" w:rsidRPr="006C539A">
        <w:rPr>
          <w:rFonts w:asciiTheme="majorBidi" w:eastAsia="Times New Roman" w:hAnsiTheme="majorBidi" w:cstheme="majorBidi"/>
          <w:sz w:val="24"/>
          <w:szCs w:val="24"/>
        </w:rPr>
        <w:t xml:space="preserve"> learners’ difficulties in the distinctions of [±HK] and of [±Countability] echo Master’s (1997) assertion that three elements are required for article choice: “In the article system, the elements are countability, number, and definiteness, which must all be considered in arriving at the correct choice of </w:t>
      </w:r>
      <w:r w:rsidR="007B1727">
        <w:rPr>
          <w:rFonts w:asciiTheme="majorBidi" w:eastAsia="Times New Roman" w:hAnsiTheme="majorBidi" w:cstheme="majorBidi"/>
          <w:sz w:val="24"/>
          <w:szCs w:val="24"/>
        </w:rPr>
        <w:t xml:space="preserve">the </w:t>
      </w:r>
      <w:r w:rsidR="009345CD" w:rsidRPr="006C539A">
        <w:rPr>
          <w:rFonts w:asciiTheme="majorBidi" w:eastAsia="Times New Roman" w:hAnsiTheme="majorBidi" w:cstheme="majorBidi"/>
          <w:sz w:val="24"/>
          <w:szCs w:val="24"/>
        </w:rPr>
        <w:t xml:space="preserve">article”. </w:t>
      </w:r>
    </w:p>
    <w:p w:rsidR="009345CD" w:rsidRPr="006C539A" w:rsidRDefault="00FC1E50" w:rsidP="0018672D">
      <w:pPr>
        <w:tabs>
          <w:tab w:val="left" w:pos="360"/>
          <w:tab w:val="left" w:pos="450"/>
          <w:tab w:val="left" w:pos="540"/>
        </w:tabs>
        <w:autoSpaceDE w:val="0"/>
        <w:autoSpaceDN w:val="0"/>
        <w:adjustRightInd w:val="0"/>
        <w:spacing w:after="0" w:line="360" w:lineRule="auto"/>
        <w:ind w:firstLine="36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lang w:eastAsia="en-MY"/>
        </w:rPr>
        <w:t xml:space="preserve">     </w:t>
      </w:r>
      <w:r w:rsidR="009345CD" w:rsidRPr="006C539A">
        <w:rPr>
          <w:rFonts w:asciiTheme="majorBidi" w:eastAsia="Times New Roman" w:hAnsiTheme="majorBidi" w:cstheme="majorBidi"/>
          <w:sz w:val="24"/>
          <w:szCs w:val="24"/>
          <w:lang w:val="en-MY" w:eastAsia="en-MY"/>
        </w:rPr>
        <w:t>Regarding research question 3,</w:t>
      </w:r>
      <w:r w:rsidR="00ED50F2">
        <w:rPr>
          <w:rFonts w:asciiTheme="majorBidi" w:eastAsia="Times New Roman" w:hAnsiTheme="majorBidi" w:cstheme="majorBidi"/>
          <w:sz w:val="24"/>
          <w:szCs w:val="24"/>
          <w:lang w:val="en-MY" w:eastAsia="en-MY"/>
        </w:rPr>
        <w:t xml:space="preserve"> several</w:t>
      </w:r>
      <w:r w:rsidR="009345CD" w:rsidRPr="006C539A">
        <w:rPr>
          <w:rFonts w:asciiTheme="majorBidi" w:eastAsia="Times New Roman" w:hAnsiTheme="majorBidi" w:cstheme="majorBidi"/>
          <w:sz w:val="24"/>
          <w:szCs w:val="24"/>
          <w:lang w:val="en-MY" w:eastAsia="en-MY"/>
        </w:rPr>
        <w:t xml:space="preserve"> facts emerge from the data in Table </w:t>
      </w:r>
      <w:r w:rsidR="00220AAD" w:rsidRPr="006C539A">
        <w:rPr>
          <w:rFonts w:asciiTheme="majorBidi" w:eastAsia="Times New Roman" w:hAnsiTheme="majorBidi" w:cstheme="majorBidi"/>
          <w:sz w:val="24"/>
          <w:szCs w:val="24"/>
          <w:lang w:val="en-MY" w:eastAsia="en-MY"/>
        </w:rPr>
        <w:t>7</w:t>
      </w:r>
      <w:r w:rsidR="009345CD" w:rsidRPr="006C539A">
        <w:rPr>
          <w:rFonts w:asciiTheme="majorBidi" w:eastAsia="Times New Roman" w:hAnsiTheme="majorBidi" w:cstheme="majorBidi"/>
          <w:sz w:val="24"/>
          <w:szCs w:val="24"/>
          <w:lang w:val="en-MY" w:eastAsia="en-MY"/>
        </w:rPr>
        <w:t xml:space="preserve">. When the accuracy </w:t>
      </w:r>
      <w:r w:rsidR="00ED50F2">
        <w:rPr>
          <w:rFonts w:asciiTheme="majorBidi" w:eastAsia="Times New Roman" w:hAnsiTheme="majorBidi" w:cstheme="majorBidi"/>
          <w:sz w:val="24"/>
          <w:szCs w:val="24"/>
          <w:lang w:val="en-MY" w:eastAsia="en-MY"/>
        </w:rPr>
        <w:t>of</w:t>
      </w:r>
      <w:r w:rsidR="009345CD" w:rsidRPr="006C539A">
        <w:rPr>
          <w:rFonts w:asciiTheme="majorBidi" w:eastAsia="Times New Roman" w:hAnsiTheme="majorBidi" w:cstheme="majorBidi"/>
          <w:sz w:val="24"/>
          <w:szCs w:val="24"/>
          <w:lang w:val="en-MY" w:eastAsia="en-MY"/>
        </w:rPr>
        <w:t xml:space="preserve"> article use for </w:t>
      </w:r>
      <w:r w:rsidR="009345CD" w:rsidRPr="006C539A">
        <w:rPr>
          <w:rFonts w:asciiTheme="majorBidi" w:eastAsia="Times New Roman" w:hAnsiTheme="majorBidi" w:cstheme="majorBidi"/>
          <w:sz w:val="24"/>
          <w:szCs w:val="24"/>
        </w:rPr>
        <w:t xml:space="preserve">the four contexts [±SR, ±HK] </w:t>
      </w:r>
      <w:r w:rsidR="009345CD" w:rsidRPr="006C539A">
        <w:rPr>
          <w:rFonts w:asciiTheme="majorBidi" w:eastAsia="Times New Roman" w:hAnsiTheme="majorBidi" w:cstheme="majorBidi"/>
          <w:sz w:val="24"/>
          <w:szCs w:val="24"/>
          <w:lang w:val="en-MY" w:eastAsia="en-MY"/>
        </w:rPr>
        <w:t>in the written task is compared with that in the oral produc</w:t>
      </w:r>
      <w:r w:rsidR="00F058B1" w:rsidRPr="006C539A">
        <w:rPr>
          <w:rFonts w:asciiTheme="majorBidi" w:eastAsia="Times New Roman" w:hAnsiTheme="majorBidi" w:cstheme="majorBidi"/>
          <w:sz w:val="24"/>
          <w:szCs w:val="24"/>
          <w:lang w:val="en-MY" w:eastAsia="en-MY"/>
        </w:rPr>
        <w:t xml:space="preserve">tion task, certain similarities </w:t>
      </w:r>
      <w:r w:rsidR="009345CD" w:rsidRPr="006C539A">
        <w:rPr>
          <w:rFonts w:asciiTheme="majorBidi" w:eastAsia="Times New Roman" w:hAnsiTheme="majorBidi" w:cstheme="majorBidi"/>
          <w:sz w:val="24"/>
          <w:szCs w:val="24"/>
          <w:lang w:val="en-MY" w:eastAsia="en-MY"/>
        </w:rPr>
        <w:t>become apparent.</w:t>
      </w:r>
      <w:r w:rsidR="009345CD" w:rsidRPr="006C539A">
        <w:rPr>
          <w:rFonts w:asciiTheme="majorBidi" w:eastAsia="Times New Roman" w:hAnsiTheme="majorBidi" w:cstheme="majorBidi"/>
          <w:sz w:val="24"/>
          <w:szCs w:val="24"/>
        </w:rPr>
        <w:t xml:space="preserve"> The accuracy order of the four contexts in both tasks is as followed:</w:t>
      </w:r>
    </w:p>
    <w:p w:rsidR="009345CD" w:rsidRPr="006C539A" w:rsidRDefault="009345CD" w:rsidP="0018672D">
      <w:pPr>
        <w:spacing w:after="0" w:line="360" w:lineRule="auto"/>
        <w:ind w:firstLine="360"/>
        <w:jc w:val="center"/>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Type 4 [−SR, −HK] &gt; Type 2 [+SR, +HK] &gt; Type 3 [+SR, −HK] &gt; Type 1</w:t>
      </w:r>
      <w:r w:rsidR="00F058B1" w:rsidRPr="006C539A">
        <w:rPr>
          <w:rFonts w:asciiTheme="majorBidi" w:eastAsia="Times New Roman" w:hAnsiTheme="majorBidi" w:cstheme="majorBidi"/>
          <w:sz w:val="24"/>
          <w:szCs w:val="24"/>
        </w:rPr>
        <w:t>[−SR, +HK]</w:t>
      </w:r>
    </w:p>
    <w:p w:rsidR="009345CD" w:rsidRPr="006C539A" w:rsidRDefault="00FC1E50" w:rsidP="0018672D">
      <w:pPr>
        <w:spacing w:after="0" w:line="360" w:lineRule="auto"/>
        <w:ind w:firstLine="360"/>
        <w:jc w:val="both"/>
        <w:rPr>
          <w:rFonts w:asciiTheme="majorBidi" w:eastAsia="Times New Roman" w:hAnsiTheme="majorBidi" w:cstheme="majorBidi"/>
          <w:sz w:val="24"/>
          <w:szCs w:val="24"/>
        </w:rPr>
      </w:pPr>
      <w:r w:rsidRPr="006C539A">
        <w:rPr>
          <w:rFonts w:asciiTheme="majorBidi" w:eastAsia="Times New Roman" w:hAnsiTheme="majorBidi" w:cstheme="majorBidi"/>
          <w:sz w:val="24"/>
          <w:szCs w:val="24"/>
        </w:rPr>
        <w:t xml:space="preserve">     </w:t>
      </w:r>
      <w:r w:rsidR="009345CD" w:rsidRPr="006C539A">
        <w:rPr>
          <w:rFonts w:asciiTheme="majorBidi" w:eastAsia="Times New Roman" w:hAnsiTheme="majorBidi" w:cstheme="majorBidi"/>
          <w:sz w:val="24"/>
          <w:szCs w:val="24"/>
        </w:rPr>
        <w:t xml:space="preserve">That is to say that </w:t>
      </w:r>
      <w:r w:rsidR="00F058B1" w:rsidRPr="006C539A">
        <w:rPr>
          <w:rFonts w:asciiTheme="majorBidi" w:eastAsia="Times New Roman" w:hAnsiTheme="majorBidi" w:cstheme="majorBidi"/>
          <w:sz w:val="24"/>
          <w:szCs w:val="24"/>
        </w:rPr>
        <w:t>Arab EFL learners</w:t>
      </w:r>
      <w:r w:rsidR="009345CD" w:rsidRPr="006C539A">
        <w:rPr>
          <w:rFonts w:asciiTheme="majorBidi" w:eastAsia="Times New Roman" w:hAnsiTheme="majorBidi" w:cstheme="majorBidi"/>
          <w:sz w:val="24"/>
          <w:szCs w:val="24"/>
        </w:rPr>
        <w:t xml:space="preserve"> acquire type 4 eas</w:t>
      </w:r>
      <w:r w:rsidR="00F058B1" w:rsidRPr="006C539A">
        <w:rPr>
          <w:rFonts w:asciiTheme="majorBidi" w:eastAsia="Times New Roman" w:hAnsiTheme="majorBidi" w:cstheme="majorBidi"/>
          <w:sz w:val="24"/>
          <w:szCs w:val="24"/>
        </w:rPr>
        <w:t xml:space="preserve">ier than type 2, and acquire </w:t>
      </w:r>
      <w:r w:rsidR="009345CD" w:rsidRPr="006C539A">
        <w:rPr>
          <w:rFonts w:asciiTheme="majorBidi" w:eastAsia="Times New Roman" w:hAnsiTheme="majorBidi" w:cstheme="majorBidi"/>
          <w:sz w:val="24"/>
          <w:szCs w:val="24"/>
        </w:rPr>
        <w:t>type 2 easier than type 3 which</w:t>
      </w:r>
      <w:r w:rsidR="00462448" w:rsidRPr="006C539A">
        <w:rPr>
          <w:rFonts w:asciiTheme="majorBidi" w:eastAsia="Times New Roman" w:hAnsiTheme="majorBidi" w:cstheme="majorBidi"/>
          <w:sz w:val="24"/>
          <w:szCs w:val="24"/>
        </w:rPr>
        <w:t xml:space="preserve"> is</w:t>
      </w:r>
      <w:r w:rsidR="009345CD" w:rsidRPr="006C539A">
        <w:rPr>
          <w:rFonts w:asciiTheme="majorBidi" w:eastAsia="Times New Roman" w:hAnsiTheme="majorBidi" w:cstheme="majorBidi"/>
          <w:sz w:val="24"/>
          <w:szCs w:val="24"/>
        </w:rPr>
        <w:t xml:space="preserve"> easier than type 1. Thus, type 4 and type 2 are </w:t>
      </w:r>
      <w:r w:rsidR="00F058B1" w:rsidRPr="006C539A">
        <w:rPr>
          <w:rFonts w:asciiTheme="majorBidi" w:eastAsia="Times New Roman" w:hAnsiTheme="majorBidi" w:cstheme="majorBidi"/>
          <w:sz w:val="24"/>
          <w:szCs w:val="24"/>
        </w:rPr>
        <w:t>easier</w:t>
      </w:r>
      <w:r w:rsidR="009345CD" w:rsidRPr="006C539A">
        <w:rPr>
          <w:rFonts w:asciiTheme="majorBidi" w:eastAsia="Times New Roman" w:hAnsiTheme="majorBidi" w:cstheme="majorBidi"/>
          <w:sz w:val="24"/>
          <w:szCs w:val="24"/>
        </w:rPr>
        <w:t xml:space="preserve"> than type 3 and type 1 which are the most difficult contexts for </w:t>
      </w:r>
      <w:r w:rsidR="00F058B1" w:rsidRPr="006C539A">
        <w:rPr>
          <w:rFonts w:asciiTheme="majorBidi" w:eastAsia="Times New Roman" w:hAnsiTheme="majorBidi" w:cstheme="majorBidi"/>
          <w:sz w:val="24"/>
          <w:szCs w:val="24"/>
        </w:rPr>
        <w:t>them</w:t>
      </w:r>
      <w:r w:rsidR="009345CD" w:rsidRPr="006C539A">
        <w:rPr>
          <w:rFonts w:asciiTheme="majorBidi" w:eastAsia="Times New Roman" w:hAnsiTheme="majorBidi" w:cstheme="majorBidi"/>
          <w:sz w:val="24"/>
          <w:szCs w:val="24"/>
        </w:rPr>
        <w:t xml:space="preserve"> to acquire. Different types of errors are identified in these four contexts.</w:t>
      </w:r>
    </w:p>
    <w:p w:rsidR="00C75ED6" w:rsidRPr="001A0A08" w:rsidRDefault="00C75ED6" w:rsidP="00AB314C">
      <w:pPr>
        <w:keepNext/>
        <w:widowControl w:val="0"/>
        <w:tabs>
          <w:tab w:val="left" w:pos="360"/>
          <w:tab w:val="left" w:pos="720"/>
          <w:tab w:val="left" w:pos="1080"/>
          <w:tab w:val="left" w:pos="1440"/>
        </w:tabs>
        <w:spacing w:after="0" w:line="240" w:lineRule="auto"/>
        <w:outlineLvl w:val="1"/>
        <w:rPr>
          <w:rFonts w:asciiTheme="majorBidi" w:eastAsia="PMingLiU" w:hAnsiTheme="majorBidi" w:cstheme="majorBidi"/>
          <w:b/>
          <w:bCs/>
          <w:kern w:val="2"/>
          <w:sz w:val="20"/>
          <w:szCs w:val="20"/>
          <w:lang w:eastAsia="zh-TW"/>
        </w:rPr>
      </w:pPr>
    </w:p>
    <w:p w:rsidR="009345CD" w:rsidRPr="006C539A" w:rsidRDefault="006C539A" w:rsidP="006C34C4">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Pr>
      </w:pPr>
      <w:r>
        <w:rPr>
          <w:rFonts w:ascii="Times New Roman" w:eastAsia="Times New Roman" w:hAnsi="Times New Roman" w:cs="Times New Roman"/>
          <w:b/>
          <w:color w:val="auto"/>
          <w:kern w:val="28"/>
          <w:sz w:val="24"/>
          <w:szCs w:val="20"/>
        </w:rPr>
        <w:t xml:space="preserve">6. </w:t>
      </w:r>
      <w:r w:rsidR="00A73BE8" w:rsidRPr="006C539A">
        <w:rPr>
          <w:rFonts w:ascii="Times New Roman" w:eastAsia="Times New Roman" w:hAnsi="Times New Roman" w:cs="Times New Roman"/>
          <w:b/>
          <w:color w:val="auto"/>
          <w:kern w:val="28"/>
          <w:sz w:val="24"/>
          <w:szCs w:val="20"/>
        </w:rPr>
        <w:t>Recommendations</w:t>
      </w:r>
      <w:r w:rsidR="00F62F12" w:rsidRPr="006C539A">
        <w:rPr>
          <w:rFonts w:ascii="Times New Roman" w:eastAsia="Times New Roman" w:hAnsi="Times New Roman" w:cs="Times New Roman"/>
          <w:b/>
          <w:color w:val="auto"/>
          <w:kern w:val="28"/>
          <w:sz w:val="24"/>
          <w:szCs w:val="20"/>
        </w:rPr>
        <w:t xml:space="preserve"> for </w:t>
      </w:r>
      <w:r w:rsidR="006C34C4">
        <w:rPr>
          <w:rFonts w:ascii="Times New Roman" w:eastAsia="Times New Roman" w:hAnsi="Times New Roman" w:cs="Times New Roman"/>
          <w:b/>
          <w:color w:val="auto"/>
          <w:kern w:val="28"/>
          <w:sz w:val="24"/>
          <w:szCs w:val="20"/>
        </w:rPr>
        <w:t>Further</w:t>
      </w:r>
      <w:r w:rsidR="00F62F12" w:rsidRPr="006C539A">
        <w:rPr>
          <w:rFonts w:ascii="Times New Roman" w:eastAsia="Times New Roman" w:hAnsi="Times New Roman" w:cs="Times New Roman"/>
          <w:b/>
          <w:color w:val="auto"/>
          <w:kern w:val="28"/>
          <w:sz w:val="24"/>
          <w:szCs w:val="20"/>
        </w:rPr>
        <w:t xml:space="preserve"> Studies</w:t>
      </w:r>
    </w:p>
    <w:p w:rsidR="00472020" w:rsidRDefault="00521CC5" w:rsidP="00472020">
      <w:pPr>
        <w:spacing w:after="0" w:line="240" w:lineRule="auto"/>
        <w:ind w:firstLine="360"/>
        <w:jc w:val="both"/>
        <w:rPr>
          <w:rFonts w:asciiTheme="majorBidi" w:eastAsia="Times New Roman" w:hAnsiTheme="majorBidi" w:cstheme="majorBidi"/>
          <w:sz w:val="20"/>
          <w:szCs w:val="20"/>
        </w:rPr>
      </w:pPr>
      <w:r w:rsidRPr="001A0A08">
        <w:rPr>
          <w:rFonts w:asciiTheme="majorBidi" w:eastAsia="Times New Roman" w:hAnsiTheme="majorBidi" w:cstheme="majorBidi"/>
          <w:sz w:val="20"/>
          <w:szCs w:val="20"/>
        </w:rPr>
        <w:t xml:space="preserve">     </w:t>
      </w:r>
    </w:p>
    <w:p w:rsidR="000B60D4" w:rsidRPr="00305A9F" w:rsidRDefault="00A73BE8" w:rsidP="0018672D">
      <w:pPr>
        <w:shd w:val="clear" w:color="auto" w:fill="FFFFFF"/>
        <w:spacing w:after="0" w:line="360" w:lineRule="auto"/>
        <w:ind w:firstLine="360"/>
        <w:jc w:val="both"/>
        <w:rPr>
          <w:rFonts w:asciiTheme="majorBidi" w:eastAsia="Times New Roman" w:hAnsiTheme="majorBidi" w:cstheme="majorBidi"/>
          <w:sz w:val="24"/>
          <w:szCs w:val="24"/>
        </w:rPr>
      </w:pPr>
      <w:r w:rsidRPr="00472020">
        <w:rPr>
          <w:rFonts w:asciiTheme="majorBidi" w:eastAsia="Times New Roman" w:hAnsiTheme="majorBidi" w:cstheme="majorBidi"/>
          <w:sz w:val="24"/>
          <w:szCs w:val="24"/>
        </w:rPr>
        <w:t>T</w:t>
      </w:r>
      <w:r w:rsidR="009345CD" w:rsidRPr="00472020">
        <w:rPr>
          <w:rFonts w:asciiTheme="majorBidi" w:eastAsia="Times New Roman" w:hAnsiTheme="majorBidi" w:cstheme="majorBidi"/>
          <w:sz w:val="24"/>
          <w:szCs w:val="24"/>
        </w:rPr>
        <w:t xml:space="preserve">he present study hopes to shed some light on article pedagogy in view of the accuracy </w:t>
      </w:r>
      <w:r w:rsidR="009345CD" w:rsidRPr="00305A9F">
        <w:rPr>
          <w:rFonts w:asciiTheme="majorBidi" w:eastAsia="Times New Roman" w:hAnsiTheme="majorBidi" w:cstheme="majorBidi"/>
          <w:sz w:val="24"/>
          <w:szCs w:val="24"/>
        </w:rPr>
        <w:t>order, patterns in acquisition processes, and actual dif</w:t>
      </w:r>
      <w:r w:rsidR="001C1CE1" w:rsidRPr="00305A9F">
        <w:rPr>
          <w:rFonts w:asciiTheme="majorBidi" w:eastAsia="Times New Roman" w:hAnsiTheme="majorBidi" w:cstheme="majorBidi"/>
          <w:sz w:val="24"/>
          <w:szCs w:val="24"/>
        </w:rPr>
        <w:t xml:space="preserve">ficulties in article choice for Arab </w:t>
      </w:r>
      <w:r w:rsidRPr="00305A9F">
        <w:rPr>
          <w:rFonts w:asciiTheme="majorBidi" w:eastAsia="Times New Roman" w:hAnsiTheme="majorBidi" w:cstheme="majorBidi"/>
          <w:sz w:val="24"/>
          <w:szCs w:val="24"/>
        </w:rPr>
        <w:t>EFL learners.</w:t>
      </w:r>
      <w:r w:rsidR="00534210" w:rsidRPr="00305A9F">
        <w:rPr>
          <w:rFonts w:asciiTheme="majorBidi" w:eastAsia="Times New Roman" w:hAnsiTheme="majorBidi" w:cstheme="majorBidi"/>
          <w:sz w:val="24"/>
          <w:szCs w:val="24"/>
        </w:rPr>
        <w:t xml:space="preserve"> </w:t>
      </w:r>
      <w:r w:rsidR="000B60D4" w:rsidRPr="00305A9F">
        <w:rPr>
          <w:rFonts w:asciiTheme="majorBidi" w:eastAsia="Times New Roman" w:hAnsiTheme="majorBidi" w:cstheme="majorBidi"/>
          <w:sz w:val="24"/>
          <w:szCs w:val="24"/>
        </w:rPr>
        <w:t>The findings, as previously stated, assume that the English Article System is so complex that instructors should devote more attention to it. Instructors and students should be aware of the problematic areas they may encounter in their teaching and learning contexts. Therefore, emphasizing quality over quantity in course materials would help students avoid these drawbacks through reinforcement and practice. Moreover, getting learners exposed to authentic materials to improve observing as a learning assumption would be a good teaching technique to overcome these error types. Likewise, students might learn the English Article System more successfully if audio-visual aids are introduced.</w:t>
      </w:r>
    </w:p>
    <w:p w:rsidR="00521CC5" w:rsidRPr="00472020" w:rsidRDefault="009345CD" w:rsidP="0018672D">
      <w:pPr>
        <w:spacing w:after="0" w:line="360" w:lineRule="auto"/>
        <w:ind w:firstLine="360"/>
        <w:jc w:val="both"/>
        <w:rPr>
          <w:rFonts w:asciiTheme="majorBidi" w:eastAsia="Times New Roman" w:hAnsiTheme="majorBidi" w:cstheme="majorBidi"/>
          <w:sz w:val="24"/>
          <w:szCs w:val="24"/>
          <w:lang w:val="en-MY" w:eastAsia="en-MY"/>
        </w:rPr>
      </w:pPr>
      <w:r w:rsidRPr="00305A9F">
        <w:rPr>
          <w:rFonts w:asciiTheme="majorBidi" w:eastAsia="Times New Roman" w:hAnsiTheme="majorBidi" w:cstheme="majorBidi"/>
          <w:sz w:val="24"/>
          <w:szCs w:val="24"/>
          <w:lang w:val="en-MY" w:eastAsia="en-MY"/>
        </w:rPr>
        <w:t>The results obtained above suggest that the majority of errors made by the groups are the resu</w:t>
      </w:r>
      <w:r w:rsidR="00B43E31" w:rsidRPr="00305A9F">
        <w:rPr>
          <w:rFonts w:asciiTheme="majorBidi" w:eastAsia="Times New Roman" w:hAnsiTheme="majorBidi" w:cstheme="majorBidi"/>
          <w:sz w:val="24"/>
          <w:szCs w:val="24"/>
          <w:lang w:val="en-MY" w:eastAsia="en-MY"/>
        </w:rPr>
        <w:t>lt of common learning processes.</w:t>
      </w:r>
      <w:r w:rsidRPr="00305A9F">
        <w:rPr>
          <w:rFonts w:asciiTheme="majorBidi" w:eastAsia="Times New Roman" w:hAnsiTheme="majorBidi" w:cstheme="majorBidi"/>
          <w:sz w:val="24"/>
          <w:szCs w:val="24"/>
          <w:lang w:val="en-MY" w:eastAsia="en-MY"/>
        </w:rPr>
        <w:t xml:space="preserve"> Although the results achieved in this study are sound and significant, more research is needed. A longitudinal study using a larger sample size over the </w:t>
      </w:r>
      <w:r w:rsidRPr="00472020">
        <w:rPr>
          <w:rFonts w:asciiTheme="majorBidi" w:eastAsia="Times New Roman" w:hAnsiTheme="majorBidi" w:cstheme="majorBidi"/>
          <w:sz w:val="24"/>
          <w:szCs w:val="24"/>
          <w:lang w:val="en-MY" w:eastAsia="en-MY"/>
        </w:rPr>
        <w:t>period of their study might prove invaluable for these purposes, not to mention incorporating oral as well as written data in the analysis.</w:t>
      </w:r>
    </w:p>
    <w:p w:rsidR="00A73BE8" w:rsidRPr="00472020" w:rsidRDefault="00521CC5" w:rsidP="0018672D">
      <w:pPr>
        <w:spacing w:after="0" w:line="360" w:lineRule="auto"/>
        <w:ind w:firstLine="360"/>
        <w:jc w:val="both"/>
        <w:rPr>
          <w:rFonts w:asciiTheme="majorBidi" w:eastAsia="Times New Roman" w:hAnsiTheme="majorBidi" w:cstheme="majorBidi"/>
          <w:sz w:val="24"/>
          <w:szCs w:val="24"/>
          <w:lang w:val="en-MY" w:eastAsia="en-MY"/>
        </w:rPr>
      </w:pPr>
      <w:r w:rsidRPr="00472020">
        <w:rPr>
          <w:rFonts w:asciiTheme="majorBidi" w:eastAsia="Times New Roman" w:hAnsiTheme="majorBidi" w:cstheme="majorBidi"/>
          <w:sz w:val="24"/>
          <w:szCs w:val="24"/>
          <w:lang w:val="en-MY" w:eastAsia="en-MY"/>
        </w:rPr>
        <w:t xml:space="preserve">     </w:t>
      </w:r>
      <w:r w:rsidR="00ED50F2">
        <w:rPr>
          <w:rFonts w:asciiTheme="majorBidi" w:eastAsia="Times New Roman" w:hAnsiTheme="majorBidi" w:cstheme="majorBidi"/>
          <w:sz w:val="24"/>
          <w:szCs w:val="24"/>
          <w:lang w:val="en-MY" w:eastAsia="en-MY"/>
        </w:rPr>
        <w:t>Concerning</w:t>
      </w:r>
      <w:r w:rsidR="009345CD" w:rsidRPr="00472020">
        <w:rPr>
          <w:rFonts w:asciiTheme="majorBidi" w:eastAsia="Times New Roman" w:hAnsiTheme="majorBidi" w:cstheme="majorBidi"/>
          <w:sz w:val="24"/>
          <w:szCs w:val="24"/>
          <w:lang w:val="en-MY" w:eastAsia="en-MY"/>
        </w:rPr>
        <w:t xml:space="preserve"> the comparison between the written and the oral production tasks, it seems that the present study agrees with that of Tarone (1985) and Tarone and Parrish (1988). To </w:t>
      </w:r>
      <w:r w:rsidR="009345CD" w:rsidRPr="00472020">
        <w:rPr>
          <w:rFonts w:asciiTheme="majorBidi" w:eastAsia="Times New Roman" w:hAnsiTheme="majorBidi" w:cstheme="majorBidi"/>
          <w:sz w:val="24"/>
          <w:szCs w:val="24"/>
          <w:lang w:val="en-MY" w:eastAsia="en-MY"/>
        </w:rPr>
        <w:lastRenderedPageBreak/>
        <w:t>some extent</w:t>
      </w:r>
      <w:r w:rsidR="00FC2479" w:rsidRPr="00472020">
        <w:rPr>
          <w:rFonts w:asciiTheme="majorBidi" w:eastAsia="Times New Roman" w:hAnsiTheme="majorBidi" w:cstheme="majorBidi"/>
          <w:sz w:val="24"/>
          <w:szCs w:val="24"/>
          <w:lang w:val="en-MY" w:eastAsia="en-MY"/>
        </w:rPr>
        <w:t>,</w:t>
      </w:r>
      <w:r w:rsidR="009345CD" w:rsidRPr="00472020">
        <w:rPr>
          <w:rFonts w:asciiTheme="majorBidi" w:eastAsia="Times New Roman" w:hAnsiTheme="majorBidi" w:cstheme="majorBidi"/>
          <w:sz w:val="24"/>
          <w:szCs w:val="24"/>
          <w:lang w:val="en-MY" w:eastAsia="en-MY"/>
        </w:rPr>
        <w:t xml:space="preserve"> Article accuracy was much better in the spontaneous oral production task than in a written task. In other words</w:t>
      </w:r>
      <w:r w:rsidR="00E4569C" w:rsidRPr="00472020">
        <w:rPr>
          <w:rFonts w:asciiTheme="majorBidi" w:eastAsia="Times New Roman" w:hAnsiTheme="majorBidi" w:cstheme="majorBidi"/>
          <w:sz w:val="24"/>
          <w:szCs w:val="24"/>
          <w:lang w:val="en-MY" w:eastAsia="en-MY"/>
        </w:rPr>
        <w:t>,</w:t>
      </w:r>
      <w:r w:rsidR="009345CD" w:rsidRPr="00472020">
        <w:rPr>
          <w:rFonts w:asciiTheme="majorBidi" w:eastAsia="Times New Roman" w:hAnsiTheme="majorBidi" w:cstheme="majorBidi"/>
          <w:sz w:val="24"/>
          <w:szCs w:val="24"/>
          <w:lang w:val="en-MY" w:eastAsia="en-MY"/>
        </w:rPr>
        <w:t xml:space="preserve"> participants in the oral production task produced lower error rates than those participants in the written task. But the accuracy within one type of article would</w:t>
      </w:r>
      <w:r w:rsidR="00A73BE8" w:rsidRPr="00472020">
        <w:rPr>
          <w:rFonts w:asciiTheme="majorBidi" w:eastAsia="Times New Roman" w:hAnsiTheme="majorBidi" w:cstheme="majorBidi"/>
          <w:sz w:val="24"/>
          <w:szCs w:val="24"/>
          <w:lang w:val="en-MY" w:eastAsia="en-MY"/>
        </w:rPr>
        <w:t xml:space="preserve"> change across different tasks.</w:t>
      </w:r>
    </w:p>
    <w:p w:rsidR="009345CD" w:rsidRDefault="00521CC5" w:rsidP="0018672D">
      <w:pPr>
        <w:tabs>
          <w:tab w:val="left" w:pos="360"/>
          <w:tab w:val="left" w:pos="450"/>
        </w:tabs>
        <w:autoSpaceDE w:val="0"/>
        <w:autoSpaceDN w:val="0"/>
        <w:adjustRightInd w:val="0"/>
        <w:spacing w:after="0" w:line="360" w:lineRule="auto"/>
        <w:ind w:firstLine="360"/>
        <w:jc w:val="both"/>
        <w:rPr>
          <w:rFonts w:asciiTheme="majorBidi" w:eastAsia="Times New Roman" w:hAnsiTheme="majorBidi" w:cstheme="majorBidi"/>
          <w:sz w:val="24"/>
          <w:szCs w:val="24"/>
        </w:rPr>
      </w:pPr>
      <w:r w:rsidRPr="00472020">
        <w:rPr>
          <w:rFonts w:asciiTheme="majorBidi" w:eastAsia="Times New Roman" w:hAnsiTheme="majorBidi" w:cstheme="majorBidi"/>
          <w:sz w:val="24"/>
          <w:szCs w:val="24"/>
          <w:lang w:val="en-MY"/>
        </w:rPr>
        <w:t xml:space="preserve">     </w:t>
      </w:r>
      <w:r w:rsidR="009345CD" w:rsidRPr="00472020">
        <w:rPr>
          <w:rFonts w:asciiTheme="majorBidi" w:eastAsia="Times New Roman" w:hAnsiTheme="majorBidi" w:cstheme="majorBidi"/>
          <w:sz w:val="24"/>
          <w:szCs w:val="24"/>
        </w:rPr>
        <w:t xml:space="preserve">Regarding the measure for article acquisition, although TLU is the best accuracy measure, none of the previous studies employed TLU: Parrish (1987), Thomas (1989), and Yamada and Matsuura (1982) used SOC only, and Master (1987) used SOC and UOC, but not TLU. More recently Lu (2001), Wong and Chan (2005); and Wong and Quek (2006) used all three measures. So it is hoped that TLU will be employed in future studies on </w:t>
      </w:r>
      <w:r w:rsidR="00A10E34">
        <w:rPr>
          <w:rFonts w:asciiTheme="majorBidi" w:eastAsia="Times New Roman" w:hAnsiTheme="majorBidi" w:cstheme="majorBidi"/>
          <w:sz w:val="24"/>
          <w:szCs w:val="24"/>
        </w:rPr>
        <w:t xml:space="preserve">the </w:t>
      </w:r>
      <w:r w:rsidR="009345CD" w:rsidRPr="00472020">
        <w:rPr>
          <w:rFonts w:asciiTheme="majorBidi" w:eastAsia="Times New Roman" w:hAnsiTheme="majorBidi" w:cstheme="majorBidi"/>
          <w:sz w:val="24"/>
          <w:szCs w:val="24"/>
        </w:rPr>
        <w:t xml:space="preserve">article or other morpheme </w:t>
      </w:r>
      <w:r w:rsidR="00A10E34">
        <w:rPr>
          <w:rFonts w:asciiTheme="majorBidi" w:eastAsia="Times New Roman" w:hAnsiTheme="majorBidi" w:cstheme="majorBidi"/>
          <w:sz w:val="24"/>
          <w:szCs w:val="24"/>
        </w:rPr>
        <w:t>acquisitions</w:t>
      </w:r>
      <w:r w:rsidR="009345CD" w:rsidRPr="00472020">
        <w:rPr>
          <w:rFonts w:asciiTheme="majorBidi" w:eastAsia="Times New Roman" w:hAnsiTheme="majorBidi" w:cstheme="majorBidi"/>
          <w:sz w:val="24"/>
          <w:szCs w:val="24"/>
        </w:rPr>
        <w:t xml:space="preserve">. </w:t>
      </w:r>
      <w:r w:rsidR="00ED50F2">
        <w:rPr>
          <w:rFonts w:asciiTheme="majorBidi" w:eastAsia="Times New Roman" w:hAnsiTheme="majorBidi" w:cstheme="majorBidi"/>
          <w:sz w:val="24"/>
          <w:szCs w:val="24"/>
        </w:rPr>
        <w:t>The</w:t>
      </w:r>
      <w:r w:rsidR="009345CD" w:rsidRPr="00472020">
        <w:rPr>
          <w:rFonts w:asciiTheme="majorBidi" w:eastAsia="Times New Roman" w:hAnsiTheme="majorBidi" w:cstheme="majorBidi"/>
          <w:sz w:val="24"/>
          <w:szCs w:val="24"/>
        </w:rPr>
        <w:t xml:space="preserve"> patterns of article acquisition processes (i.e., the flooding-then-trickling process for </w:t>
      </w:r>
      <w:r w:rsidR="009345CD" w:rsidRPr="00472020">
        <w:rPr>
          <w:rFonts w:asciiTheme="majorBidi" w:eastAsia="Times New Roman" w:hAnsiTheme="majorBidi" w:cstheme="majorBidi"/>
          <w:i/>
          <w:iCs/>
          <w:sz w:val="24"/>
          <w:szCs w:val="24"/>
        </w:rPr>
        <w:t>Ø</w:t>
      </w:r>
      <w:r w:rsidR="009345CD" w:rsidRPr="00472020">
        <w:rPr>
          <w:rFonts w:asciiTheme="majorBidi" w:eastAsia="Times New Roman" w:hAnsiTheme="majorBidi" w:cstheme="majorBidi"/>
          <w:sz w:val="24"/>
          <w:szCs w:val="24"/>
        </w:rPr>
        <w:t xml:space="preserve">, and the U-shaped behavior for </w:t>
      </w:r>
      <w:r w:rsidR="009345CD" w:rsidRPr="00472020">
        <w:rPr>
          <w:rFonts w:asciiTheme="majorBidi" w:eastAsia="Times New Roman" w:hAnsiTheme="majorBidi" w:cstheme="majorBidi"/>
          <w:i/>
          <w:iCs/>
          <w:sz w:val="24"/>
          <w:szCs w:val="24"/>
        </w:rPr>
        <w:t>the</w:t>
      </w:r>
      <w:r w:rsidR="009345CD" w:rsidRPr="00472020">
        <w:rPr>
          <w:rFonts w:asciiTheme="majorBidi" w:eastAsia="Times New Roman" w:hAnsiTheme="majorBidi" w:cstheme="majorBidi"/>
          <w:sz w:val="24"/>
          <w:szCs w:val="24"/>
        </w:rPr>
        <w:t xml:space="preserve"> and then </w:t>
      </w:r>
      <w:r w:rsidR="009345CD" w:rsidRPr="00472020">
        <w:rPr>
          <w:rFonts w:asciiTheme="majorBidi" w:eastAsia="Times New Roman" w:hAnsiTheme="majorBidi" w:cstheme="majorBidi"/>
          <w:i/>
          <w:iCs/>
          <w:sz w:val="24"/>
          <w:szCs w:val="24"/>
        </w:rPr>
        <w:t>a</w:t>
      </w:r>
      <w:r w:rsidR="009345CD" w:rsidRPr="00472020">
        <w:rPr>
          <w:rFonts w:asciiTheme="majorBidi" w:eastAsia="Times New Roman" w:hAnsiTheme="majorBidi" w:cstheme="majorBidi"/>
          <w:sz w:val="24"/>
          <w:szCs w:val="24"/>
        </w:rPr>
        <w:t xml:space="preserve">) need further confirmation in future research. In addition, due to </w:t>
      </w:r>
      <w:r w:rsidR="00ED50F2">
        <w:rPr>
          <w:rFonts w:asciiTheme="majorBidi" w:eastAsia="Times New Roman" w:hAnsiTheme="majorBidi" w:cstheme="majorBidi"/>
          <w:sz w:val="24"/>
          <w:szCs w:val="24"/>
        </w:rPr>
        <w:t xml:space="preserve">a </w:t>
      </w:r>
      <w:r w:rsidR="009345CD" w:rsidRPr="00472020">
        <w:rPr>
          <w:rFonts w:asciiTheme="majorBidi" w:eastAsia="Times New Roman" w:hAnsiTheme="majorBidi" w:cstheme="majorBidi"/>
          <w:sz w:val="24"/>
          <w:szCs w:val="24"/>
        </w:rPr>
        <w:t>lack of data from beginn</w:t>
      </w:r>
      <w:r w:rsidR="00B43E31" w:rsidRPr="00472020">
        <w:rPr>
          <w:rFonts w:asciiTheme="majorBidi" w:eastAsia="Times New Roman" w:hAnsiTheme="majorBidi" w:cstheme="majorBidi"/>
          <w:sz w:val="24"/>
          <w:szCs w:val="24"/>
        </w:rPr>
        <w:t>ers</w:t>
      </w:r>
      <w:r w:rsidR="009345CD" w:rsidRPr="00472020">
        <w:rPr>
          <w:rFonts w:asciiTheme="majorBidi" w:eastAsia="Times New Roman" w:hAnsiTheme="majorBidi" w:cstheme="majorBidi"/>
          <w:sz w:val="24"/>
          <w:szCs w:val="24"/>
        </w:rPr>
        <w:t xml:space="preserve"> and low-level learners, it is hard to know definitively whether Arabic speakers at different proficiency levels exhibit the same acquisition order, as found in Thomas (1989) and this study, or whether each level exhibits a different acquisition order, as found in Master (1987) and Yamada and Matsuura (1982). Moreover, a larger size of participants in the oral production task should be used in continued research </w:t>
      </w:r>
      <w:r w:rsidR="00ED50F2">
        <w:rPr>
          <w:rFonts w:asciiTheme="majorBidi" w:eastAsia="Times New Roman" w:hAnsiTheme="majorBidi" w:cstheme="majorBidi"/>
          <w:sz w:val="24"/>
          <w:szCs w:val="24"/>
        </w:rPr>
        <w:t>to</w:t>
      </w:r>
      <w:r w:rsidR="009345CD" w:rsidRPr="00472020">
        <w:rPr>
          <w:rFonts w:asciiTheme="majorBidi" w:eastAsia="Times New Roman" w:hAnsiTheme="majorBidi" w:cstheme="majorBidi"/>
          <w:sz w:val="24"/>
          <w:szCs w:val="24"/>
        </w:rPr>
        <w:t xml:space="preserve"> compare the results with those obtained from the use of a written cloze test, as was used in the present study. Tarone and Parrish (1988) found that L2 learners’ accuracy rates for article use varied when different tasks were performed. Therefore, further studies should be conducted with lower-level </w:t>
      </w:r>
      <w:r w:rsidR="00A73BE8" w:rsidRPr="00472020">
        <w:rPr>
          <w:rFonts w:asciiTheme="majorBidi" w:eastAsia="Times New Roman" w:hAnsiTheme="majorBidi" w:cstheme="majorBidi"/>
          <w:sz w:val="24"/>
          <w:szCs w:val="24"/>
        </w:rPr>
        <w:t>Arab EFL learners</w:t>
      </w:r>
      <w:r w:rsidR="009345CD" w:rsidRPr="00472020">
        <w:rPr>
          <w:rFonts w:asciiTheme="majorBidi" w:eastAsia="Times New Roman" w:hAnsiTheme="majorBidi" w:cstheme="majorBidi"/>
          <w:sz w:val="24"/>
          <w:szCs w:val="24"/>
        </w:rPr>
        <w:t xml:space="preserve">, as well as studies performed with a large sample in oral tasks, </w:t>
      </w:r>
      <w:r w:rsidR="00ED50F2">
        <w:rPr>
          <w:rFonts w:asciiTheme="majorBidi" w:eastAsia="Times New Roman" w:hAnsiTheme="majorBidi" w:cstheme="majorBidi"/>
          <w:sz w:val="24"/>
          <w:szCs w:val="24"/>
        </w:rPr>
        <w:t>to</w:t>
      </w:r>
      <w:r w:rsidR="009345CD" w:rsidRPr="00472020">
        <w:rPr>
          <w:rFonts w:asciiTheme="majorBidi" w:eastAsia="Times New Roman" w:hAnsiTheme="majorBidi" w:cstheme="majorBidi"/>
          <w:sz w:val="24"/>
          <w:szCs w:val="24"/>
        </w:rPr>
        <w:t xml:space="preserve"> build a more complete profile of article acquisition for </w:t>
      </w:r>
      <w:r w:rsidR="00A73BE8" w:rsidRPr="00472020">
        <w:rPr>
          <w:rFonts w:asciiTheme="majorBidi" w:eastAsia="Times New Roman" w:hAnsiTheme="majorBidi" w:cstheme="majorBidi"/>
          <w:sz w:val="24"/>
          <w:szCs w:val="24"/>
        </w:rPr>
        <w:t>Arab EFL learners</w:t>
      </w:r>
      <w:r w:rsidR="009345CD" w:rsidRPr="00472020">
        <w:rPr>
          <w:rFonts w:asciiTheme="majorBidi" w:eastAsia="Times New Roman" w:hAnsiTheme="majorBidi" w:cstheme="majorBidi"/>
          <w:sz w:val="24"/>
          <w:szCs w:val="24"/>
        </w:rPr>
        <w:t>.</w:t>
      </w:r>
    </w:p>
    <w:p w:rsidR="000B60D4" w:rsidRPr="008F562E" w:rsidRDefault="000B60D4" w:rsidP="0018672D">
      <w:pPr>
        <w:tabs>
          <w:tab w:val="left" w:pos="360"/>
          <w:tab w:val="left" w:pos="450"/>
        </w:tabs>
        <w:autoSpaceDE w:val="0"/>
        <w:autoSpaceDN w:val="0"/>
        <w:adjustRightInd w:val="0"/>
        <w:spacing w:after="0" w:line="360" w:lineRule="auto"/>
        <w:ind w:firstLine="360"/>
        <w:jc w:val="both"/>
        <w:rPr>
          <w:rFonts w:asciiTheme="majorBidi" w:eastAsia="Times New Roman" w:hAnsiTheme="majorBidi" w:cstheme="majorBidi"/>
          <w:sz w:val="24"/>
          <w:szCs w:val="24"/>
        </w:rPr>
      </w:pPr>
    </w:p>
    <w:p w:rsidR="00BF2CE2" w:rsidRDefault="00BF2CE2" w:rsidP="00472020">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tl/>
        </w:rPr>
      </w:pPr>
    </w:p>
    <w:p w:rsidR="009345CD" w:rsidRDefault="00D305EC" w:rsidP="00472020">
      <w:pPr>
        <w:pStyle w:val="Heading1"/>
        <w:keepLines w:val="0"/>
        <w:widowControl w:val="0"/>
        <w:suppressAutoHyphens/>
        <w:overflowPunct w:val="0"/>
        <w:autoSpaceDE w:val="0"/>
        <w:autoSpaceDN w:val="0"/>
        <w:adjustRightInd w:val="0"/>
        <w:spacing w:before="0" w:line="240" w:lineRule="auto"/>
        <w:textAlignment w:val="baseline"/>
        <w:rPr>
          <w:rFonts w:ascii="Times New Roman" w:eastAsia="Times New Roman" w:hAnsi="Times New Roman" w:cs="Times New Roman"/>
          <w:b/>
          <w:color w:val="auto"/>
          <w:kern w:val="28"/>
          <w:sz w:val="24"/>
          <w:szCs w:val="20"/>
        </w:rPr>
      </w:pPr>
      <w:r w:rsidRPr="00472020">
        <w:rPr>
          <w:rFonts w:ascii="Times New Roman" w:eastAsia="Times New Roman" w:hAnsi="Times New Roman" w:cs="Times New Roman"/>
          <w:b/>
          <w:color w:val="auto"/>
          <w:kern w:val="28"/>
          <w:sz w:val="24"/>
          <w:szCs w:val="20"/>
        </w:rPr>
        <w:t>References</w:t>
      </w:r>
    </w:p>
    <w:p w:rsidR="00472020" w:rsidRPr="00472020" w:rsidRDefault="00472020" w:rsidP="00472020"/>
    <w:p w:rsidR="00E778FD" w:rsidRPr="008F562E" w:rsidRDefault="00E778FD" w:rsidP="0018672D">
      <w:pPr>
        <w:spacing w:after="0" w:line="360" w:lineRule="auto"/>
        <w:ind w:left="450"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t>Abudalbuh, M. (2016). The acquisition of English articles by Arabic L2-English learners: A semantic approach. </w:t>
      </w:r>
      <w:r w:rsidRPr="008F562E">
        <w:rPr>
          <w:rFonts w:asciiTheme="majorBidi" w:hAnsiTheme="majorBidi" w:cstheme="majorBidi"/>
          <w:i/>
          <w:iCs/>
          <w:sz w:val="24"/>
          <w:szCs w:val="24"/>
          <w:shd w:val="clear" w:color="auto" w:fill="FFFFFF"/>
        </w:rPr>
        <w:t>Arab World English Journal (AWEJ) Volume</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7(2)</w:t>
      </w:r>
      <w:r w:rsidRPr="008F562E">
        <w:rPr>
          <w:rFonts w:asciiTheme="majorBidi" w:hAnsiTheme="majorBidi" w:cstheme="majorBidi"/>
          <w:sz w:val="24"/>
          <w:szCs w:val="24"/>
          <w:shd w:val="clear" w:color="auto" w:fill="FFFFFF"/>
        </w:rPr>
        <w:t xml:space="preserve">. </w:t>
      </w:r>
      <w:hyperlink r:id="rId16" w:tgtFrame="_blank" w:history="1">
        <w:r w:rsidRPr="008F562E">
          <w:rPr>
            <w:rFonts w:asciiTheme="majorBidi" w:hAnsiTheme="majorBidi" w:cstheme="majorBidi"/>
            <w:color w:val="006ACC"/>
            <w:sz w:val="24"/>
            <w:szCs w:val="24"/>
            <w:u w:val="single"/>
            <w:shd w:val="clear" w:color="auto" w:fill="FFFFFF"/>
          </w:rPr>
          <w:t>http://dx.doi.org/10.2139/ssrn.2814797</w:t>
        </w:r>
      </w:hyperlink>
    </w:p>
    <w:p w:rsidR="00E778FD" w:rsidRPr="008F562E" w:rsidRDefault="00E778FD" w:rsidP="0018672D">
      <w:pPr>
        <w:autoSpaceDE w:val="0"/>
        <w:autoSpaceDN w:val="0"/>
        <w:adjustRightInd w:val="0"/>
        <w:spacing w:after="0" w:line="360" w:lineRule="auto"/>
        <w:ind w:left="446" w:hanging="720"/>
        <w:jc w:val="both"/>
        <w:rPr>
          <w:rFonts w:asciiTheme="majorBidi" w:hAnsiTheme="majorBidi" w:cstheme="majorBidi"/>
          <w:sz w:val="24"/>
          <w:szCs w:val="24"/>
          <w:shd w:val="clear" w:color="auto" w:fill="FFFFFF"/>
        </w:rPr>
      </w:pPr>
      <w:r w:rsidRPr="008F562E">
        <w:rPr>
          <w:rFonts w:asciiTheme="majorBidi" w:hAnsiTheme="majorBidi" w:cstheme="majorBidi"/>
          <w:sz w:val="24"/>
          <w:szCs w:val="24"/>
          <w:shd w:val="clear" w:color="auto" w:fill="FFFFFF"/>
        </w:rPr>
        <w:t>Bataineh, R. (2005). Jordanian undergraduate EFL students' errors in the use of the indefinite. </w:t>
      </w:r>
      <w:r w:rsidRPr="008F562E">
        <w:rPr>
          <w:rFonts w:asciiTheme="majorBidi" w:hAnsiTheme="majorBidi" w:cstheme="majorBidi"/>
          <w:i/>
          <w:iCs/>
          <w:sz w:val="24"/>
          <w:szCs w:val="24"/>
          <w:shd w:val="clear" w:color="auto" w:fill="FFFFFF"/>
        </w:rPr>
        <w:t>The Asian EFL Journal Quarterly</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7</w:t>
      </w:r>
      <w:r w:rsidRPr="008F562E">
        <w:rPr>
          <w:rFonts w:asciiTheme="majorBidi" w:hAnsiTheme="majorBidi" w:cstheme="majorBidi"/>
          <w:sz w:val="24"/>
          <w:szCs w:val="24"/>
          <w:shd w:val="clear" w:color="auto" w:fill="FFFFFF"/>
        </w:rPr>
        <w:t>(1), 56-76.</w:t>
      </w:r>
    </w:p>
    <w:p w:rsidR="00136C4F" w:rsidRPr="008F562E" w:rsidRDefault="00136C4F" w:rsidP="0018672D">
      <w:pPr>
        <w:widowControl w:val="0"/>
        <w:autoSpaceDE w:val="0"/>
        <w:autoSpaceDN w:val="0"/>
        <w:adjustRightInd w:val="0"/>
        <w:spacing w:after="0" w:line="360" w:lineRule="auto"/>
        <w:ind w:left="450" w:hanging="720"/>
        <w:jc w:val="both"/>
        <w:rPr>
          <w:rFonts w:asciiTheme="majorBidi" w:eastAsia="PMingLiU" w:hAnsiTheme="majorBidi" w:cstheme="majorBidi"/>
          <w:kern w:val="2"/>
          <w:sz w:val="24"/>
          <w:szCs w:val="24"/>
          <w:lang w:eastAsia="zh-TW"/>
        </w:rPr>
      </w:pPr>
      <w:r w:rsidRPr="008F562E">
        <w:rPr>
          <w:rFonts w:asciiTheme="majorBidi" w:hAnsiTheme="majorBidi" w:cstheme="majorBidi"/>
          <w:sz w:val="24"/>
          <w:szCs w:val="24"/>
          <w:shd w:val="clear" w:color="auto" w:fill="FFFFFF"/>
        </w:rPr>
        <w:t>Bickerton, D. (1981). Roots of language. Karoma. </w:t>
      </w:r>
      <w:r w:rsidRPr="008F562E">
        <w:rPr>
          <w:rFonts w:asciiTheme="majorBidi" w:hAnsiTheme="majorBidi" w:cstheme="majorBidi"/>
          <w:i/>
          <w:iCs/>
          <w:sz w:val="24"/>
          <w:szCs w:val="24"/>
          <w:shd w:val="clear" w:color="auto" w:fill="FFFFFF"/>
        </w:rPr>
        <w:t>Ann Arbor</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10</w:t>
      </w:r>
      <w:r w:rsidRPr="008F562E">
        <w:rPr>
          <w:rFonts w:asciiTheme="majorBidi" w:hAnsiTheme="majorBidi" w:cstheme="majorBidi"/>
          <w:sz w:val="24"/>
          <w:szCs w:val="24"/>
          <w:shd w:val="clear" w:color="auto" w:fill="FFFFFF"/>
        </w:rPr>
        <w:t>, 268-284.</w:t>
      </w:r>
    </w:p>
    <w:p w:rsidR="00136C4F" w:rsidRPr="008F562E" w:rsidRDefault="00136C4F" w:rsidP="0018672D">
      <w:pPr>
        <w:widowControl w:val="0"/>
        <w:autoSpaceDE w:val="0"/>
        <w:autoSpaceDN w:val="0"/>
        <w:adjustRightInd w:val="0"/>
        <w:spacing w:after="0" w:line="360" w:lineRule="auto"/>
        <w:ind w:left="450" w:hanging="720"/>
        <w:jc w:val="both"/>
        <w:rPr>
          <w:rFonts w:asciiTheme="majorBidi" w:eastAsia="PMingLiU" w:hAnsiTheme="majorBidi" w:cstheme="majorBidi"/>
          <w:kern w:val="2"/>
          <w:sz w:val="24"/>
          <w:szCs w:val="24"/>
          <w:lang w:eastAsia="zh-TW"/>
        </w:rPr>
      </w:pPr>
      <w:r w:rsidRPr="008F562E">
        <w:rPr>
          <w:rFonts w:asciiTheme="majorBidi" w:hAnsiTheme="majorBidi" w:cstheme="majorBidi"/>
          <w:sz w:val="24"/>
          <w:szCs w:val="24"/>
          <w:shd w:val="clear" w:color="auto" w:fill="FFFFFF"/>
        </w:rPr>
        <w:t>Celce, M., &amp; Larsen, F. (1999). The grammar book: An ESL/EFL teacher’s course. </w:t>
      </w:r>
      <w:r w:rsidRPr="008F562E">
        <w:rPr>
          <w:rFonts w:asciiTheme="majorBidi" w:hAnsiTheme="majorBidi" w:cstheme="majorBidi"/>
          <w:i/>
          <w:iCs/>
          <w:sz w:val="24"/>
          <w:szCs w:val="24"/>
          <w:shd w:val="clear" w:color="auto" w:fill="FFFFFF"/>
        </w:rPr>
        <w:t>Ann Arbor: The University of Michigan</w:t>
      </w:r>
      <w:r w:rsidRPr="008F562E">
        <w:rPr>
          <w:rFonts w:asciiTheme="majorBidi" w:hAnsiTheme="majorBidi" w:cstheme="majorBidi"/>
          <w:sz w:val="24"/>
          <w:szCs w:val="24"/>
          <w:shd w:val="clear" w:color="auto" w:fill="FFFFFF"/>
        </w:rPr>
        <w:t>.</w:t>
      </w:r>
    </w:p>
    <w:p w:rsidR="00136C4F" w:rsidRPr="008F562E" w:rsidRDefault="00136C4F" w:rsidP="0018672D">
      <w:pPr>
        <w:widowControl w:val="0"/>
        <w:tabs>
          <w:tab w:val="left" w:pos="360"/>
          <w:tab w:val="left" w:pos="720"/>
          <w:tab w:val="left" w:pos="1080"/>
          <w:tab w:val="left" w:pos="1440"/>
        </w:tabs>
        <w:spacing w:after="0" w:line="360" w:lineRule="auto"/>
        <w:ind w:left="450"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lastRenderedPageBreak/>
        <w:t>Chaudron, C., &amp; Parker, K. (1990). Discourse markedness and structural markedness: The acquisition of English noun phrases. </w:t>
      </w:r>
      <w:r w:rsidRPr="008F562E">
        <w:rPr>
          <w:rFonts w:asciiTheme="majorBidi" w:hAnsiTheme="majorBidi" w:cstheme="majorBidi"/>
          <w:i/>
          <w:iCs/>
          <w:sz w:val="24"/>
          <w:szCs w:val="24"/>
          <w:shd w:val="clear" w:color="auto" w:fill="FFFFFF"/>
        </w:rPr>
        <w:t>Studies in second language acquisition</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12</w:t>
      </w:r>
      <w:r w:rsidRPr="008F562E">
        <w:rPr>
          <w:rFonts w:asciiTheme="majorBidi" w:hAnsiTheme="majorBidi" w:cstheme="majorBidi"/>
          <w:sz w:val="24"/>
          <w:szCs w:val="24"/>
          <w:shd w:val="clear" w:color="auto" w:fill="FFFFFF"/>
        </w:rPr>
        <w:t>(1), 43-64.</w:t>
      </w:r>
      <w:r w:rsidRPr="008F562E">
        <w:rPr>
          <w:rFonts w:asciiTheme="majorBidi" w:hAnsiTheme="majorBidi" w:cstheme="majorBidi"/>
          <w:sz w:val="24"/>
          <w:szCs w:val="24"/>
        </w:rPr>
        <w:t xml:space="preserve"> </w:t>
      </w:r>
      <w:hyperlink r:id="rId17" w:tgtFrame="_blank" w:history="1">
        <w:r w:rsidRPr="008F562E">
          <w:rPr>
            <w:rFonts w:asciiTheme="majorBidi" w:hAnsiTheme="majorBidi" w:cstheme="majorBidi"/>
            <w:color w:val="006ACC"/>
            <w:sz w:val="24"/>
            <w:szCs w:val="24"/>
            <w:u w:val="single"/>
            <w:shd w:val="clear" w:color="auto" w:fill="FFFFFF"/>
          </w:rPr>
          <w:t>https://doi.org/10.1017/S0272263100008731</w:t>
        </w:r>
      </w:hyperlink>
    </w:p>
    <w:p w:rsidR="00136C4F" w:rsidRPr="008F562E" w:rsidRDefault="00136C4F" w:rsidP="0018672D">
      <w:pPr>
        <w:autoSpaceDE w:val="0"/>
        <w:autoSpaceDN w:val="0"/>
        <w:adjustRightInd w:val="0"/>
        <w:spacing w:after="0" w:line="360" w:lineRule="auto"/>
        <w:ind w:left="450"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t>Ekiert, M. (2004). Acquisition of the English article system by speakers of Polish in ESL and EFL settings. </w:t>
      </w:r>
      <w:r w:rsidRPr="008F562E">
        <w:rPr>
          <w:rFonts w:asciiTheme="majorBidi" w:hAnsiTheme="majorBidi" w:cstheme="majorBidi"/>
          <w:i/>
          <w:iCs/>
          <w:sz w:val="24"/>
          <w:szCs w:val="24"/>
          <w:shd w:val="clear" w:color="auto" w:fill="FFFFFF"/>
        </w:rPr>
        <w:t>Studies in Applied Linguistics and TESOL</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4</w:t>
      </w:r>
      <w:r w:rsidRPr="008F562E">
        <w:rPr>
          <w:rFonts w:asciiTheme="majorBidi" w:hAnsiTheme="majorBidi" w:cstheme="majorBidi"/>
          <w:sz w:val="24"/>
          <w:szCs w:val="24"/>
          <w:shd w:val="clear" w:color="auto" w:fill="FFFFFF"/>
        </w:rPr>
        <w:t>(1).</w:t>
      </w:r>
      <w:r w:rsidRPr="008F562E">
        <w:rPr>
          <w:rFonts w:asciiTheme="majorBidi" w:hAnsiTheme="majorBidi" w:cstheme="majorBidi"/>
          <w:sz w:val="24"/>
          <w:szCs w:val="24"/>
        </w:rPr>
        <w:t xml:space="preserve"> </w:t>
      </w:r>
      <w:hyperlink r:id="rId18" w:history="1">
        <w:r w:rsidRPr="008F562E">
          <w:rPr>
            <w:rFonts w:asciiTheme="majorBidi" w:hAnsiTheme="majorBidi" w:cstheme="majorBidi"/>
            <w:color w:val="006ACC"/>
            <w:sz w:val="24"/>
            <w:szCs w:val="24"/>
            <w:u w:val="single"/>
            <w:shd w:val="clear" w:color="auto" w:fill="FFFFFF"/>
          </w:rPr>
          <w:t>https://doi.org/10.7916/salt.v4i1.1601</w:t>
        </w:r>
      </w:hyperlink>
    </w:p>
    <w:p w:rsidR="00E41D11" w:rsidRPr="008F562E" w:rsidRDefault="00E41D11" w:rsidP="0018672D">
      <w:pPr>
        <w:shd w:val="clear" w:color="auto" w:fill="FFFFFF"/>
        <w:spacing w:after="0" w:line="360" w:lineRule="auto"/>
        <w:ind w:left="450" w:hanging="720"/>
        <w:jc w:val="both"/>
        <w:rPr>
          <w:rFonts w:asciiTheme="majorBidi" w:eastAsia="Times New Roman" w:hAnsiTheme="majorBidi" w:cstheme="majorBidi"/>
          <w:sz w:val="24"/>
          <w:szCs w:val="24"/>
        </w:rPr>
      </w:pPr>
      <w:r w:rsidRPr="008F562E">
        <w:rPr>
          <w:rFonts w:asciiTheme="majorBidi" w:eastAsia="Times New Roman" w:hAnsiTheme="majorBidi" w:cstheme="majorBidi"/>
          <w:sz w:val="24"/>
          <w:szCs w:val="24"/>
        </w:rPr>
        <w:t xml:space="preserve">Ekiert, M.  (2007). The Acquisition of Grammatical Marking of Indefiniteness with the Indefinite Article </w:t>
      </w:r>
      <w:r w:rsidRPr="008F562E">
        <w:rPr>
          <w:rFonts w:asciiTheme="majorBidi" w:eastAsia="Times New Roman" w:hAnsiTheme="majorBidi" w:cstheme="majorBidi"/>
          <w:i/>
          <w:iCs/>
          <w:sz w:val="24"/>
          <w:szCs w:val="24"/>
        </w:rPr>
        <w:t>a</w:t>
      </w:r>
      <w:r w:rsidRPr="008F562E">
        <w:rPr>
          <w:rFonts w:asciiTheme="majorBidi" w:eastAsia="Times New Roman" w:hAnsiTheme="majorBidi" w:cstheme="majorBidi"/>
          <w:sz w:val="24"/>
          <w:szCs w:val="24"/>
        </w:rPr>
        <w:t xml:space="preserve"> in L2 English. Columbia University Working Papers in TESOL &amp; Applied Linguistics. </w:t>
      </w:r>
      <w:r w:rsidRPr="008F562E">
        <w:rPr>
          <w:rFonts w:asciiTheme="majorBidi" w:eastAsia="Times New Roman" w:hAnsiTheme="majorBidi" w:cstheme="majorBidi"/>
          <w:i/>
          <w:iCs/>
          <w:sz w:val="24"/>
          <w:szCs w:val="24"/>
        </w:rPr>
        <w:t>7</w:t>
      </w:r>
      <w:r w:rsidRPr="008F562E">
        <w:rPr>
          <w:rFonts w:asciiTheme="majorBidi" w:eastAsia="Times New Roman" w:hAnsiTheme="majorBidi" w:cstheme="majorBidi"/>
          <w:sz w:val="24"/>
          <w:szCs w:val="24"/>
        </w:rPr>
        <w:t>(1)</w:t>
      </w:r>
      <w:r w:rsidR="008C5944" w:rsidRPr="008F562E">
        <w:rPr>
          <w:rFonts w:asciiTheme="majorBidi" w:eastAsia="Times New Roman" w:hAnsiTheme="majorBidi" w:cstheme="majorBidi"/>
          <w:sz w:val="24"/>
          <w:szCs w:val="24"/>
        </w:rPr>
        <w:t>,</w:t>
      </w:r>
      <w:r w:rsidRPr="008F562E">
        <w:rPr>
          <w:rFonts w:asciiTheme="majorBidi" w:eastAsia="Times New Roman" w:hAnsiTheme="majorBidi" w:cstheme="majorBidi"/>
          <w:sz w:val="24"/>
          <w:szCs w:val="24"/>
        </w:rPr>
        <w:t xml:space="preserve"> 1-43</w:t>
      </w:r>
      <w:r w:rsidR="00180E7C" w:rsidRPr="008F562E">
        <w:rPr>
          <w:rFonts w:asciiTheme="majorBidi" w:eastAsia="Times New Roman" w:hAnsiTheme="majorBidi" w:cstheme="majorBidi"/>
          <w:sz w:val="24"/>
          <w:szCs w:val="24"/>
        </w:rPr>
        <w:t>.</w:t>
      </w:r>
      <w:r w:rsidRPr="008F562E">
        <w:rPr>
          <w:rFonts w:asciiTheme="majorBidi" w:eastAsia="Times New Roman" w:hAnsiTheme="majorBidi" w:cstheme="majorBidi"/>
          <w:sz w:val="24"/>
          <w:szCs w:val="24"/>
        </w:rPr>
        <w:t xml:space="preserve"> </w:t>
      </w:r>
      <w:hyperlink r:id="rId19" w:history="1">
        <w:r w:rsidR="00180E7C" w:rsidRPr="008F562E">
          <w:rPr>
            <w:rFonts w:asciiTheme="majorBidi" w:hAnsiTheme="majorBidi" w:cstheme="majorBidi"/>
            <w:color w:val="006ACC"/>
            <w:sz w:val="24"/>
            <w:szCs w:val="24"/>
            <w:u w:val="single"/>
            <w:shd w:val="clear" w:color="auto" w:fill="FFFFFF"/>
          </w:rPr>
          <w:t>https://doi.org/10.7916/salt.v7i1.1524</w:t>
        </w:r>
      </w:hyperlink>
    </w:p>
    <w:p w:rsidR="00180E7C" w:rsidRPr="00180E7C" w:rsidRDefault="00180E7C" w:rsidP="0018672D">
      <w:pPr>
        <w:spacing w:after="0" w:line="360" w:lineRule="auto"/>
        <w:ind w:left="446"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t>Hakuta, K. (1976). A case study of a Japanese child learning English as a second language 1, 2. </w:t>
      </w:r>
      <w:r w:rsidRPr="008F562E">
        <w:rPr>
          <w:rFonts w:asciiTheme="majorBidi" w:hAnsiTheme="majorBidi" w:cstheme="majorBidi"/>
          <w:i/>
          <w:iCs/>
          <w:sz w:val="24"/>
          <w:szCs w:val="24"/>
          <w:shd w:val="clear" w:color="auto" w:fill="FFFFFF"/>
        </w:rPr>
        <w:t>Language learning</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26</w:t>
      </w:r>
      <w:r w:rsidRPr="008F562E">
        <w:rPr>
          <w:rFonts w:asciiTheme="majorBidi" w:hAnsiTheme="majorBidi" w:cstheme="majorBidi"/>
          <w:sz w:val="24"/>
          <w:szCs w:val="24"/>
          <w:shd w:val="clear" w:color="auto" w:fill="FFFFFF"/>
        </w:rPr>
        <w:t>(2), 321-351.</w:t>
      </w:r>
      <w:r w:rsidRPr="008F562E">
        <w:rPr>
          <w:rFonts w:asciiTheme="majorBidi" w:eastAsia="Times New Roman" w:hAnsiTheme="majorBidi" w:cstheme="majorBidi"/>
          <w:sz w:val="24"/>
          <w:szCs w:val="24"/>
          <w:shd w:val="clear" w:color="auto" w:fill="FFFFFF"/>
        </w:rPr>
        <w:t xml:space="preserve"> </w:t>
      </w:r>
      <w:hyperlink r:id="rId20" w:history="1">
        <w:r w:rsidRPr="00180E7C">
          <w:rPr>
            <w:rFonts w:asciiTheme="majorBidi" w:hAnsiTheme="majorBidi" w:cstheme="majorBidi"/>
            <w:color w:val="006ACC"/>
            <w:sz w:val="24"/>
            <w:szCs w:val="24"/>
            <w:u w:val="single"/>
            <w:shd w:val="clear" w:color="auto" w:fill="FFFFFF"/>
          </w:rPr>
          <w:t>https://doi.org/10.1111/j.1467-1770.1976.tb00280.x</w:t>
        </w:r>
      </w:hyperlink>
    </w:p>
    <w:p w:rsidR="00351AAA" w:rsidRPr="008F562E" w:rsidRDefault="00351AAA" w:rsidP="0018672D">
      <w:pPr>
        <w:widowControl w:val="0"/>
        <w:tabs>
          <w:tab w:val="left" w:pos="360"/>
          <w:tab w:val="left" w:pos="720"/>
          <w:tab w:val="left" w:pos="1080"/>
          <w:tab w:val="left" w:pos="1440"/>
        </w:tabs>
        <w:spacing w:after="0" w:line="360" w:lineRule="auto"/>
        <w:ind w:left="450" w:hanging="720"/>
        <w:jc w:val="both"/>
        <w:rPr>
          <w:rFonts w:asciiTheme="majorBidi" w:hAnsiTheme="majorBidi" w:cstheme="majorBidi"/>
          <w:sz w:val="24"/>
          <w:szCs w:val="24"/>
          <w:shd w:val="clear" w:color="auto" w:fill="FFFFFF"/>
        </w:rPr>
      </w:pPr>
      <w:r w:rsidRPr="008F562E">
        <w:rPr>
          <w:rFonts w:asciiTheme="majorBidi" w:hAnsiTheme="majorBidi" w:cstheme="majorBidi"/>
          <w:sz w:val="24"/>
          <w:szCs w:val="24"/>
          <w:shd w:val="clear" w:color="auto" w:fill="FFFFFF"/>
        </w:rPr>
        <w:t>Huebner, T. (1983a). </w:t>
      </w:r>
      <w:r w:rsidRPr="008F562E">
        <w:rPr>
          <w:rFonts w:asciiTheme="majorBidi" w:hAnsiTheme="majorBidi" w:cstheme="majorBidi"/>
          <w:i/>
          <w:iCs/>
          <w:sz w:val="24"/>
          <w:szCs w:val="24"/>
          <w:shd w:val="clear" w:color="auto" w:fill="FFFFFF"/>
        </w:rPr>
        <w:t>A longitudinal analysis of the acquisition of English</w:t>
      </w:r>
      <w:r w:rsidRPr="008F562E">
        <w:rPr>
          <w:rFonts w:asciiTheme="majorBidi" w:hAnsiTheme="majorBidi" w:cstheme="majorBidi"/>
          <w:sz w:val="24"/>
          <w:szCs w:val="24"/>
          <w:shd w:val="clear" w:color="auto" w:fill="FFFFFF"/>
        </w:rPr>
        <w:t>. Karoma Pub.</w:t>
      </w:r>
    </w:p>
    <w:p w:rsidR="00351AAA" w:rsidRPr="008F562E" w:rsidRDefault="00351AAA" w:rsidP="0018672D">
      <w:pPr>
        <w:widowControl w:val="0"/>
        <w:tabs>
          <w:tab w:val="left" w:pos="360"/>
          <w:tab w:val="left" w:pos="720"/>
          <w:tab w:val="left" w:pos="1080"/>
          <w:tab w:val="left" w:pos="1440"/>
        </w:tabs>
        <w:spacing w:after="0" w:line="360" w:lineRule="auto"/>
        <w:ind w:left="450" w:hanging="720"/>
        <w:jc w:val="both"/>
        <w:rPr>
          <w:rFonts w:asciiTheme="majorBidi" w:eastAsia="PMingLiU" w:hAnsiTheme="majorBidi" w:cstheme="majorBidi"/>
          <w:kern w:val="2"/>
          <w:sz w:val="24"/>
          <w:szCs w:val="24"/>
          <w:lang w:eastAsia="zh-TW"/>
        </w:rPr>
      </w:pPr>
      <w:r w:rsidRPr="008F562E">
        <w:rPr>
          <w:rFonts w:asciiTheme="majorBidi" w:hAnsiTheme="majorBidi" w:cstheme="majorBidi"/>
          <w:sz w:val="24"/>
          <w:szCs w:val="24"/>
          <w:shd w:val="clear" w:color="auto" w:fill="FFFFFF"/>
        </w:rPr>
        <w:t>Huebner, T. (1983). Linguistic systems and linguistic change in an interlanguage. </w:t>
      </w:r>
      <w:r w:rsidRPr="008F562E">
        <w:rPr>
          <w:rFonts w:asciiTheme="majorBidi" w:hAnsiTheme="majorBidi" w:cstheme="majorBidi"/>
          <w:i/>
          <w:iCs/>
          <w:sz w:val="24"/>
          <w:szCs w:val="24"/>
          <w:shd w:val="clear" w:color="auto" w:fill="FFFFFF"/>
        </w:rPr>
        <w:t>Studies in Second Language Acquisition</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6</w:t>
      </w:r>
      <w:r w:rsidRPr="008F562E">
        <w:rPr>
          <w:rFonts w:asciiTheme="majorBidi" w:hAnsiTheme="majorBidi" w:cstheme="majorBidi"/>
          <w:sz w:val="24"/>
          <w:szCs w:val="24"/>
          <w:shd w:val="clear" w:color="auto" w:fill="FFFFFF"/>
        </w:rPr>
        <w:t>(1), 33-53</w:t>
      </w:r>
      <w:r w:rsidRPr="008F562E">
        <w:rPr>
          <w:rFonts w:asciiTheme="majorBidi" w:hAnsiTheme="majorBidi" w:cstheme="majorBidi"/>
          <w:sz w:val="24"/>
          <w:szCs w:val="24"/>
        </w:rPr>
        <w:t>.  </w:t>
      </w:r>
      <w:hyperlink r:id="rId21" w:tgtFrame="_blank" w:history="1">
        <w:r w:rsidRPr="008F562E">
          <w:rPr>
            <w:rFonts w:asciiTheme="majorBidi" w:hAnsiTheme="majorBidi" w:cstheme="majorBidi"/>
            <w:color w:val="006ACC"/>
            <w:sz w:val="24"/>
            <w:szCs w:val="24"/>
            <w:u w:val="single"/>
            <w:shd w:val="clear" w:color="auto" w:fill="FFFFFF"/>
          </w:rPr>
          <w:t>https://doi.org/10.1017/S0272263100000280</w:t>
        </w:r>
      </w:hyperlink>
    </w:p>
    <w:p w:rsidR="00351AAA" w:rsidRPr="00351AAA" w:rsidRDefault="00351AAA" w:rsidP="0018672D">
      <w:pPr>
        <w:spacing w:after="0" w:line="360" w:lineRule="auto"/>
        <w:ind w:left="446"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t>Huebner, T. (1985). System and variability in interlanguage syntax. </w:t>
      </w:r>
      <w:r w:rsidRPr="008F562E">
        <w:rPr>
          <w:rFonts w:asciiTheme="majorBidi" w:hAnsiTheme="majorBidi" w:cstheme="majorBidi"/>
          <w:i/>
          <w:iCs/>
          <w:sz w:val="24"/>
          <w:szCs w:val="24"/>
          <w:shd w:val="clear" w:color="auto" w:fill="FFFFFF"/>
        </w:rPr>
        <w:t>Language learning</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35</w:t>
      </w:r>
      <w:r w:rsidRPr="008F562E">
        <w:rPr>
          <w:rFonts w:asciiTheme="majorBidi" w:hAnsiTheme="majorBidi" w:cstheme="majorBidi"/>
          <w:sz w:val="24"/>
          <w:szCs w:val="24"/>
          <w:shd w:val="clear" w:color="auto" w:fill="FFFFFF"/>
        </w:rPr>
        <w:t>(2), 141-163.</w:t>
      </w:r>
      <w:r w:rsidRPr="008F562E">
        <w:rPr>
          <w:rFonts w:asciiTheme="majorBidi" w:eastAsia="Times New Roman" w:hAnsiTheme="majorBidi" w:cstheme="majorBidi"/>
          <w:sz w:val="24"/>
          <w:szCs w:val="24"/>
          <w:shd w:val="clear" w:color="auto" w:fill="FFFFFF"/>
        </w:rPr>
        <w:t xml:space="preserve"> </w:t>
      </w:r>
      <w:hyperlink r:id="rId22" w:history="1">
        <w:r w:rsidRPr="00351AAA">
          <w:rPr>
            <w:rFonts w:asciiTheme="majorBidi" w:hAnsiTheme="majorBidi" w:cstheme="majorBidi"/>
            <w:color w:val="006ACC"/>
            <w:sz w:val="24"/>
            <w:szCs w:val="24"/>
            <w:u w:val="single"/>
            <w:shd w:val="clear" w:color="auto" w:fill="FFFFFF"/>
          </w:rPr>
          <w:t>https://doi.org/10.1111/j.1467-1770.1985.tb01022.x</w:t>
        </w:r>
      </w:hyperlink>
    </w:p>
    <w:p w:rsidR="00CE1860" w:rsidRPr="008F562E" w:rsidRDefault="00CE1860" w:rsidP="0018672D">
      <w:pPr>
        <w:widowControl w:val="0"/>
        <w:tabs>
          <w:tab w:val="left" w:pos="360"/>
          <w:tab w:val="left" w:pos="720"/>
          <w:tab w:val="left" w:pos="1080"/>
          <w:tab w:val="left" w:pos="1440"/>
        </w:tabs>
        <w:spacing w:after="0" w:line="360" w:lineRule="auto"/>
        <w:ind w:leftChars="204" w:left="1169" w:hanging="720"/>
        <w:jc w:val="both"/>
        <w:rPr>
          <w:rFonts w:asciiTheme="majorBidi" w:eastAsia="PMingLiU" w:hAnsiTheme="majorBidi" w:cstheme="majorBidi"/>
          <w:kern w:val="2"/>
          <w:sz w:val="24"/>
          <w:szCs w:val="24"/>
          <w:lang w:eastAsia="zh-TW"/>
        </w:rPr>
      </w:pPr>
      <w:r w:rsidRPr="008F562E">
        <w:rPr>
          <w:rFonts w:asciiTheme="majorBidi" w:hAnsiTheme="majorBidi" w:cstheme="majorBidi"/>
          <w:sz w:val="24"/>
          <w:szCs w:val="24"/>
          <w:shd w:val="clear" w:color="auto" w:fill="FFFFFF"/>
        </w:rPr>
        <w:t>Kirk, R. E. (1982). Experimental Design. Monterey, CA, USA: Brooks.</w:t>
      </w:r>
    </w:p>
    <w:p w:rsidR="00CE1860" w:rsidRPr="008F562E" w:rsidRDefault="00CE1860" w:rsidP="0018672D">
      <w:pPr>
        <w:autoSpaceDE w:val="0"/>
        <w:autoSpaceDN w:val="0"/>
        <w:adjustRightInd w:val="0"/>
        <w:spacing w:after="0" w:line="360" w:lineRule="auto"/>
        <w:ind w:left="450" w:hanging="720"/>
        <w:jc w:val="both"/>
        <w:rPr>
          <w:rFonts w:asciiTheme="majorBidi" w:eastAsia="Times New Roman" w:hAnsiTheme="majorBidi" w:cstheme="majorBidi"/>
          <w:sz w:val="24"/>
          <w:szCs w:val="24"/>
          <w:lang w:val="en-MY" w:eastAsia="en-MY"/>
        </w:rPr>
      </w:pPr>
      <w:r w:rsidRPr="008F562E">
        <w:rPr>
          <w:rFonts w:asciiTheme="majorBidi" w:hAnsiTheme="majorBidi" w:cstheme="majorBidi"/>
          <w:sz w:val="24"/>
          <w:szCs w:val="24"/>
          <w:shd w:val="clear" w:color="auto" w:fill="FFFFFF"/>
        </w:rPr>
        <w:t>Lightfoot, A. (2001). Japanese second-language learners and the English article system: A study in error analysis. </w:t>
      </w:r>
      <w:r w:rsidRPr="008F562E">
        <w:rPr>
          <w:rFonts w:asciiTheme="majorBidi" w:hAnsiTheme="majorBidi" w:cstheme="majorBidi"/>
          <w:i/>
          <w:iCs/>
          <w:sz w:val="24"/>
          <w:szCs w:val="24"/>
          <w:shd w:val="clear" w:color="auto" w:fill="FFFFFF"/>
        </w:rPr>
        <w:t>Linguistics</w:t>
      </w:r>
      <w:r w:rsidRPr="008F562E">
        <w:rPr>
          <w:rFonts w:asciiTheme="majorBidi" w:hAnsiTheme="majorBidi" w:cstheme="majorBidi"/>
          <w:sz w:val="24"/>
          <w:szCs w:val="24"/>
          <w:shd w:val="clear" w:color="auto" w:fill="FFFFFF"/>
        </w:rPr>
        <w:t>.</w:t>
      </w:r>
    </w:p>
    <w:p w:rsidR="00437A4E" w:rsidRPr="008F562E" w:rsidRDefault="00437A4E" w:rsidP="0018672D">
      <w:pPr>
        <w:autoSpaceDE w:val="0"/>
        <w:autoSpaceDN w:val="0"/>
        <w:adjustRightInd w:val="0"/>
        <w:spacing w:after="0" w:line="360" w:lineRule="auto"/>
        <w:ind w:left="450"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t>Liu, D., &amp; Gleason, J. L. (2002). ACQUISITION OF THE ARTICLE THEBY NONNATIVE SPEAKERS OF ENGLISH: An Analysis of Four Nongeneric Uses. </w:t>
      </w:r>
      <w:r w:rsidRPr="008F562E">
        <w:rPr>
          <w:rFonts w:asciiTheme="majorBidi" w:hAnsiTheme="majorBidi" w:cstheme="majorBidi"/>
          <w:i/>
          <w:iCs/>
          <w:sz w:val="24"/>
          <w:szCs w:val="24"/>
          <w:shd w:val="clear" w:color="auto" w:fill="FFFFFF"/>
        </w:rPr>
        <w:t>Studies in second language acquisition</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24</w:t>
      </w:r>
      <w:r w:rsidRPr="008F562E">
        <w:rPr>
          <w:rFonts w:asciiTheme="majorBidi" w:hAnsiTheme="majorBidi" w:cstheme="majorBidi"/>
          <w:sz w:val="24"/>
          <w:szCs w:val="24"/>
          <w:shd w:val="clear" w:color="auto" w:fill="FFFFFF"/>
        </w:rPr>
        <w:t>(1), 1-26.</w:t>
      </w:r>
      <w:r w:rsidRPr="008F562E">
        <w:rPr>
          <w:rFonts w:asciiTheme="majorBidi" w:hAnsiTheme="majorBidi" w:cstheme="majorBidi"/>
          <w:sz w:val="24"/>
          <w:szCs w:val="24"/>
        </w:rPr>
        <w:t xml:space="preserve"> </w:t>
      </w:r>
      <w:hyperlink r:id="rId23" w:tgtFrame="_blank" w:history="1">
        <w:r w:rsidRPr="008F562E">
          <w:rPr>
            <w:rFonts w:asciiTheme="majorBidi" w:hAnsiTheme="majorBidi" w:cstheme="majorBidi"/>
            <w:color w:val="006ACC"/>
            <w:sz w:val="24"/>
            <w:szCs w:val="24"/>
            <w:u w:val="single"/>
            <w:shd w:val="clear" w:color="auto" w:fill="FFFFFF"/>
          </w:rPr>
          <w:t>https://doi.org/10.1017/S0272263102001018</w:t>
        </w:r>
      </w:hyperlink>
    </w:p>
    <w:p w:rsidR="00F70EF6" w:rsidRPr="008F562E" w:rsidRDefault="00737540" w:rsidP="0018672D">
      <w:pPr>
        <w:spacing w:after="0" w:line="360" w:lineRule="auto"/>
        <w:ind w:left="446" w:hanging="720"/>
        <w:jc w:val="both"/>
        <w:rPr>
          <w:rFonts w:asciiTheme="majorBidi" w:hAnsiTheme="majorBidi" w:cstheme="majorBidi"/>
          <w:color w:val="006ACC"/>
          <w:sz w:val="24"/>
          <w:szCs w:val="24"/>
          <w:u w:val="single"/>
          <w:shd w:val="clear" w:color="auto" w:fill="FFFFFF"/>
        </w:rPr>
      </w:pPr>
      <w:r w:rsidRPr="008F562E">
        <w:rPr>
          <w:rFonts w:asciiTheme="majorBidi" w:eastAsia="PMingLiU" w:hAnsiTheme="majorBidi" w:cstheme="majorBidi"/>
          <w:kern w:val="2"/>
          <w:sz w:val="24"/>
          <w:szCs w:val="24"/>
          <w:lang w:eastAsia="zh-TW"/>
        </w:rPr>
        <w:t>Lu, C. F-C</w:t>
      </w:r>
      <w:r w:rsidRPr="008F562E">
        <w:rPr>
          <w:rFonts w:asciiTheme="majorBidi" w:hAnsiTheme="majorBidi" w:cstheme="majorBidi"/>
          <w:sz w:val="24"/>
          <w:szCs w:val="24"/>
          <w:shd w:val="clear" w:color="auto" w:fill="FFFFFF"/>
        </w:rPr>
        <w:t xml:space="preserve">. </w:t>
      </w:r>
      <w:r w:rsidR="00F70EF6" w:rsidRPr="008F562E">
        <w:rPr>
          <w:rFonts w:asciiTheme="majorBidi" w:hAnsiTheme="majorBidi" w:cstheme="majorBidi"/>
          <w:sz w:val="24"/>
          <w:szCs w:val="24"/>
          <w:shd w:val="clear" w:color="auto" w:fill="FFFFFF"/>
        </w:rPr>
        <w:t>(2001). The acquisition of English articles by Chinese learners. </w:t>
      </w:r>
      <w:r w:rsidR="00F70EF6" w:rsidRPr="008F562E">
        <w:rPr>
          <w:rFonts w:asciiTheme="majorBidi" w:hAnsiTheme="majorBidi" w:cstheme="majorBidi"/>
          <w:i/>
          <w:iCs/>
          <w:sz w:val="24"/>
          <w:szCs w:val="24"/>
          <w:shd w:val="clear" w:color="auto" w:fill="FFFFFF"/>
        </w:rPr>
        <w:t>University of Hawai'I Second Langauge Studies Paper 20 (1), 43-78</w:t>
      </w:r>
      <w:r w:rsidR="00F70EF6" w:rsidRPr="008F562E">
        <w:rPr>
          <w:rFonts w:asciiTheme="majorBidi" w:hAnsiTheme="majorBidi" w:cstheme="majorBidi"/>
          <w:sz w:val="24"/>
          <w:szCs w:val="24"/>
          <w:shd w:val="clear" w:color="auto" w:fill="FFFFFF"/>
        </w:rPr>
        <w:t>.</w:t>
      </w:r>
      <w:r w:rsidR="00F70EF6" w:rsidRPr="008F562E">
        <w:rPr>
          <w:rFonts w:asciiTheme="majorBidi" w:hAnsiTheme="majorBidi" w:cstheme="majorBidi"/>
          <w:sz w:val="24"/>
          <w:szCs w:val="24"/>
        </w:rPr>
        <w:t xml:space="preserve"> </w:t>
      </w:r>
      <w:hyperlink r:id="rId24" w:history="1">
        <w:r w:rsidR="00F70EF6" w:rsidRPr="008F562E">
          <w:rPr>
            <w:rFonts w:asciiTheme="majorBidi" w:hAnsiTheme="majorBidi" w:cstheme="majorBidi"/>
            <w:color w:val="006ACC"/>
            <w:sz w:val="24"/>
            <w:szCs w:val="24"/>
            <w:u w:val="single"/>
            <w:shd w:val="clear" w:color="auto" w:fill="FFFFFF"/>
          </w:rPr>
          <w:br/>
          <w:t>http://hdl.handle.net/10125/40645</w:t>
        </w:r>
      </w:hyperlink>
    </w:p>
    <w:p w:rsidR="00156BB2" w:rsidRPr="008F562E" w:rsidRDefault="00156BB2" w:rsidP="0018672D">
      <w:pPr>
        <w:autoSpaceDE w:val="0"/>
        <w:autoSpaceDN w:val="0"/>
        <w:adjustRightInd w:val="0"/>
        <w:spacing w:after="0" w:line="360" w:lineRule="auto"/>
        <w:ind w:left="450" w:hanging="720"/>
        <w:jc w:val="both"/>
        <w:rPr>
          <w:rFonts w:asciiTheme="majorBidi" w:eastAsia="Times New Roman" w:hAnsiTheme="majorBidi" w:cstheme="majorBidi"/>
          <w:sz w:val="24"/>
          <w:szCs w:val="24"/>
          <w:lang w:val="en-MY" w:eastAsia="en-MY"/>
        </w:rPr>
      </w:pPr>
      <w:r w:rsidRPr="008F562E">
        <w:rPr>
          <w:rFonts w:asciiTheme="majorBidi" w:eastAsia="Times New Roman" w:hAnsiTheme="majorBidi" w:cstheme="majorBidi"/>
          <w:sz w:val="24"/>
          <w:szCs w:val="24"/>
          <w:lang w:val="en-MY" w:eastAsia="en-MY"/>
        </w:rPr>
        <w:t xml:space="preserve">Lyons, C. (1999). </w:t>
      </w:r>
      <w:r w:rsidRPr="008F562E">
        <w:rPr>
          <w:rFonts w:asciiTheme="majorBidi" w:eastAsia="Times New Roman" w:hAnsiTheme="majorBidi" w:cstheme="majorBidi"/>
          <w:i/>
          <w:iCs/>
          <w:sz w:val="24"/>
          <w:szCs w:val="24"/>
          <w:lang w:val="en-MY" w:eastAsia="en-MY"/>
        </w:rPr>
        <w:t>Definiteness</w:t>
      </w:r>
      <w:r w:rsidRPr="008F562E">
        <w:rPr>
          <w:rFonts w:asciiTheme="majorBidi" w:eastAsia="Times New Roman" w:hAnsiTheme="majorBidi" w:cstheme="majorBidi"/>
          <w:sz w:val="24"/>
          <w:szCs w:val="24"/>
          <w:lang w:val="en-MY" w:eastAsia="en-MY"/>
        </w:rPr>
        <w:t>. Cambridge: Cambridge University Press.</w:t>
      </w:r>
    </w:p>
    <w:p w:rsidR="009E743C" w:rsidRPr="008F562E" w:rsidRDefault="009E743C" w:rsidP="0018672D">
      <w:pPr>
        <w:pStyle w:val="Heading1"/>
        <w:spacing w:before="0" w:line="360" w:lineRule="auto"/>
        <w:ind w:left="450" w:hanging="720"/>
        <w:jc w:val="both"/>
        <w:rPr>
          <w:rFonts w:asciiTheme="majorBidi" w:eastAsia="Times New Roman" w:hAnsiTheme="majorBidi"/>
          <w:color w:val="auto"/>
          <w:kern w:val="36"/>
          <w:sz w:val="24"/>
          <w:szCs w:val="24"/>
        </w:rPr>
      </w:pPr>
      <w:r w:rsidRPr="008F562E">
        <w:rPr>
          <w:rFonts w:asciiTheme="majorBidi" w:eastAsia="Times New Roman" w:hAnsiTheme="majorBidi"/>
          <w:color w:val="auto"/>
          <w:sz w:val="24"/>
          <w:szCs w:val="24"/>
        </w:rPr>
        <w:t>Martinović, A. </w:t>
      </w:r>
      <w:r w:rsidRPr="008F562E">
        <w:rPr>
          <w:rFonts w:asciiTheme="majorBidi" w:hAnsiTheme="majorBidi"/>
          <w:color w:val="auto"/>
          <w:sz w:val="24"/>
          <w:szCs w:val="24"/>
          <w:shd w:val="clear" w:color="auto" w:fill="FFFFFF"/>
        </w:rPr>
        <w:t>Balenović</w:t>
      </w:r>
      <w:r w:rsidRPr="008F562E">
        <w:rPr>
          <w:rFonts w:asciiTheme="majorBidi" w:eastAsia="Times New Roman" w:hAnsiTheme="majorBidi"/>
          <w:i/>
          <w:iCs/>
          <w:color w:val="auto"/>
          <w:sz w:val="24"/>
          <w:szCs w:val="24"/>
        </w:rPr>
        <w:t>, K.</w:t>
      </w:r>
      <w:r w:rsidRPr="008F562E">
        <w:rPr>
          <w:rFonts w:asciiTheme="majorBidi" w:eastAsia="Times New Roman" w:hAnsiTheme="majorBidi"/>
          <w:color w:val="auto"/>
          <w:kern w:val="36"/>
          <w:sz w:val="24"/>
          <w:szCs w:val="24"/>
        </w:rPr>
        <w:t xml:space="preserve"> (2019).</w:t>
      </w:r>
      <w:r w:rsidR="005F563B" w:rsidRPr="008F562E">
        <w:rPr>
          <w:rFonts w:asciiTheme="majorBidi" w:eastAsia="Times New Roman" w:hAnsiTheme="majorBidi"/>
          <w:color w:val="auto"/>
          <w:kern w:val="36"/>
          <w:sz w:val="24"/>
          <w:szCs w:val="24"/>
        </w:rPr>
        <w:t xml:space="preserve"> </w:t>
      </w:r>
      <w:r w:rsidRPr="008F562E">
        <w:rPr>
          <w:rFonts w:asciiTheme="majorBidi" w:eastAsia="Times New Roman" w:hAnsiTheme="majorBidi"/>
          <w:color w:val="auto"/>
          <w:kern w:val="36"/>
          <w:sz w:val="24"/>
          <w:szCs w:val="24"/>
        </w:rPr>
        <w:t>A Study of English Article Usage among Croatian University Students.</w:t>
      </w:r>
      <w:r w:rsidRPr="008F562E">
        <w:rPr>
          <w:rFonts w:asciiTheme="majorBidi" w:hAnsiTheme="majorBidi"/>
          <w:color w:val="auto"/>
          <w:sz w:val="24"/>
          <w:szCs w:val="24"/>
        </w:rPr>
        <w:t xml:space="preserve"> </w:t>
      </w:r>
      <w:r w:rsidRPr="008F562E">
        <w:rPr>
          <w:rFonts w:asciiTheme="majorBidi" w:hAnsiTheme="majorBidi"/>
          <w:i/>
          <w:iCs/>
          <w:color w:val="auto"/>
          <w:sz w:val="24"/>
          <w:szCs w:val="24"/>
        </w:rPr>
        <w:t>Psychology</w:t>
      </w:r>
      <w:r w:rsidR="00580A13" w:rsidRPr="008F562E">
        <w:rPr>
          <w:rFonts w:asciiTheme="majorBidi" w:hAnsiTheme="majorBidi"/>
          <w:color w:val="auto"/>
          <w:sz w:val="24"/>
          <w:szCs w:val="24"/>
        </w:rPr>
        <w:t>,</w:t>
      </w:r>
      <w:r w:rsidRPr="008F562E">
        <w:rPr>
          <w:rFonts w:asciiTheme="majorBidi" w:hAnsiTheme="majorBidi"/>
          <w:color w:val="auto"/>
          <w:sz w:val="24"/>
          <w:szCs w:val="24"/>
        </w:rPr>
        <w:t xml:space="preserve"> </w:t>
      </w:r>
      <w:r w:rsidRPr="008F562E">
        <w:rPr>
          <w:rFonts w:asciiTheme="majorBidi" w:hAnsiTheme="majorBidi"/>
          <w:i/>
          <w:iCs/>
          <w:color w:val="auto"/>
          <w:sz w:val="24"/>
          <w:szCs w:val="24"/>
        </w:rPr>
        <w:t>10</w:t>
      </w:r>
      <w:r w:rsidRPr="008F562E">
        <w:rPr>
          <w:rFonts w:asciiTheme="majorBidi" w:hAnsiTheme="majorBidi"/>
          <w:color w:val="auto"/>
          <w:sz w:val="24"/>
          <w:szCs w:val="24"/>
        </w:rPr>
        <w:t>(10).</w:t>
      </w:r>
      <w:r w:rsidRPr="008F562E">
        <w:rPr>
          <w:rFonts w:asciiTheme="majorBidi" w:eastAsia="Times New Roman" w:hAnsiTheme="majorBidi"/>
          <w:color w:val="auto"/>
          <w:kern w:val="36"/>
          <w:sz w:val="24"/>
          <w:szCs w:val="24"/>
        </w:rPr>
        <w:t xml:space="preserve"> </w:t>
      </w:r>
    </w:p>
    <w:p w:rsidR="005F563B" w:rsidRPr="008F562E" w:rsidRDefault="005F563B" w:rsidP="0018672D">
      <w:pPr>
        <w:widowControl w:val="0"/>
        <w:tabs>
          <w:tab w:val="left" w:pos="360"/>
          <w:tab w:val="left" w:pos="720"/>
          <w:tab w:val="left" w:pos="1080"/>
          <w:tab w:val="left" w:pos="1440"/>
        </w:tabs>
        <w:spacing w:after="0" w:line="360" w:lineRule="auto"/>
        <w:ind w:left="450" w:hanging="720"/>
        <w:jc w:val="both"/>
        <w:rPr>
          <w:rFonts w:asciiTheme="majorBidi" w:eastAsia="PMingLiU" w:hAnsiTheme="majorBidi" w:cstheme="majorBidi"/>
          <w:kern w:val="2"/>
          <w:sz w:val="24"/>
          <w:szCs w:val="24"/>
          <w:lang w:eastAsia="zh-TW"/>
        </w:rPr>
      </w:pPr>
      <w:r w:rsidRPr="008F562E">
        <w:rPr>
          <w:rFonts w:asciiTheme="majorBidi" w:hAnsiTheme="majorBidi" w:cstheme="majorBidi"/>
          <w:sz w:val="24"/>
          <w:szCs w:val="24"/>
          <w:shd w:val="clear" w:color="auto" w:fill="FFFFFF"/>
        </w:rPr>
        <w:t>Master, P. A. (1987). </w:t>
      </w:r>
      <w:r w:rsidRPr="008F562E">
        <w:rPr>
          <w:rFonts w:asciiTheme="majorBidi" w:hAnsiTheme="majorBidi" w:cstheme="majorBidi"/>
          <w:i/>
          <w:iCs/>
          <w:sz w:val="24"/>
          <w:szCs w:val="24"/>
          <w:shd w:val="clear" w:color="auto" w:fill="FFFFFF"/>
        </w:rPr>
        <w:t>A cross-linguistic interlanguage analysis of the acquisition of the English article system</w:t>
      </w:r>
      <w:r w:rsidRPr="008F562E">
        <w:rPr>
          <w:rFonts w:asciiTheme="majorBidi" w:hAnsiTheme="majorBidi" w:cstheme="majorBidi"/>
          <w:sz w:val="24"/>
          <w:szCs w:val="24"/>
          <w:shd w:val="clear" w:color="auto" w:fill="FFFFFF"/>
        </w:rPr>
        <w:t>. University of California, Los Angeles.</w:t>
      </w:r>
    </w:p>
    <w:p w:rsidR="005F563B" w:rsidRPr="008F562E" w:rsidRDefault="005F563B" w:rsidP="0018672D">
      <w:pPr>
        <w:widowControl w:val="0"/>
        <w:tabs>
          <w:tab w:val="left" w:pos="360"/>
          <w:tab w:val="left" w:pos="720"/>
          <w:tab w:val="left" w:pos="1080"/>
          <w:tab w:val="left" w:pos="1440"/>
        </w:tabs>
        <w:spacing w:after="0" w:line="360" w:lineRule="auto"/>
        <w:ind w:left="450" w:hanging="720"/>
        <w:jc w:val="both"/>
        <w:rPr>
          <w:rFonts w:asciiTheme="majorBidi" w:eastAsia="PMingLiU" w:hAnsiTheme="majorBidi" w:cstheme="majorBidi"/>
          <w:kern w:val="2"/>
          <w:sz w:val="24"/>
          <w:szCs w:val="24"/>
          <w:lang w:eastAsia="zh-TW"/>
        </w:rPr>
      </w:pPr>
      <w:r w:rsidRPr="008F562E">
        <w:rPr>
          <w:rFonts w:asciiTheme="majorBidi" w:hAnsiTheme="majorBidi" w:cstheme="majorBidi"/>
          <w:sz w:val="24"/>
          <w:szCs w:val="24"/>
          <w:shd w:val="clear" w:color="auto" w:fill="FFFFFF"/>
        </w:rPr>
        <w:t>Master, P. (1994). The effect of systematic instruction on learning the English article system. </w:t>
      </w:r>
      <w:r w:rsidRPr="008F562E">
        <w:rPr>
          <w:rFonts w:asciiTheme="majorBidi" w:hAnsiTheme="majorBidi" w:cstheme="majorBidi"/>
          <w:i/>
          <w:iCs/>
          <w:sz w:val="24"/>
          <w:szCs w:val="24"/>
          <w:shd w:val="clear" w:color="auto" w:fill="FFFFFF"/>
        </w:rPr>
        <w:t>Perspectives on pedagogical grammar</w:t>
      </w:r>
      <w:r w:rsidRPr="008F562E">
        <w:rPr>
          <w:rFonts w:asciiTheme="majorBidi" w:hAnsiTheme="majorBidi" w:cstheme="majorBidi"/>
          <w:sz w:val="24"/>
          <w:szCs w:val="24"/>
          <w:shd w:val="clear" w:color="auto" w:fill="FFFFFF"/>
        </w:rPr>
        <w:t>, 229-252.</w:t>
      </w:r>
    </w:p>
    <w:p w:rsidR="005F563B" w:rsidRPr="003C1909" w:rsidRDefault="005F563B" w:rsidP="0018672D">
      <w:pPr>
        <w:widowControl w:val="0"/>
        <w:tabs>
          <w:tab w:val="left" w:pos="360"/>
          <w:tab w:val="left" w:pos="720"/>
          <w:tab w:val="left" w:pos="1080"/>
          <w:tab w:val="left" w:pos="1440"/>
        </w:tabs>
        <w:spacing w:after="0" w:line="360" w:lineRule="auto"/>
        <w:ind w:left="450"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t xml:space="preserve">Master, P. (1997). The English article system: Acquisition, function, and </w:t>
      </w:r>
      <w:r w:rsidRPr="008F562E">
        <w:rPr>
          <w:rFonts w:asciiTheme="majorBidi" w:hAnsiTheme="majorBidi" w:cstheme="majorBidi"/>
          <w:sz w:val="24"/>
          <w:szCs w:val="24"/>
          <w:shd w:val="clear" w:color="auto" w:fill="FFFFFF"/>
        </w:rPr>
        <w:lastRenderedPageBreak/>
        <w:t>pedagogy. </w:t>
      </w:r>
      <w:r w:rsidRPr="008F562E">
        <w:rPr>
          <w:rFonts w:asciiTheme="majorBidi" w:hAnsiTheme="majorBidi" w:cstheme="majorBidi"/>
          <w:i/>
          <w:iCs/>
          <w:sz w:val="24"/>
          <w:szCs w:val="24"/>
          <w:shd w:val="clear" w:color="auto" w:fill="FFFFFF"/>
        </w:rPr>
        <w:t>System</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25</w:t>
      </w:r>
      <w:r w:rsidRPr="008F562E">
        <w:rPr>
          <w:rFonts w:asciiTheme="majorBidi" w:hAnsiTheme="majorBidi" w:cstheme="majorBidi"/>
          <w:sz w:val="24"/>
          <w:szCs w:val="24"/>
          <w:shd w:val="clear" w:color="auto" w:fill="FFFFFF"/>
        </w:rPr>
        <w:t>(2), 215-232.</w:t>
      </w:r>
      <w:r w:rsidR="007C65BC" w:rsidRPr="008F562E">
        <w:rPr>
          <w:rFonts w:asciiTheme="majorBidi" w:hAnsiTheme="majorBidi" w:cstheme="majorBidi"/>
          <w:sz w:val="24"/>
          <w:szCs w:val="24"/>
        </w:rPr>
        <w:t xml:space="preserve"> </w:t>
      </w:r>
      <w:hyperlink r:id="rId25" w:tgtFrame="_blank" w:tooltip="Persistent link using digital object identifier" w:history="1">
        <w:r w:rsidR="007C65BC" w:rsidRPr="003C1909">
          <w:rPr>
            <w:rFonts w:asciiTheme="majorBidi" w:hAnsiTheme="majorBidi" w:cstheme="majorBidi"/>
            <w:color w:val="006ACC"/>
            <w:sz w:val="24"/>
            <w:szCs w:val="24"/>
            <w:u w:val="single"/>
            <w:shd w:val="clear" w:color="auto" w:fill="FFFFFF"/>
          </w:rPr>
          <w:t>https://doi.org/10.1016/S0346-251X(97)00010-9</w:t>
        </w:r>
      </w:hyperlink>
    </w:p>
    <w:p w:rsidR="008E3299" w:rsidRPr="008E3299" w:rsidRDefault="008E3299" w:rsidP="0018672D">
      <w:pPr>
        <w:autoSpaceDE w:val="0"/>
        <w:autoSpaceDN w:val="0"/>
        <w:adjustRightInd w:val="0"/>
        <w:spacing w:after="0" w:line="360" w:lineRule="auto"/>
        <w:ind w:left="450" w:hanging="720"/>
        <w:jc w:val="both"/>
        <w:rPr>
          <w:rFonts w:asciiTheme="majorBidi" w:hAnsiTheme="majorBidi" w:cstheme="majorBidi"/>
          <w:color w:val="006ACC"/>
          <w:sz w:val="24"/>
          <w:szCs w:val="24"/>
          <w:u w:val="single"/>
          <w:shd w:val="clear" w:color="auto" w:fill="FFFFFF"/>
        </w:rPr>
      </w:pPr>
      <w:r w:rsidRPr="008E3299">
        <w:rPr>
          <w:rFonts w:asciiTheme="majorBidi" w:hAnsiTheme="majorBidi" w:cstheme="majorBidi"/>
          <w:color w:val="222222"/>
          <w:sz w:val="24"/>
          <w:szCs w:val="24"/>
          <w:shd w:val="clear" w:color="auto" w:fill="FFFFFF"/>
        </w:rPr>
        <w:t>Muftah, M. (2016 a). English Past Tense Morphology in Adult Arab EFL learners: Mental Representation Mechanism and Types of Errors. </w:t>
      </w:r>
      <w:r w:rsidRPr="008E3299">
        <w:rPr>
          <w:rFonts w:asciiTheme="majorBidi" w:hAnsiTheme="majorBidi" w:cstheme="majorBidi"/>
          <w:i/>
          <w:iCs/>
          <w:color w:val="222222"/>
          <w:sz w:val="24"/>
          <w:szCs w:val="24"/>
          <w:shd w:val="clear" w:color="auto" w:fill="FFFFFF"/>
        </w:rPr>
        <w:t>Journal of Advances in Linguistics</w:t>
      </w:r>
      <w:r w:rsidRPr="008E3299">
        <w:rPr>
          <w:rFonts w:asciiTheme="majorBidi" w:hAnsiTheme="majorBidi" w:cstheme="majorBidi"/>
          <w:color w:val="222222"/>
          <w:sz w:val="24"/>
          <w:szCs w:val="24"/>
          <w:shd w:val="clear" w:color="auto" w:fill="FFFFFF"/>
        </w:rPr>
        <w:t>, </w:t>
      </w:r>
      <w:r w:rsidRPr="008E3299">
        <w:rPr>
          <w:rFonts w:asciiTheme="majorBidi" w:hAnsiTheme="majorBidi" w:cstheme="majorBidi"/>
          <w:i/>
          <w:iCs/>
          <w:color w:val="222222"/>
          <w:sz w:val="24"/>
          <w:szCs w:val="24"/>
          <w:shd w:val="clear" w:color="auto" w:fill="FFFFFF"/>
        </w:rPr>
        <w:t>6</w:t>
      </w:r>
      <w:r w:rsidRPr="008E3299">
        <w:rPr>
          <w:rFonts w:asciiTheme="majorBidi" w:hAnsiTheme="majorBidi" w:cstheme="majorBidi"/>
          <w:color w:val="222222"/>
          <w:sz w:val="24"/>
          <w:szCs w:val="24"/>
          <w:shd w:val="clear" w:color="auto" w:fill="FFFFFF"/>
        </w:rPr>
        <w:t>(3), 038-1046.</w:t>
      </w:r>
      <w:r w:rsidRPr="008E3299">
        <w:rPr>
          <w:color w:val="008ACB"/>
          <w:u w:val="single"/>
        </w:rPr>
        <w:t xml:space="preserve"> </w:t>
      </w:r>
      <w:r w:rsidRPr="008E3299">
        <w:rPr>
          <w:rFonts w:asciiTheme="majorBidi" w:hAnsiTheme="majorBidi" w:cstheme="majorBidi"/>
          <w:color w:val="006ACC"/>
          <w:sz w:val="24"/>
          <w:szCs w:val="24"/>
          <w:u w:val="single"/>
          <w:shd w:val="clear" w:color="auto" w:fill="FFFFFF"/>
        </w:rPr>
        <w:t>https://doi.org/10.24297/jal.v6i3.4666</w:t>
      </w:r>
    </w:p>
    <w:p w:rsidR="000D4789" w:rsidRPr="000D4789" w:rsidRDefault="000D4789" w:rsidP="0018672D">
      <w:pPr>
        <w:autoSpaceDE w:val="0"/>
        <w:autoSpaceDN w:val="0"/>
        <w:adjustRightInd w:val="0"/>
        <w:spacing w:after="0" w:line="360" w:lineRule="auto"/>
        <w:ind w:left="450" w:hanging="720"/>
        <w:jc w:val="both"/>
        <w:rPr>
          <w:rFonts w:asciiTheme="majorBidi" w:hAnsiTheme="majorBidi" w:cstheme="majorBidi"/>
          <w:color w:val="006ACC"/>
          <w:sz w:val="24"/>
          <w:szCs w:val="24"/>
          <w:u w:val="single"/>
          <w:shd w:val="clear" w:color="auto" w:fill="FFFFFF"/>
        </w:rPr>
      </w:pPr>
      <w:r w:rsidRPr="000D4789">
        <w:rPr>
          <w:rFonts w:asciiTheme="majorBidi" w:hAnsiTheme="majorBidi" w:cstheme="majorBidi"/>
          <w:color w:val="222222"/>
          <w:sz w:val="24"/>
          <w:szCs w:val="24"/>
          <w:shd w:val="clear" w:color="auto" w:fill="FFFFFF"/>
        </w:rPr>
        <w:t>Muftah, M. (2016</w:t>
      </w:r>
      <w:r w:rsidR="008E3299">
        <w:rPr>
          <w:rFonts w:asciiTheme="majorBidi" w:hAnsiTheme="majorBidi" w:cstheme="majorBidi"/>
          <w:color w:val="222222"/>
          <w:sz w:val="24"/>
          <w:szCs w:val="24"/>
          <w:shd w:val="clear" w:color="auto" w:fill="FFFFFF"/>
        </w:rPr>
        <w:t xml:space="preserve"> b</w:t>
      </w:r>
      <w:r w:rsidRPr="000D4789">
        <w:rPr>
          <w:rFonts w:asciiTheme="majorBidi" w:hAnsiTheme="majorBidi" w:cstheme="majorBidi"/>
          <w:color w:val="222222"/>
          <w:sz w:val="24"/>
          <w:szCs w:val="24"/>
          <w:shd w:val="clear" w:color="auto" w:fill="FFFFFF"/>
        </w:rPr>
        <w:t>). English Copular Be in the Interlanguage of Adult L1 Arabic Speakers. </w:t>
      </w:r>
      <w:r w:rsidRPr="000D4789">
        <w:rPr>
          <w:rFonts w:asciiTheme="majorBidi" w:hAnsiTheme="majorBidi" w:cstheme="majorBidi"/>
          <w:i/>
          <w:iCs/>
          <w:color w:val="222222"/>
          <w:sz w:val="24"/>
          <w:szCs w:val="24"/>
          <w:shd w:val="clear" w:color="auto" w:fill="FFFFFF"/>
        </w:rPr>
        <w:t>British Journal of Applied Science &amp;Technology</w:t>
      </w:r>
      <w:r w:rsidRPr="000D4789">
        <w:rPr>
          <w:rFonts w:asciiTheme="majorBidi" w:hAnsiTheme="majorBidi" w:cstheme="majorBidi"/>
          <w:color w:val="222222"/>
          <w:sz w:val="24"/>
          <w:szCs w:val="24"/>
          <w:shd w:val="clear" w:color="auto" w:fill="FFFFFF"/>
        </w:rPr>
        <w:t>, </w:t>
      </w:r>
      <w:r w:rsidRPr="000D4789">
        <w:rPr>
          <w:rFonts w:asciiTheme="majorBidi" w:hAnsiTheme="majorBidi" w:cstheme="majorBidi"/>
          <w:i/>
          <w:iCs/>
          <w:color w:val="222222"/>
          <w:sz w:val="24"/>
          <w:szCs w:val="24"/>
          <w:shd w:val="clear" w:color="auto" w:fill="FFFFFF"/>
        </w:rPr>
        <w:t>16</w:t>
      </w:r>
      <w:r w:rsidRPr="000D4789">
        <w:rPr>
          <w:rFonts w:asciiTheme="majorBidi" w:hAnsiTheme="majorBidi" w:cstheme="majorBidi"/>
          <w:color w:val="222222"/>
          <w:sz w:val="24"/>
          <w:szCs w:val="24"/>
          <w:shd w:val="clear" w:color="auto" w:fill="FFFFFF"/>
        </w:rPr>
        <w:t>(6), 1-13.</w:t>
      </w:r>
      <w:r w:rsidRPr="000D4789">
        <w:t xml:space="preserve"> </w:t>
      </w:r>
      <w:r w:rsidRPr="000D4789">
        <w:rPr>
          <w:rFonts w:asciiTheme="majorBidi" w:hAnsiTheme="majorBidi" w:cstheme="majorBidi"/>
          <w:color w:val="006ACC"/>
          <w:sz w:val="24"/>
          <w:szCs w:val="24"/>
          <w:u w:val="single"/>
          <w:shd w:val="clear" w:color="auto" w:fill="FFFFFF"/>
        </w:rPr>
        <w:t>https://doi.org/10.9734/BJAST/2016/5248</w:t>
      </w:r>
    </w:p>
    <w:p w:rsidR="008E3299" w:rsidRPr="00C73D1C" w:rsidRDefault="00C73D1C" w:rsidP="0018672D">
      <w:pPr>
        <w:autoSpaceDE w:val="0"/>
        <w:autoSpaceDN w:val="0"/>
        <w:adjustRightInd w:val="0"/>
        <w:spacing w:after="0" w:line="360" w:lineRule="auto"/>
        <w:ind w:left="450" w:hanging="720"/>
        <w:jc w:val="both"/>
        <w:rPr>
          <w:rFonts w:asciiTheme="majorBidi" w:hAnsiTheme="majorBidi" w:cstheme="majorBidi"/>
          <w:sz w:val="24"/>
          <w:szCs w:val="24"/>
        </w:rPr>
      </w:pPr>
      <w:r w:rsidRPr="00C73D1C">
        <w:rPr>
          <w:rFonts w:asciiTheme="majorBidi" w:hAnsiTheme="majorBidi" w:cstheme="majorBidi"/>
          <w:color w:val="222222"/>
          <w:sz w:val="24"/>
          <w:szCs w:val="24"/>
          <w:shd w:val="clear" w:color="auto" w:fill="FFFFFF"/>
        </w:rPr>
        <w:t>Muftah, M., &amp; Rafik-Galea, S. (2013). Error Analysis of Present Simple Tense in the Interlanguage of Adult Arab English Language Learners. </w:t>
      </w:r>
      <w:r w:rsidRPr="00C73D1C">
        <w:rPr>
          <w:rFonts w:asciiTheme="majorBidi" w:hAnsiTheme="majorBidi" w:cstheme="majorBidi"/>
          <w:i/>
          <w:iCs/>
          <w:color w:val="222222"/>
          <w:sz w:val="24"/>
          <w:szCs w:val="24"/>
          <w:shd w:val="clear" w:color="auto" w:fill="FFFFFF"/>
        </w:rPr>
        <w:t>English Language Teaching</w:t>
      </w:r>
      <w:r w:rsidRPr="00C73D1C">
        <w:rPr>
          <w:rFonts w:asciiTheme="majorBidi" w:hAnsiTheme="majorBidi" w:cstheme="majorBidi"/>
          <w:color w:val="222222"/>
          <w:sz w:val="24"/>
          <w:szCs w:val="24"/>
          <w:shd w:val="clear" w:color="auto" w:fill="FFFFFF"/>
        </w:rPr>
        <w:t>, </w:t>
      </w:r>
      <w:r w:rsidRPr="00C73D1C">
        <w:rPr>
          <w:rFonts w:asciiTheme="majorBidi" w:hAnsiTheme="majorBidi" w:cstheme="majorBidi"/>
          <w:i/>
          <w:iCs/>
          <w:color w:val="222222"/>
          <w:sz w:val="24"/>
          <w:szCs w:val="24"/>
          <w:shd w:val="clear" w:color="auto" w:fill="FFFFFF"/>
        </w:rPr>
        <w:t>6</w:t>
      </w:r>
      <w:r w:rsidRPr="00C73D1C">
        <w:rPr>
          <w:rFonts w:asciiTheme="majorBidi" w:hAnsiTheme="majorBidi" w:cstheme="majorBidi"/>
          <w:color w:val="222222"/>
          <w:sz w:val="24"/>
          <w:szCs w:val="24"/>
          <w:shd w:val="clear" w:color="auto" w:fill="FFFFFF"/>
        </w:rPr>
        <w:t>(2), 146-154.</w:t>
      </w:r>
      <w:r w:rsidRPr="00C73D1C">
        <w:rPr>
          <w:rFonts w:asciiTheme="majorBidi" w:hAnsiTheme="majorBidi" w:cstheme="majorBidi"/>
          <w:sz w:val="24"/>
          <w:szCs w:val="24"/>
        </w:rPr>
        <w:t xml:space="preserve"> [Online]: </w:t>
      </w:r>
      <w:hyperlink r:id="rId26" w:history="1">
        <w:r w:rsidRPr="00C73D1C">
          <w:rPr>
            <w:rStyle w:val="Hyperlink"/>
            <w:rFonts w:asciiTheme="majorBidi" w:hAnsiTheme="majorBidi" w:cstheme="majorBidi"/>
            <w:sz w:val="24"/>
            <w:szCs w:val="24"/>
          </w:rPr>
          <w:t>http://www.ccsenet.org/journal/index.php/elt/article/view/23822/15120</w:t>
        </w:r>
      </w:hyperlink>
    </w:p>
    <w:p w:rsidR="00C73D1C" w:rsidRPr="00C73D1C" w:rsidRDefault="00C73D1C" w:rsidP="00C73D1C">
      <w:pPr>
        <w:autoSpaceDE w:val="0"/>
        <w:autoSpaceDN w:val="0"/>
        <w:adjustRightInd w:val="0"/>
        <w:spacing w:after="0" w:line="360" w:lineRule="auto"/>
        <w:ind w:left="450" w:hanging="720"/>
        <w:jc w:val="both"/>
        <w:rPr>
          <w:rFonts w:asciiTheme="majorBidi" w:hAnsiTheme="majorBidi" w:cstheme="majorBidi"/>
          <w:color w:val="006ACC"/>
          <w:sz w:val="24"/>
          <w:szCs w:val="24"/>
          <w:u w:val="single"/>
          <w:shd w:val="clear" w:color="auto" w:fill="FFFFFF"/>
        </w:rPr>
      </w:pPr>
      <w:r w:rsidRPr="00C73D1C">
        <w:rPr>
          <w:rFonts w:asciiTheme="majorBidi" w:hAnsiTheme="majorBidi" w:cstheme="majorBidi"/>
          <w:color w:val="222222"/>
          <w:sz w:val="24"/>
          <w:szCs w:val="24"/>
          <w:shd w:val="clear" w:color="auto" w:fill="FFFFFF"/>
        </w:rPr>
        <w:t>Muftah, M. Y. A., &amp; Eng, W. B. (2011). The acquisition of English be auxiliary and thematic verb constructions by adult arab ESL learners. </w:t>
      </w:r>
      <w:r w:rsidRPr="00C73D1C">
        <w:rPr>
          <w:rFonts w:asciiTheme="majorBidi" w:hAnsiTheme="majorBidi" w:cstheme="majorBidi"/>
          <w:i/>
          <w:iCs/>
          <w:color w:val="222222"/>
          <w:sz w:val="24"/>
          <w:szCs w:val="24"/>
          <w:shd w:val="clear" w:color="auto" w:fill="FFFFFF"/>
        </w:rPr>
        <w:t>International Journal of English Linguistics</w:t>
      </w:r>
      <w:r w:rsidRPr="00C73D1C">
        <w:rPr>
          <w:rFonts w:asciiTheme="majorBidi" w:hAnsiTheme="majorBidi" w:cstheme="majorBidi"/>
          <w:color w:val="222222"/>
          <w:sz w:val="24"/>
          <w:szCs w:val="24"/>
          <w:shd w:val="clear" w:color="auto" w:fill="FFFFFF"/>
        </w:rPr>
        <w:t>, </w:t>
      </w:r>
      <w:r w:rsidRPr="00C73D1C">
        <w:rPr>
          <w:rFonts w:asciiTheme="majorBidi" w:hAnsiTheme="majorBidi" w:cstheme="majorBidi"/>
          <w:i/>
          <w:iCs/>
          <w:color w:val="222222"/>
          <w:sz w:val="24"/>
          <w:szCs w:val="24"/>
          <w:shd w:val="clear" w:color="auto" w:fill="FFFFFF"/>
        </w:rPr>
        <w:t>1</w:t>
      </w:r>
      <w:r w:rsidRPr="00C73D1C">
        <w:rPr>
          <w:rFonts w:asciiTheme="majorBidi" w:hAnsiTheme="majorBidi" w:cstheme="majorBidi"/>
          <w:color w:val="222222"/>
          <w:sz w:val="24"/>
          <w:szCs w:val="24"/>
          <w:shd w:val="clear" w:color="auto" w:fill="FFFFFF"/>
        </w:rPr>
        <w:t>(2), 91.</w:t>
      </w:r>
      <w:r w:rsidRPr="00C73D1C">
        <w:rPr>
          <w:rFonts w:asciiTheme="majorBidi" w:hAnsiTheme="majorBidi" w:cstheme="majorBidi"/>
          <w:sz w:val="24"/>
          <w:szCs w:val="24"/>
        </w:rPr>
        <w:t xml:space="preserve"> </w:t>
      </w:r>
      <w:hyperlink r:id="rId27" w:history="1">
        <w:r w:rsidRPr="00C73D1C">
          <w:rPr>
            <w:rFonts w:asciiTheme="majorBidi" w:hAnsiTheme="majorBidi" w:cstheme="majorBidi"/>
            <w:color w:val="006ACC"/>
            <w:sz w:val="24"/>
            <w:szCs w:val="24"/>
            <w:u w:val="single"/>
            <w:shd w:val="clear" w:color="auto" w:fill="FFFFFF"/>
          </w:rPr>
          <w:t>http://dx.doi.org/doi:10.5539/ijel.v1n2p91</w:t>
        </w:r>
      </w:hyperlink>
    </w:p>
    <w:p w:rsidR="007C65BC" w:rsidRPr="008F562E" w:rsidRDefault="007C65BC" w:rsidP="0018672D">
      <w:pPr>
        <w:autoSpaceDE w:val="0"/>
        <w:autoSpaceDN w:val="0"/>
        <w:adjustRightInd w:val="0"/>
        <w:spacing w:after="0" w:line="360" w:lineRule="auto"/>
        <w:ind w:left="450" w:hanging="720"/>
        <w:jc w:val="both"/>
        <w:rPr>
          <w:rFonts w:asciiTheme="majorBidi" w:eastAsia="Times New Roman" w:hAnsiTheme="majorBidi" w:cstheme="majorBidi"/>
          <w:sz w:val="24"/>
          <w:szCs w:val="24"/>
          <w:lang w:val="en-MY" w:eastAsia="en-MY"/>
        </w:rPr>
      </w:pPr>
      <w:r w:rsidRPr="008F562E">
        <w:rPr>
          <w:rFonts w:asciiTheme="majorBidi" w:hAnsiTheme="majorBidi" w:cstheme="majorBidi"/>
          <w:sz w:val="24"/>
          <w:szCs w:val="24"/>
          <w:shd w:val="clear" w:color="auto" w:fill="FFFFFF"/>
        </w:rPr>
        <w:t>Park, T. S. (2006). The Effect of Natural Exposure on Advanced Korean EFL Learners' English Article Use.</w:t>
      </w:r>
      <w:r w:rsidR="007A3703" w:rsidRPr="008F562E">
        <w:rPr>
          <w:rFonts w:asciiTheme="majorBidi" w:eastAsia="Times New Roman" w:hAnsiTheme="majorBidi" w:cstheme="majorBidi"/>
          <w:i/>
          <w:iCs/>
          <w:sz w:val="24"/>
          <w:szCs w:val="24"/>
          <w:lang w:val="en-MY" w:eastAsia="en-MY"/>
        </w:rPr>
        <w:t xml:space="preserve"> Korean Journal of English Language and Linguistics </w:t>
      </w:r>
      <w:r w:rsidR="007A3703" w:rsidRPr="008F562E">
        <w:rPr>
          <w:rFonts w:asciiTheme="majorBidi" w:eastAsia="Times New Roman" w:hAnsiTheme="majorBidi" w:cstheme="majorBidi"/>
          <w:sz w:val="24"/>
          <w:szCs w:val="24"/>
          <w:lang w:val="en-MY" w:eastAsia="en-MY"/>
        </w:rPr>
        <w:t>(</w:t>
      </w:r>
      <w:r w:rsidRPr="008F562E">
        <w:rPr>
          <w:rFonts w:asciiTheme="majorBidi" w:eastAsia="Malgun Gothic" w:hAnsiTheme="majorBidi" w:cstheme="majorBidi"/>
          <w:i/>
          <w:iCs/>
          <w:sz w:val="24"/>
          <w:szCs w:val="24"/>
          <w:shd w:val="clear" w:color="auto" w:fill="FFFFFF"/>
        </w:rPr>
        <w:t>영어학</w:t>
      </w:r>
      <w:r w:rsidR="007A3703" w:rsidRPr="008F562E">
        <w:rPr>
          <w:rFonts w:asciiTheme="majorBidi" w:eastAsia="Malgun Gothic" w:hAnsiTheme="majorBidi" w:cstheme="majorBidi"/>
          <w:i/>
          <w:iCs/>
          <w:sz w:val="24"/>
          <w:szCs w:val="24"/>
          <w:shd w:val="clear" w:color="auto" w:fill="FFFFFF"/>
        </w:rPr>
        <w:t>)</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6</w:t>
      </w:r>
      <w:r w:rsidRPr="008F562E">
        <w:rPr>
          <w:rFonts w:asciiTheme="majorBidi" w:hAnsiTheme="majorBidi" w:cstheme="majorBidi"/>
          <w:sz w:val="24"/>
          <w:szCs w:val="24"/>
          <w:shd w:val="clear" w:color="auto" w:fill="FFFFFF"/>
        </w:rPr>
        <w:t>(2), 279-305.</w:t>
      </w:r>
    </w:p>
    <w:p w:rsidR="007C65BC" w:rsidRPr="007C65BC" w:rsidRDefault="007C65BC" w:rsidP="0018672D">
      <w:pPr>
        <w:spacing w:after="0" w:line="360" w:lineRule="auto"/>
        <w:ind w:left="446"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t>Parrish, B. (1987). A new look at methodologies in the study of article acquisition for learners of ESL. </w:t>
      </w:r>
      <w:r w:rsidRPr="008F562E">
        <w:rPr>
          <w:rFonts w:asciiTheme="majorBidi" w:hAnsiTheme="majorBidi" w:cstheme="majorBidi"/>
          <w:i/>
          <w:iCs/>
          <w:sz w:val="24"/>
          <w:szCs w:val="24"/>
          <w:shd w:val="clear" w:color="auto" w:fill="FFFFFF"/>
        </w:rPr>
        <w:t>Language learning</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37</w:t>
      </w:r>
      <w:r w:rsidRPr="008F562E">
        <w:rPr>
          <w:rFonts w:asciiTheme="majorBidi" w:hAnsiTheme="majorBidi" w:cstheme="majorBidi"/>
          <w:sz w:val="24"/>
          <w:szCs w:val="24"/>
          <w:shd w:val="clear" w:color="auto" w:fill="FFFFFF"/>
        </w:rPr>
        <w:t>(3), 361-384.</w:t>
      </w:r>
      <w:r w:rsidRPr="008F562E">
        <w:rPr>
          <w:rFonts w:asciiTheme="majorBidi" w:eastAsia="Times New Roman" w:hAnsiTheme="majorBidi" w:cstheme="majorBidi"/>
          <w:sz w:val="24"/>
          <w:szCs w:val="24"/>
          <w:shd w:val="clear" w:color="auto" w:fill="FFFFFF"/>
        </w:rPr>
        <w:t xml:space="preserve"> </w:t>
      </w:r>
      <w:hyperlink r:id="rId28" w:history="1">
        <w:r w:rsidRPr="007C65BC">
          <w:rPr>
            <w:rFonts w:asciiTheme="majorBidi" w:hAnsiTheme="majorBidi" w:cstheme="majorBidi"/>
            <w:color w:val="006ACC"/>
            <w:sz w:val="24"/>
            <w:szCs w:val="24"/>
            <w:u w:val="single"/>
            <w:shd w:val="clear" w:color="auto" w:fill="FFFFFF"/>
          </w:rPr>
          <w:t>https://doi.org/10.1111/j.1467-1770.1987.tb00576.x</w:t>
        </w:r>
      </w:hyperlink>
    </w:p>
    <w:p w:rsidR="00455869" w:rsidRPr="003C1909" w:rsidRDefault="00307E23" w:rsidP="0018672D">
      <w:pPr>
        <w:widowControl w:val="0"/>
        <w:tabs>
          <w:tab w:val="left" w:pos="360"/>
          <w:tab w:val="left" w:pos="720"/>
          <w:tab w:val="left" w:pos="1080"/>
          <w:tab w:val="left" w:pos="1440"/>
        </w:tabs>
        <w:spacing w:after="0" w:line="360" w:lineRule="auto"/>
        <w:ind w:left="446"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t>Pica, T. (1983). Methods of morpheme quantification: Their effect on the interpretation of second language data. </w:t>
      </w:r>
      <w:r w:rsidRPr="008F562E">
        <w:rPr>
          <w:rFonts w:asciiTheme="majorBidi" w:hAnsiTheme="majorBidi" w:cstheme="majorBidi"/>
          <w:i/>
          <w:iCs/>
          <w:sz w:val="24"/>
          <w:szCs w:val="24"/>
          <w:shd w:val="clear" w:color="auto" w:fill="FFFFFF"/>
        </w:rPr>
        <w:t>Studies in second language acquisition</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6</w:t>
      </w:r>
      <w:r w:rsidRPr="008F562E">
        <w:rPr>
          <w:rFonts w:asciiTheme="majorBidi" w:hAnsiTheme="majorBidi" w:cstheme="majorBidi"/>
          <w:sz w:val="24"/>
          <w:szCs w:val="24"/>
          <w:shd w:val="clear" w:color="auto" w:fill="FFFFFF"/>
        </w:rPr>
        <w:t>(1), 69-78.</w:t>
      </w:r>
      <w:r w:rsidR="00455869" w:rsidRPr="008F562E">
        <w:rPr>
          <w:rFonts w:asciiTheme="majorBidi" w:eastAsia="PMingLiU" w:hAnsiTheme="majorBidi" w:cstheme="majorBidi"/>
          <w:i/>
          <w:iCs/>
          <w:kern w:val="2"/>
          <w:sz w:val="24"/>
          <w:szCs w:val="24"/>
          <w:lang w:eastAsia="zh-TW"/>
        </w:rPr>
        <w:t xml:space="preserve"> </w:t>
      </w:r>
      <w:r w:rsidR="007A3703" w:rsidRPr="008F562E">
        <w:rPr>
          <w:rFonts w:asciiTheme="majorBidi" w:hAnsiTheme="majorBidi" w:cstheme="majorBidi"/>
          <w:sz w:val="24"/>
          <w:szCs w:val="24"/>
        </w:rPr>
        <w:t> </w:t>
      </w:r>
      <w:hyperlink r:id="rId29" w:tgtFrame="_blank" w:history="1">
        <w:r w:rsidR="007A3703" w:rsidRPr="003C1909">
          <w:rPr>
            <w:rFonts w:asciiTheme="majorBidi" w:hAnsiTheme="majorBidi" w:cstheme="majorBidi"/>
            <w:color w:val="006ACC"/>
            <w:sz w:val="24"/>
            <w:szCs w:val="24"/>
            <w:u w:val="single"/>
            <w:shd w:val="clear" w:color="auto" w:fill="FFFFFF"/>
          </w:rPr>
          <w:t>https://doi.org/10.1017/S0272263100000309</w:t>
        </w:r>
      </w:hyperlink>
    </w:p>
    <w:p w:rsidR="00154FBF" w:rsidRPr="003C1909" w:rsidRDefault="00154FBF" w:rsidP="0018672D">
      <w:pPr>
        <w:spacing w:after="0" w:line="360" w:lineRule="auto"/>
        <w:ind w:left="450"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t>Sun, G. (2016). The acquisition of English articles by second language learners: The sequence, differences, and difficulties. </w:t>
      </w:r>
      <w:r w:rsidRPr="008F562E">
        <w:rPr>
          <w:rFonts w:asciiTheme="majorBidi" w:hAnsiTheme="majorBidi" w:cstheme="majorBidi"/>
          <w:i/>
          <w:iCs/>
          <w:sz w:val="24"/>
          <w:szCs w:val="24"/>
          <w:shd w:val="clear" w:color="auto" w:fill="FFFFFF"/>
        </w:rPr>
        <w:t>SAGE Open</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6</w:t>
      </w:r>
      <w:r w:rsidRPr="008F562E">
        <w:rPr>
          <w:rFonts w:asciiTheme="majorBidi" w:hAnsiTheme="majorBidi" w:cstheme="majorBidi"/>
          <w:sz w:val="24"/>
          <w:szCs w:val="24"/>
          <w:shd w:val="clear" w:color="auto" w:fill="FFFFFF"/>
        </w:rPr>
        <w:t>(1), 2158244016635716.</w:t>
      </w:r>
      <w:r w:rsidRPr="008F562E">
        <w:rPr>
          <w:rFonts w:asciiTheme="majorBidi" w:hAnsiTheme="majorBidi" w:cstheme="majorBidi"/>
          <w:sz w:val="24"/>
          <w:szCs w:val="24"/>
        </w:rPr>
        <w:t xml:space="preserve"> </w:t>
      </w:r>
      <w:r w:rsidRPr="003C1909">
        <w:rPr>
          <w:rFonts w:asciiTheme="majorBidi" w:hAnsiTheme="majorBidi" w:cstheme="majorBidi"/>
          <w:color w:val="006ACC"/>
          <w:sz w:val="24"/>
          <w:szCs w:val="24"/>
          <w:u w:val="single"/>
          <w:shd w:val="clear" w:color="auto" w:fill="FFFFFF"/>
        </w:rPr>
        <w:t>h</w:t>
      </w:r>
      <w:hyperlink r:id="rId30" w:history="1">
        <w:r w:rsidRPr="003C1909">
          <w:rPr>
            <w:rFonts w:asciiTheme="majorBidi" w:hAnsiTheme="majorBidi" w:cstheme="majorBidi"/>
            <w:color w:val="006ACC"/>
            <w:sz w:val="24"/>
            <w:szCs w:val="24"/>
            <w:u w:val="single"/>
            <w:shd w:val="clear" w:color="auto" w:fill="FFFFFF"/>
          </w:rPr>
          <w:t>ttps://doi.org/10.1177/2158244016635716</w:t>
        </w:r>
      </w:hyperlink>
    </w:p>
    <w:p w:rsidR="00154FBF" w:rsidRPr="008F562E" w:rsidRDefault="00154FBF" w:rsidP="0018672D">
      <w:pPr>
        <w:widowControl w:val="0"/>
        <w:tabs>
          <w:tab w:val="left" w:pos="360"/>
          <w:tab w:val="left" w:pos="720"/>
          <w:tab w:val="left" w:pos="1080"/>
          <w:tab w:val="left" w:pos="1440"/>
        </w:tabs>
        <w:spacing w:after="0" w:line="360" w:lineRule="auto"/>
        <w:ind w:left="450" w:hanging="720"/>
        <w:jc w:val="both"/>
        <w:rPr>
          <w:rFonts w:asciiTheme="majorBidi" w:eastAsia="PMingLiU" w:hAnsiTheme="majorBidi" w:cstheme="majorBidi"/>
          <w:kern w:val="2"/>
          <w:sz w:val="24"/>
          <w:szCs w:val="24"/>
          <w:lang w:eastAsia="zh-TW"/>
        </w:rPr>
      </w:pPr>
      <w:r w:rsidRPr="008F562E">
        <w:rPr>
          <w:rFonts w:asciiTheme="majorBidi" w:hAnsiTheme="majorBidi" w:cstheme="majorBidi"/>
          <w:sz w:val="24"/>
          <w:szCs w:val="24"/>
          <w:shd w:val="clear" w:color="auto" w:fill="FFFFFF"/>
        </w:rPr>
        <w:t>Takahashi, T. (1997). Japanese Learners' Acquisition and Use of the English Article System. </w:t>
      </w:r>
      <w:r w:rsidRPr="008F562E">
        <w:rPr>
          <w:rFonts w:asciiTheme="majorBidi" w:hAnsiTheme="majorBidi" w:cstheme="majorBidi"/>
          <w:i/>
          <w:iCs/>
          <w:sz w:val="24"/>
          <w:szCs w:val="24"/>
          <w:shd w:val="clear" w:color="auto" w:fill="FFFFFF"/>
        </w:rPr>
        <w:t>Edinburgh Working Papers in Applied Linguistics</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8</w:t>
      </w:r>
      <w:r w:rsidRPr="008F562E">
        <w:rPr>
          <w:rFonts w:asciiTheme="majorBidi" w:hAnsiTheme="majorBidi" w:cstheme="majorBidi"/>
          <w:sz w:val="24"/>
          <w:szCs w:val="24"/>
          <w:shd w:val="clear" w:color="auto" w:fill="FFFFFF"/>
        </w:rPr>
        <w:t>, 98-110.</w:t>
      </w:r>
    </w:p>
    <w:p w:rsidR="00154FBF" w:rsidRPr="003C1909" w:rsidRDefault="00154FBF" w:rsidP="0018672D">
      <w:pPr>
        <w:widowControl w:val="0"/>
        <w:tabs>
          <w:tab w:val="left" w:pos="360"/>
          <w:tab w:val="left" w:pos="720"/>
          <w:tab w:val="left" w:pos="1080"/>
          <w:tab w:val="left" w:pos="1440"/>
        </w:tabs>
        <w:spacing w:after="0" w:line="360" w:lineRule="auto"/>
        <w:ind w:left="450"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t>Tarone, E. E. (1985). Variability in interlanguage use: A study of style‐shifting in morphology and syntax. </w:t>
      </w:r>
      <w:r w:rsidRPr="008F562E">
        <w:rPr>
          <w:rFonts w:asciiTheme="majorBidi" w:hAnsiTheme="majorBidi" w:cstheme="majorBidi"/>
          <w:i/>
          <w:iCs/>
          <w:sz w:val="24"/>
          <w:szCs w:val="24"/>
          <w:shd w:val="clear" w:color="auto" w:fill="FFFFFF"/>
        </w:rPr>
        <w:t>Language learning</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35</w:t>
      </w:r>
      <w:r w:rsidRPr="008F562E">
        <w:rPr>
          <w:rFonts w:asciiTheme="majorBidi" w:hAnsiTheme="majorBidi" w:cstheme="majorBidi"/>
          <w:sz w:val="24"/>
          <w:szCs w:val="24"/>
          <w:shd w:val="clear" w:color="auto" w:fill="FFFFFF"/>
        </w:rPr>
        <w:t>(3), 373-403.</w:t>
      </w:r>
      <w:r w:rsidRPr="008F562E">
        <w:rPr>
          <w:rFonts w:asciiTheme="majorBidi" w:hAnsiTheme="majorBidi" w:cstheme="majorBidi"/>
          <w:sz w:val="24"/>
          <w:szCs w:val="24"/>
        </w:rPr>
        <w:t xml:space="preserve"> </w:t>
      </w:r>
      <w:hyperlink r:id="rId31" w:history="1">
        <w:r w:rsidRPr="003C1909">
          <w:rPr>
            <w:rFonts w:asciiTheme="majorBidi" w:hAnsiTheme="majorBidi" w:cstheme="majorBidi"/>
            <w:color w:val="006ACC"/>
            <w:sz w:val="24"/>
            <w:szCs w:val="24"/>
            <w:u w:val="single"/>
            <w:shd w:val="clear" w:color="auto" w:fill="FFFFFF"/>
          </w:rPr>
          <w:t>https://doi.org/10.1111/j.1467-1770.1985.tb01083.x</w:t>
        </w:r>
      </w:hyperlink>
    </w:p>
    <w:p w:rsidR="00154FBF" w:rsidRPr="00154FBF" w:rsidRDefault="00154FBF" w:rsidP="0018672D">
      <w:pPr>
        <w:spacing w:after="0" w:line="360" w:lineRule="auto"/>
        <w:ind w:left="446"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lastRenderedPageBreak/>
        <w:t>Tarone, E., &amp; Parrish, B. (1988). Task‐related variation in interlanguage: The case of articles. </w:t>
      </w:r>
      <w:r w:rsidRPr="008F562E">
        <w:rPr>
          <w:rFonts w:asciiTheme="majorBidi" w:hAnsiTheme="majorBidi" w:cstheme="majorBidi"/>
          <w:i/>
          <w:iCs/>
          <w:sz w:val="24"/>
          <w:szCs w:val="24"/>
          <w:shd w:val="clear" w:color="auto" w:fill="FFFFFF"/>
        </w:rPr>
        <w:t>Language learning</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38</w:t>
      </w:r>
      <w:r w:rsidRPr="008F562E">
        <w:rPr>
          <w:rFonts w:asciiTheme="majorBidi" w:hAnsiTheme="majorBidi" w:cstheme="majorBidi"/>
          <w:sz w:val="24"/>
          <w:szCs w:val="24"/>
          <w:shd w:val="clear" w:color="auto" w:fill="FFFFFF"/>
        </w:rPr>
        <w:t xml:space="preserve">(1), 21-44. </w:t>
      </w:r>
      <w:hyperlink r:id="rId32" w:history="1">
        <w:r w:rsidRPr="00154FBF">
          <w:rPr>
            <w:rFonts w:asciiTheme="majorBidi" w:hAnsiTheme="majorBidi" w:cstheme="majorBidi"/>
            <w:color w:val="006ACC"/>
            <w:sz w:val="24"/>
            <w:szCs w:val="24"/>
            <w:u w:val="single"/>
            <w:shd w:val="clear" w:color="auto" w:fill="FFFFFF"/>
          </w:rPr>
          <w:t>https://doi.org/10.1111/j.1467-1770.1988.tb00400.x</w:t>
        </w:r>
      </w:hyperlink>
    </w:p>
    <w:p w:rsidR="00154FBF" w:rsidRPr="008F562E" w:rsidRDefault="00154FBF" w:rsidP="0018672D">
      <w:pPr>
        <w:spacing w:after="0" w:line="360" w:lineRule="auto"/>
        <w:ind w:left="450" w:hanging="720"/>
        <w:jc w:val="both"/>
        <w:rPr>
          <w:rFonts w:asciiTheme="majorBidi" w:hAnsiTheme="majorBidi" w:cstheme="majorBidi"/>
          <w:sz w:val="24"/>
          <w:szCs w:val="24"/>
        </w:rPr>
      </w:pPr>
      <w:r w:rsidRPr="008F562E">
        <w:rPr>
          <w:rFonts w:asciiTheme="majorBidi" w:hAnsiTheme="majorBidi" w:cstheme="majorBidi"/>
          <w:sz w:val="24"/>
          <w:szCs w:val="24"/>
          <w:shd w:val="clear" w:color="auto" w:fill="FFFFFF"/>
        </w:rPr>
        <w:t>Testa, M. (2019). The acquisition of Spanish L3 articles: What can be learned from a simple linear regression analysis?. </w:t>
      </w:r>
      <w:r w:rsidRPr="008F562E">
        <w:rPr>
          <w:rFonts w:asciiTheme="majorBidi" w:hAnsiTheme="majorBidi" w:cstheme="majorBidi"/>
          <w:i/>
          <w:iCs/>
          <w:sz w:val="24"/>
          <w:szCs w:val="24"/>
          <w:shd w:val="clear" w:color="auto" w:fill="FFFFFF"/>
        </w:rPr>
        <w:t>Research in Corpus Linguistics</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7</w:t>
      </w:r>
      <w:r w:rsidRPr="008F562E">
        <w:rPr>
          <w:rFonts w:asciiTheme="majorBidi" w:hAnsiTheme="majorBidi" w:cstheme="majorBidi"/>
          <w:sz w:val="24"/>
          <w:szCs w:val="24"/>
          <w:shd w:val="clear" w:color="auto" w:fill="FFFFFF"/>
        </w:rPr>
        <w:t>, 84-112.</w:t>
      </w:r>
      <w:r w:rsidRPr="008F562E">
        <w:rPr>
          <w:rFonts w:asciiTheme="majorBidi" w:hAnsiTheme="majorBidi" w:cstheme="majorBidi"/>
          <w:sz w:val="24"/>
          <w:szCs w:val="24"/>
        </w:rPr>
        <w:t xml:space="preserve"> </w:t>
      </w:r>
      <w:hyperlink r:id="rId33" w:history="1">
        <w:r w:rsidRPr="003C1909">
          <w:rPr>
            <w:rFonts w:asciiTheme="majorBidi" w:hAnsiTheme="majorBidi" w:cstheme="majorBidi"/>
            <w:color w:val="006ACC"/>
            <w:sz w:val="24"/>
            <w:szCs w:val="24"/>
            <w:u w:val="single"/>
            <w:shd w:val="clear" w:color="auto" w:fill="FFFFFF"/>
          </w:rPr>
          <w:t>https://doi.org/10.32714/ricl.07.05</w:t>
        </w:r>
      </w:hyperlink>
    </w:p>
    <w:p w:rsidR="00154FBF" w:rsidRPr="003C1909" w:rsidRDefault="00154FBF" w:rsidP="0018672D">
      <w:pPr>
        <w:spacing w:after="0" w:line="360" w:lineRule="auto"/>
        <w:ind w:left="450"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t>Thomas, M. (1989). The acquisition of English articles by first-and second-language learners. </w:t>
      </w:r>
      <w:r w:rsidRPr="008F562E">
        <w:rPr>
          <w:rFonts w:asciiTheme="majorBidi" w:hAnsiTheme="majorBidi" w:cstheme="majorBidi"/>
          <w:i/>
          <w:iCs/>
          <w:sz w:val="24"/>
          <w:szCs w:val="24"/>
          <w:shd w:val="clear" w:color="auto" w:fill="FFFFFF"/>
        </w:rPr>
        <w:t>Applied psycholinguistics</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10</w:t>
      </w:r>
      <w:r w:rsidRPr="008F562E">
        <w:rPr>
          <w:rFonts w:asciiTheme="majorBidi" w:hAnsiTheme="majorBidi" w:cstheme="majorBidi"/>
          <w:sz w:val="24"/>
          <w:szCs w:val="24"/>
          <w:shd w:val="clear" w:color="auto" w:fill="FFFFFF"/>
        </w:rPr>
        <w:t>(3), 335-355.</w:t>
      </w:r>
      <w:r w:rsidR="003C1909">
        <w:rPr>
          <w:rFonts w:asciiTheme="majorBidi" w:hAnsiTheme="majorBidi" w:cstheme="majorBidi" w:hint="cs"/>
          <w:sz w:val="24"/>
          <w:szCs w:val="24"/>
          <w:shd w:val="clear" w:color="auto" w:fill="FFFFFF"/>
          <w:rtl/>
        </w:rPr>
        <w:t xml:space="preserve"> </w:t>
      </w:r>
      <w:hyperlink r:id="rId34" w:tgtFrame="_blank" w:history="1">
        <w:r w:rsidRPr="003C1909">
          <w:rPr>
            <w:rFonts w:asciiTheme="majorBidi" w:hAnsiTheme="majorBidi" w:cstheme="majorBidi"/>
            <w:color w:val="006ACC"/>
            <w:sz w:val="24"/>
            <w:szCs w:val="24"/>
            <w:u w:val="single"/>
            <w:shd w:val="clear" w:color="auto" w:fill="FFFFFF"/>
          </w:rPr>
          <w:t>https://doi.org/10.1017/S0142716400008663</w:t>
        </w:r>
      </w:hyperlink>
    </w:p>
    <w:p w:rsidR="00B43E31" w:rsidRPr="008F562E" w:rsidRDefault="00791251" w:rsidP="0018672D">
      <w:pPr>
        <w:spacing w:after="0" w:line="360" w:lineRule="auto"/>
        <w:ind w:left="450" w:hanging="720"/>
        <w:jc w:val="both"/>
        <w:rPr>
          <w:rFonts w:asciiTheme="majorBidi" w:hAnsiTheme="majorBidi" w:cstheme="majorBidi"/>
          <w:sz w:val="24"/>
          <w:szCs w:val="24"/>
        </w:rPr>
      </w:pPr>
      <w:r w:rsidRPr="008F562E">
        <w:rPr>
          <w:rFonts w:asciiTheme="majorBidi" w:hAnsiTheme="majorBidi" w:cstheme="majorBidi"/>
          <w:sz w:val="24"/>
          <w:szCs w:val="24"/>
        </w:rPr>
        <w:t>Wong, B. E., and Chan, S. H., (2005). The acquisition of the English article system by L2 learners. Paper presented at the 2005 Asian TEFL international Conference, TEFL for Asia: Unity within Diversity, organized by Asia TEFL, at China Resources Hotel, Beijing, China</w:t>
      </w:r>
      <w:r w:rsidR="00B43E31" w:rsidRPr="008F562E">
        <w:rPr>
          <w:rFonts w:asciiTheme="majorBidi" w:hAnsiTheme="majorBidi" w:cstheme="majorBidi"/>
          <w:sz w:val="24"/>
          <w:szCs w:val="24"/>
        </w:rPr>
        <w:t>.</w:t>
      </w:r>
    </w:p>
    <w:p w:rsidR="00252612" w:rsidRPr="008F562E" w:rsidRDefault="00252612" w:rsidP="0018672D">
      <w:pPr>
        <w:spacing w:after="0" w:line="360" w:lineRule="auto"/>
        <w:ind w:left="450" w:hanging="720"/>
        <w:jc w:val="both"/>
        <w:rPr>
          <w:rFonts w:asciiTheme="majorBidi" w:hAnsiTheme="majorBidi" w:cstheme="majorBidi"/>
          <w:sz w:val="24"/>
          <w:szCs w:val="24"/>
        </w:rPr>
      </w:pPr>
      <w:r w:rsidRPr="008F562E">
        <w:rPr>
          <w:rFonts w:asciiTheme="majorBidi" w:hAnsiTheme="majorBidi" w:cstheme="majorBidi"/>
          <w:sz w:val="24"/>
          <w:szCs w:val="24"/>
          <w:shd w:val="clear" w:color="auto" w:fill="FFFFFF"/>
        </w:rPr>
        <w:t>Wong, B. E., &amp; Quek, S. T. (2007). Acquisition of the English definite article by Chinese and Malay ESL learners. </w:t>
      </w:r>
      <w:r w:rsidRPr="008F562E">
        <w:rPr>
          <w:rFonts w:asciiTheme="majorBidi" w:hAnsiTheme="majorBidi" w:cstheme="majorBidi"/>
          <w:i/>
          <w:iCs/>
          <w:sz w:val="24"/>
          <w:szCs w:val="24"/>
          <w:shd w:val="clear" w:color="auto" w:fill="FFFFFF"/>
        </w:rPr>
        <w:t>Electronic Journal of Foreign Language Teaching</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4</w:t>
      </w:r>
      <w:r w:rsidRPr="008F562E">
        <w:rPr>
          <w:rFonts w:asciiTheme="majorBidi" w:hAnsiTheme="majorBidi" w:cstheme="majorBidi"/>
          <w:sz w:val="24"/>
          <w:szCs w:val="24"/>
          <w:shd w:val="clear" w:color="auto" w:fill="FFFFFF"/>
        </w:rPr>
        <w:t>(2), 210-234.</w:t>
      </w:r>
    </w:p>
    <w:p w:rsidR="009E2CC1" w:rsidRPr="003C1909" w:rsidRDefault="00252612" w:rsidP="0018672D">
      <w:pPr>
        <w:spacing w:after="0" w:line="360" w:lineRule="auto"/>
        <w:ind w:left="450" w:hanging="720"/>
        <w:jc w:val="both"/>
        <w:rPr>
          <w:rFonts w:asciiTheme="majorBidi" w:hAnsiTheme="majorBidi" w:cstheme="majorBidi"/>
          <w:color w:val="006ACC"/>
          <w:sz w:val="24"/>
          <w:szCs w:val="24"/>
          <w:u w:val="single"/>
          <w:shd w:val="clear" w:color="auto" w:fill="FFFFFF"/>
        </w:rPr>
      </w:pPr>
      <w:r w:rsidRPr="008F562E">
        <w:rPr>
          <w:rFonts w:asciiTheme="majorBidi" w:hAnsiTheme="majorBidi" w:cstheme="majorBidi"/>
          <w:sz w:val="24"/>
          <w:szCs w:val="24"/>
          <w:shd w:val="clear" w:color="auto" w:fill="FFFFFF"/>
        </w:rPr>
        <w:t>Yamada, J., &amp; Matsuura, N. (1982). The use of the English article among Japanese students. </w:t>
      </w:r>
      <w:r w:rsidRPr="008F562E">
        <w:rPr>
          <w:rFonts w:asciiTheme="majorBidi" w:hAnsiTheme="majorBidi" w:cstheme="majorBidi"/>
          <w:i/>
          <w:iCs/>
          <w:sz w:val="24"/>
          <w:szCs w:val="24"/>
          <w:shd w:val="clear" w:color="auto" w:fill="FFFFFF"/>
        </w:rPr>
        <w:t xml:space="preserve">RELC </w:t>
      </w:r>
      <w:r w:rsidR="00BF2CE2">
        <w:rPr>
          <w:rFonts w:asciiTheme="majorBidi" w:hAnsiTheme="majorBidi" w:cstheme="majorBidi" w:hint="cs"/>
          <w:i/>
          <w:iCs/>
          <w:sz w:val="24"/>
          <w:szCs w:val="24"/>
          <w:shd w:val="clear" w:color="auto" w:fill="FFFFFF"/>
          <w:rtl/>
        </w:rPr>
        <w:t>Journal</w:t>
      </w:r>
      <w:r w:rsidRPr="008F562E">
        <w:rPr>
          <w:rFonts w:asciiTheme="majorBidi" w:hAnsiTheme="majorBidi" w:cstheme="majorBidi"/>
          <w:sz w:val="24"/>
          <w:szCs w:val="24"/>
          <w:shd w:val="clear" w:color="auto" w:fill="FFFFFF"/>
        </w:rPr>
        <w:t>, </w:t>
      </w:r>
      <w:r w:rsidRPr="008F562E">
        <w:rPr>
          <w:rFonts w:asciiTheme="majorBidi" w:hAnsiTheme="majorBidi" w:cstheme="majorBidi"/>
          <w:i/>
          <w:iCs/>
          <w:sz w:val="24"/>
          <w:szCs w:val="24"/>
          <w:shd w:val="clear" w:color="auto" w:fill="FFFFFF"/>
        </w:rPr>
        <w:t>13</w:t>
      </w:r>
      <w:r w:rsidRPr="008F562E">
        <w:rPr>
          <w:rFonts w:asciiTheme="majorBidi" w:hAnsiTheme="majorBidi" w:cstheme="majorBidi"/>
          <w:sz w:val="24"/>
          <w:szCs w:val="24"/>
          <w:shd w:val="clear" w:color="auto" w:fill="FFFFFF"/>
        </w:rPr>
        <w:t>(1), 50-63.</w:t>
      </w:r>
      <w:r w:rsidRPr="008F562E">
        <w:rPr>
          <w:rFonts w:asciiTheme="majorBidi" w:hAnsiTheme="majorBidi" w:cstheme="majorBidi"/>
          <w:sz w:val="24"/>
          <w:szCs w:val="24"/>
        </w:rPr>
        <w:t xml:space="preserve"> </w:t>
      </w:r>
      <w:r w:rsidRPr="003C1909">
        <w:rPr>
          <w:rFonts w:asciiTheme="majorBidi" w:hAnsiTheme="majorBidi" w:cstheme="majorBidi"/>
          <w:color w:val="006ACC"/>
          <w:sz w:val="24"/>
          <w:szCs w:val="24"/>
          <w:u w:val="single"/>
          <w:shd w:val="clear" w:color="auto" w:fill="FFFFFF"/>
        </w:rPr>
        <w:t>h</w:t>
      </w:r>
      <w:hyperlink r:id="rId35" w:history="1">
        <w:r w:rsidRPr="003C1909">
          <w:rPr>
            <w:rFonts w:asciiTheme="majorBidi" w:hAnsiTheme="majorBidi" w:cstheme="majorBidi"/>
            <w:color w:val="006ACC"/>
            <w:sz w:val="24"/>
            <w:szCs w:val="24"/>
            <w:u w:val="single"/>
            <w:shd w:val="clear" w:color="auto" w:fill="FFFFFF"/>
          </w:rPr>
          <w:t>ttps://doi.org/10.1177/003368828201300104</w:t>
        </w:r>
      </w:hyperlink>
    </w:p>
    <w:p w:rsidR="00C809C4" w:rsidRPr="00234BA5" w:rsidRDefault="00C809C4" w:rsidP="00C809C4">
      <w:pPr>
        <w:keepNext/>
        <w:pBdr>
          <w:top w:val="single" w:sz="4" w:space="10" w:color="000000"/>
        </w:pBdr>
        <w:spacing w:after="120" w:line="240" w:lineRule="auto"/>
        <w:rPr>
          <w:rFonts w:ascii="Times New Roman" w:eastAsia="Times New Roman" w:hAnsi="Times New Roman" w:cs="Times New Roman"/>
          <w:b/>
          <w:color w:val="000000"/>
          <w:sz w:val="20"/>
          <w:szCs w:val="20"/>
          <w:lang w:val="en-GB"/>
        </w:rPr>
      </w:pPr>
      <w:r w:rsidRPr="00234BA5">
        <w:rPr>
          <w:rFonts w:ascii="Times New Roman" w:eastAsia="Times New Roman" w:hAnsi="Times New Roman" w:cs="Times New Roman"/>
          <w:b/>
          <w:color w:val="000000"/>
          <w:sz w:val="20"/>
          <w:szCs w:val="20"/>
          <w:lang w:val="en-GB"/>
        </w:rPr>
        <w:t>AUTHOR BIODATA</w:t>
      </w:r>
    </w:p>
    <w:p w:rsidR="00C809C4" w:rsidRPr="00234BA5" w:rsidRDefault="00C809C4" w:rsidP="00C809C4">
      <w:pPr>
        <w:spacing w:after="0" w:line="240" w:lineRule="auto"/>
        <w:jc w:val="both"/>
        <w:rPr>
          <w:rFonts w:asciiTheme="majorBidi" w:eastAsia="Times New Roman" w:hAnsiTheme="majorBidi" w:cstheme="majorBidi"/>
          <w:sz w:val="24"/>
          <w:szCs w:val="24"/>
        </w:rPr>
      </w:pPr>
    </w:p>
    <w:p w:rsidR="00C809C4" w:rsidRPr="00234BA5" w:rsidRDefault="00C809C4" w:rsidP="00C809C4">
      <w:pPr>
        <w:spacing w:after="85" w:line="288" w:lineRule="auto"/>
        <w:jc w:val="both"/>
        <w:rPr>
          <w:rFonts w:asciiTheme="majorBidi" w:hAnsiTheme="majorBidi" w:cstheme="majorBidi"/>
          <w:sz w:val="24"/>
          <w:szCs w:val="24"/>
        </w:rPr>
      </w:pPr>
      <w:r w:rsidRPr="00234BA5">
        <w:rPr>
          <w:rFonts w:asciiTheme="majorBidi" w:hAnsiTheme="majorBidi" w:cstheme="majorBidi"/>
          <w:b/>
          <w:bCs/>
          <w:sz w:val="24"/>
          <w:szCs w:val="24"/>
        </w:rPr>
        <w:t>Dr. Muneera Muftah</w:t>
      </w:r>
      <w:r w:rsidRPr="00234BA5">
        <w:rPr>
          <w:rFonts w:asciiTheme="majorBidi" w:hAnsiTheme="majorBidi" w:cstheme="majorBidi"/>
          <w:sz w:val="24"/>
          <w:szCs w:val="24"/>
        </w:rPr>
        <w:t xml:space="preserve"> is an Associate Professor in the Department of English at the Faculty of Arts, Thamar University, Yemen. Her main research interests </w:t>
      </w:r>
      <w:r>
        <w:rPr>
          <w:rFonts w:asciiTheme="majorBidi" w:hAnsiTheme="majorBidi" w:cstheme="majorBidi"/>
          <w:sz w:val="24"/>
          <w:szCs w:val="24"/>
        </w:rPr>
        <w:t>include</w:t>
      </w:r>
      <w:r w:rsidRPr="00234BA5">
        <w:rPr>
          <w:rFonts w:asciiTheme="majorBidi" w:hAnsiTheme="majorBidi" w:cstheme="majorBidi"/>
          <w:sz w:val="24"/>
          <w:szCs w:val="24"/>
        </w:rPr>
        <w:t xml:space="preserve"> translation technologies, syntactic and morphological mental representation and development, vocabulary development in SLA, generative syntax and morphology, discourse studies and second language assessment. </w:t>
      </w:r>
      <w:r w:rsidRPr="001C6C20">
        <w:rPr>
          <w:rFonts w:asciiTheme="majorBidi" w:hAnsiTheme="majorBidi" w:cstheme="majorBidi"/>
          <w:sz w:val="24"/>
          <w:szCs w:val="24"/>
        </w:rPr>
        <w:t>Her current research focuses on</w:t>
      </w:r>
      <w:r w:rsidRPr="00234BA5">
        <w:rPr>
          <w:rFonts w:asciiTheme="majorBidi" w:hAnsiTheme="majorBidi" w:cstheme="majorBidi"/>
          <w:sz w:val="24"/>
          <w:szCs w:val="24"/>
        </w:rPr>
        <w:t xml:space="preserve"> Information and communication technologies (ICT) in English language teaching and learning. She has published numerous articles related to these areas in scholarly journals. She can be contacted at: </w:t>
      </w:r>
      <w:hyperlink r:id="rId36" w:history="1">
        <w:r w:rsidRPr="001C6C20">
          <w:rPr>
            <w:rFonts w:asciiTheme="majorBidi" w:hAnsiTheme="majorBidi" w:cstheme="majorBidi"/>
            <w:sz w:val="24"/>
            <w:szCs w:val="24"/>
          </w:rPr>
          <w:t>munmef5@gmail.com</w:t>
        </w:r>
      </w:hyperlink>
      <w:r w:rsidRPr="00234BA5">
        <w:rPr>
          <w:rFonts w:asciiTheme="majorBidi" w:hAnsiTheme="majorBidi" w:cstheme="majorBidi"/>
          <w:sz w:val="24"/>
          <w:szCs w:val="24"/>
        </w:rPr>
        <w:t xml:space="preserve"> </w:t>
      </w:r>
    </w:p>
    <w:p w:rsidR="00C809C4" w:rsidRPr="008F562E" w:rsidRDefault="00C809C4" w:rsidP="00C809C4">
      <w:pPr>
        <w:spacing w:after="0" w:line="360" w:lineRule="auto"/>
        <w:ind w:hanging="720"/>
        <w:jc w:val="both"/>
        <w:rPr>
          <w:rFonts w:asciiTheme="majorBidi" w:hAnsiTheme="majorBidi" w:cstheme="majorBidi"/>
          <w:sz w:val="24"/>
          <w:szCs w:val="24"/>
        </w:rPr>
      </w:pPr>
    </w:p>
    <w:p w:rsidR="009B6E00" w:rsidRPr="008F562E" w:rsidRDefault="009B6E00" w:rsidP="0018672D">
      <w:pPr>
        <w:spacing w:after="0" w:line="360" w:lineRule="auto"/>
        <w:ind w:hanging="720"/>
        <w:jc w:val="both"/>
        <w:rPr>
          <w:rFonts w:asciiTheme="majorBidi" w:hAnsiTheme="majorBidi" w:cstheme="majorBidi"/>
          <w:sz w:val="24"/>
          <w:szCs w:val="24"/>
        </w:rPr>
      </w:pPr>
      <w:bookmarkStart w:id="0" w:name="_GoBack"/>
      <w:bookmarkEnd w:id="0"/>
    </w:p>
    <w:sectPr w:rsidR="009B6E00" w:rsidRPr="008F562E" w:rsidSect="00234BA5">
      <w:footerReference w:type="default" r:id="rId3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9EE" w:rsidRDefault="007149EE" w:rsidP="009A6DEE">
      <w:pPr>
        <w:spacing w:after="0" w:line="240" w:lineRule="auto"/>
      </w:pPr>
      <w:r>
        <w:separator/>
      </w:r>
    </w:p>
  </w:endnote>
  <w:endnote w:type="continuationSeparator" w:id="0">
    <w:p w:rsidR="007149EE" w:rsidRDefault="007149EE" w:rsidP="009A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YR">
    <w:altName w:val="Times New Roman"/>
    <w:charset w:val="00"/>
    <w:family w:val="roman"/>
    <w:pitch w:val="variable"/>
    <w:sig w:usb0="00000000"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583006"/>
      <w:docPartObj>
        <w:docPartGallery w:val="Page Numbers (Bottom of Page)"/>
        <w:docPartUnique/>
      </w:docPartObj>
    </w:sdtPr>
    <w:sdtEndPr>
      <w:rPr>
        <w:noProof/>
      </w:rPr>
    </w:sdtEndPr>
    <w:sdtContent>
      <w:p w:rsidR="008E3299" w:rsidRDefault="008E3299">
        <w:pPr>
          <w:pStyle w:val="Footer"/>
          <w:jc w:val="center"/>
        </w:pPr>
        <w:r>
          <w:fldChar w:fldCharType="begin"/>
        </w:r>
        <w:r>
          <w:instrText xml:space="preserve"> PAGE   \* MERGEFORMAT </w:instrText>
        </w:r>
        <w:r>
          <w:fldChar w:fldCharType="separate"/>
        </w:r>
        <w:r w:rsidR="00C809C4">
          <w:rPr>
            <w:noProof/>
          </w:rPr>
          <w:t>26</w:t>
        </w:r>
        <w:r>
          <w:rPr>
            <w:noProof/>
          </w:rPr>
          <w:fldChar w:fldCharType="end"/>
        </w:r>
      </w:p>
    </w:sdtContent>
  </w:sdt>
  <w:p w:rsidR="008E3299" w:rsidRDefault="008E32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9EE" w:rsidRDefault="007149EE" w:rsidP="009A6DEE">
      <w:pPr>
        <w:spacing w:after="0" w:line="240" w:lineRule="auto"/>
      </w:pPr>
      <w:r>
        <w:separator/>
      </w:r>
    </w:p>
  </w:footnote>
  <w:footnote w:type="continuationSeparator" w:id="0">
    <w:p w:rsidR="007149EE" w:rsidRDefault="007149EE" w:rsidP="009A6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3D04"/>
    <w:multiLevelType w:val="multilevel"/>
    <w:tmpl w:val="6A0CC466"/>
    <w:lvl w:ilvl="0">
      <w:start w:val="1"/>
      <w:numFmt w:val="decimal"/>
      <w:suff w:val="space"/>
      <w:lvlText w:val="%1."/>
      <w:lvlJc w:val="left"/>
      <w:pPr>
        <w:ind w:left="480" w:hanging="240"/>
      </w:pPr>
      <w:rPr>
        <w:rFonts w:ascii="Times New Roman" w:eastAsia="PMingLiU" w:hAnsi="Times New Roman" w:cs="Times New Roman"/>
      </w:rPr>
    </w:lvl>
    <w:lvl w:ilvl="1">
      <w:start w:val="2"/>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 w15:restartNumberingAfterBreak="0">
    <w:nsid w:val="1CD020AB"/>
    <w:multiLevelType w:val="hybridMultilevel"/>
    <w:tmpl w:val="6E7AC168"/>
    <w:lvl w:ilvl="0" w:tplc="289AFB4E">
      <w:start w:val="4"/>
      <w:numFmt w:val="upp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40E71A0F"/>
    <w:multiLevelType w:val="hybridMultilevel"/>
    <w:tmpl w:val="CD060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107116"/>
    <w:multiLevelType w:val="hybridMultilevel"/>
    <w:tmpl w:val="F230A23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46A9E"/>
    <w:multiLevelType w:val="hybridMultilevel"/>
    <w:tmpl w:val="4A0AE48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01DB8"/>
    <w:multiLevelType w:val="hybridMultilevel"/>
    <w:tmpl w:val="7DF0E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8156F"/>
    <w:multiLevelType w:val="hybridMultilevel"/>
    <w:tmpl w:val="E7F66FDC"/>
    <w:lvl w:ilvl="0" w:tplc="A0E4EA1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C76B1"/>
    <w:multiLevelType w:val="hybridMultilevel"/>
    <w:tmpl w:val="C20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525CB"/>
    <w:multiLevelType w:val="hybridMultilevel"/>
    <w:tmpl w:val="A9FC9AB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E3B5C"/>
    <w:multiLevelType w:val="hybridMultilevel"/>
    <w:tmpl w:val="05CA9A00"/>
    <w:lvl w:ilvl="0" w:tplc="9D94AF2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86F"/>
    <w:multiLevelType w:val="hybridMultilevel"/>
    <w:tmpl w:val="508C7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8"/>
  </w:num>
  <w:num w:numId="5">
    <w:abstractNumId w:val="4"/>
  </w:num>
  <w:num w:numId="6">
    <w:abstractNumId w:val="9"/>
  </w:num>
  <w:num w:numId="7">
    <w:abstractNumId w:val="3"/>
  </w:num>
  <w:num w:numId="8">
    <w:abstractNumId w:val="2"/>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E7"/>
    <w:rsid w:val="00000C26"/>
    <w:rsid w:val="000378EE"/>
    <w:rsid w:val="00073DCD"/>
    <w:rsid w:val="00083478"/>
    <w:rsid w:val="000916D4"/>
    <w:rsid w:val="000A1A28"/>
    <w:rsid w:val="000A23A6"/>
    <w:rsid w:val="000A3090"/>
    <w:rsid w:val="000B60D4"/>
    <w:rsid w:val="000D4789"/>
    <w:rsid w:val="000F39BE"/>
    <w:rsid w:val="000F5CD1"/>
    <w:rsid w:val="00104443"/>
    <w:rsid w:val="00105B75"/>
    <w:rsid w:val="00113E35"/>
    <w:rsid w:val="00114304"/>
    <w:rsid w:val="001156F0"/>
    <w:rsid w:val="00136C4F"/>
    <w:rsid w:val="0014236B"/>
    <w:rsid w:val="0015363D"/>
    <w:rsid w:val="00154FBF"/>
    <w:rsid w:val="00156BB2"/>
    <w:rsid w:val="00164013"/>
    <w:rsid w:val="0017060A"/>
    <w:rsid w:val="00171046"/>
    <w:rsid w:val="00180E7C"/>
    <w:rsid w:val="0018672D"/>
    <w:rsid w:val="001962C8"/>
    <w:rsid w:val="001A00BF"/>
    <w:rsid w:val="001A0A08"/>
    <w:rsid w:val="001C0B7D"/>
    <w:rsid w:val="001C1CE1"/>
    <w:rsid w:val="001C6C20"/>
    <w:rsid w:val="001D0A4A"/>
    <w:rsid w:val="001F490E"/>
    <w:rsid w:val="00204E95"/>
    <w:rsid w:val="002148E4"/>
    <w:rsid w:val="00220AAD"/>
    <w:rsid w:val="002251B4"/>
    <w:rsid w:val="0023087E"/>
    <w:rsid w:val="002325D1"/>
    <w:rsid w:val="00234BA5"/>
    <w:rsid w:val="00247668"/>
    <w:rsid w:val="00252612"/>
    <w:rsid w:val="00255F8E"/>
    <w:rsid w:val="0026681F"/>
    <w:rsid w:val="00271D2D"/>
    <w:rsid w:val="00273FF8"/>
    <w:rsid w:val="0027425F"/>
    <w:rsid w:val="00280C83"/>
    <w:rsid w:val="0028631A"/>
    <w:rsid w:val="0028674C"/>
    <w:rsid w:val="002873FB"/>
    <w:rsid w:val="002A1248"/>
    <w:rsid w:val="002B2304"/>
    <w:rsid w:val="002D6705"/>
    <w:rsid w:val="002E28B9"/>
    <w:rsid w:val="002F1BCD"/>
    <w:rsid w:val="00305A9F"/>
    <w:rsid w:val="00307E23"/>
    <w:rsid w:val="00316DAC"/>
    <w:rsid w:val="00317E80"/>
    <w:rsid w:val="0032113C"/>
    <w:rsid w:val="00330E69"/>
    <w:rsid w:val="003327BA"/>
    <w:rsid w:val="00337BA3"/>
    <w:rsid w:val="00337D0C"/>
    <w:rsid w:val="00351AAA"/>
    <w:rsid w:val="003617A1"/>
    <w:rsid w:val="0036227C"/>
    <w:rsid w:val="00372461"/>
    <w:rsid w:val="00380C4B"/>
    <w:rsid w:val="00390061"/>
    <w:rsid w:val="0039130C"/>
    <w:rsid w:val="003A18C9"/>
    <w:rsid w:val="003B0968"/>
    <w:rsid w:val="003B2A6F"/>
    <w:rsid w:val="003C124D"/>
    <w:rsid w:val="003C1909"/>
    <w:rsid w:val="003D44FE"/>
    <w:rsid w:val="003D6087"/>
    <w:rsid w:val="003E3AB2"/>
    <w:rsid w:val="003E6591"/>
    <w:rsid w:val="003F03E2"/>
    <w:rsid w:val="003F0C49"/>
    <w:rsid w:val="003F3A42"/>
    <w:rsid w:val="0041083E"/>
    <w:rsid w:val="00412839"/>
    <w:rsid w:val="004148F3"/>
    <w:rsid w:val="00437A4E"/>
    <w:rsid w:val="00454092"/>
    <w:rsid w:val="00455869"/>
    <w:rsid w:val="00456997"/>
    <w:rsid w:val="00462448"/>
    <w:rsid w:val="00462B5C"/>
    <w:rsid w:val="00472020"/>
    <w:rsid w:val="004852D9"/>
    <w:rsid w:val="00493D78"/>
    <w:rsid w:val="004A2AC1"/>
    <w:rsid w:val="004B0A12"/>
    <w:rsid w:val="004B58BE"/>
    <w:rsid w:val="004C0318"/>
    <w:rsid w:val="004D016F"/>
    <w:rsid w:val="004E4153"/>
    <w:rsid w:val="004F1C05"/>
    <w:rsid w:val="00504722"/>
    <w:rsid w:val="00521CC5"/>
    <w:rsid w:val="00534210"/>
    <w:rsid w:val="005401D5"/>
    <w:rsid w:val="0054286B"/>
    <w:rsid w:val="00556315"/>
    <w:rsid w:val="00556A5F"/>
    <w:rsid w:val="005651D9"/>
    <w:rsid w:val="0058014F"/>
    <w:rsid w:val="00580A13"/>
    <w:rsid w:val="00587676"/>
    <w:rsid w:val="00587A88"/>
    <w:rsid w:val="00596256"/>
    <w:rsid w:val="005D4999"/>
    <w:rsid w:val="005E368E"/>
    <w:rsid w:val="005E74F7"/>
    <w:rsid w:val="005F563B"/>
    <w:rsid w:val="00603B44"/>
    <w:rsid w:val="0060500A"/>
    <w:rsid w:val="00606854"/>
    <w:rsid w:val="006144B8"/>
    <w:rsid w:val="006154B3"/>
    <w:rsid w:val="00617E35"/>
    <w:rsid w:val="00635255"/>
    <w:rsid w:val="0065618F"/>
    <w:rsid w:val="00670998"/>
    <w:rsid w:val="006736AA"/>
    <w:rsid w:val="00677408"/>
    <w:rsid w:val="006930D5"/>
    <w:rsid w:val="006949BD"/>
    <w:rsid w:val="006957D8"/>
    <w:rsid w:val="00696609"/>
    <w:rsid w:val="006B6FD9"/>
    <w:rsid w:val="006C34C4"/>
    <w:rsid w:val="006C539A"/>
    <w:rsid w:val="006C563D"/>
    <w:rsid w:val="006D08C5"/>
    <w:rsid w:val="006D6467"/>
    <w:rsid w:val="006D687D"/>
    <w:rsid w:val="00706A7E"/>
    <w:rsid w:val="00711CBC"/>
    <w:rsid w:val="007149EE"/>
    <w:rsid w:val="00724615"/>
    <w:rsid w:val="00737540"/>
    <w:rsid w:val="00741AA7"/>
    <w:rsid w:val="00763EB2"/>
    <w:rsid w:val="00775233"/>
    <w:rsid w:val="0077575B"/>
    <w:rsid w:val="00791251"/>
    <w:rsid w:val="00795293"/>
    <w:rsid w:val="007A0E7E"/>
    <w:rsid w:val="007A14D4"/>
    <w:rsid w:val="007A1EB5"/>
    <w:rsid w:val="007A35DD"/>
    <w:rsid w:val="007A3703"/>
    <w:rsid w:val="007A50A2"/>
    <w:rsid w:val="007A6DD6"/>
    <w:rsid w:val="007B1727"/>
    <w:rsid w:val="007B2039"/>
    <w:rsid w:val="007B6097"/>
    <w:rsid w:val="007C15C6"/>
    <w:rsid w:val="007C41D4"/>
    <w:rsid w:val="007C65BC"/>
    <w:rsid w:val="007D5FC9"/>
    <w:rsid w:val="007E20A8"/>
    <w:rsid w:val="007E496E"/>
    <w:rsid w:val="007E678D"/>
    <w:rsid w:val="008064B9"/>
    <w:rsid w:val="008110EF"/>
    <w:rsid w:val="00813C61"/>
    <w:rsid w:val="00827F30"/>
    <w:rsid w:val="008426EC"/>
    <w:rsid w:val="0084480E"/>
    <w:rsid w:val="00863DDA"/>
    <w:rsid w:val="00872ACD"/>
    <w:rsid w:val="00895249"/>
    <w:rsid w:val="008961D2"/>
    <w:rsid w:val="00897AA9"/>
    <w:rsid w:val="00897F61"/>
    <w:rsid w:val="008A0295"/>
    <w:rsid w:val="008A2ABE"/>
    <w:rsid w:val="008B025F"/>
    <w:rsid w:val="008B0AB2"/>
    <w:rsid w:val="008C44CD"/>
    <w:rsid w:val="008C5944"/>
    <w:rsid w:val="008C7DE5"/>
    <w:rsid w:val="008E3299"/>
    <w:rsid w:val="008F1F80"/>
    <w:rsid w:val="008F562E"/>
    <w:rsid w:val="009013AE"/>
    <w:rsid w:val="00903AD8"/>
    <w:rsid w:val="00905228"/>
    <w:rsid w:val="00932910"/>
    <w:rsid w:val="009345CD"/>
    <w:rsid w:val="00953FA1"/>
    <w:rsid w:val="00956355"/>
    <w:rsid w:val="009725AE"/>
    <w:rsid w:val="00973B10"/>
    <w:rsid w:val="009810EC"/>
    <w:rsid w:val="00992C60"/>
    <w:rsid w:val="009968BC"/>
    <w:rsid w:val="009A02C7"/>
    <w:rsid w:val="009A6DEE"/>
    <w:rsid w:val="009B37DD"/>
    <w:rsid w:val="009B4CC4"/>
    <w:rsid w:val="009B6AC8"/>
    <w:rsid w:val="009B6E00"/>
    <w:rsid w:val="009B74CD"/>
    <w:rsid w:val="009B7BBD"/>
    <w:rsid w:val="009C19D4"/>
    <w:rsid w:val="009C5657"/>
    <w:rsid w:val="009C6019"/>
    <w:rsid w:val="009D0488"/>
    <w:rsid w:val="009E2CC1"/>
    <w:rsid w:val="009E5583"/>
    <w:rsid w:val="009E5EFB"/>
    <w:rsid w:val="009E743C"/>
    <w:rsid w:val="009E7CB7"/>
    <w:rsid w:val="00A02165"/>
    <w:rsid w:val="00A04789"/>
    <w:rsid w:val="00A05914"/>
    <w:rsid w:val="00A10E34"/>
    <w:rsid w:val="00A16DFC"/>
    <w:rsid w:val="00A3298E"/>
    <w:rsid w:val="00A33394"/>
    <w:rsid w:val="00A36F3F"/>
    <w:rsid w:val="00A523C6"/>
    <w:rsid w:val="00A62EEC"/>
    <w:rsid w:val="00A730CD"/>
    <w:rsid w:val="00A73BE8"/>
    <w:rsid w:val="00A8055A"/>
    <w:rsid w:val="00A8408C"/>
    <w:rsid w:val="00A909E0"/>
    <w:rsid w:val="00AB314C"/>
    <w:rsid w:val="00AC6040"/>
    <w:rsid w:val="00AD2055"/>
    <w:rsid w:val="00AE0C1D"/>
    <w:rsid w:val="00AE1A47"/>
    <w:rsid w:val="00AE3CBA"/>
    <w:rsid w:val="00B03155"/>
    <w:rsid w:val="00B1468B"/>
    <w:rsid w:val="00B210F2"/>
    <w:rsid w:val="00B24538"/>
    <w:rsid w:val="00B43E31"/>
    <w:rsid w:val="00B5587C"/>
    <w:rsid w:val="00B70868"/>
    <w:rsid w:val="00B71FE3"/>
    <w:rsid w:val="00BC3EA0"/>
    <w:rsid w:val="00BC455D"/>
    <w:rsid w:val="00BC5E33"/>
    <w:rsid w:val="00BD72F8"/>
    <w:rsid w:val="00BF2CE2"/>
    <w:rsid w:val="00BF349C"/>
    <w:rsid w:val="00C113D4"/>
    <w:rsid w:val="00C31D7E"/>
    <w:rsid w:val="00C55270"/>
    <w:rsid w:val="00C60783"/>
    <w:rsid w:val="00C6124A"/>
    <w:rsid w:val="00C73D1C"/>
    <w:rsid w:val="00C75ED6"/>
    <w:rsid w:val="00C809C4"/>
    <w:rsid w:val="00C8770C"/>
    <w:rsid w:val="00C92164"/>
    <w:rsid w:val="00CA055C"/>
    <w:rsid w:val="00CB4394"/>
    <w:rsid w:val="00CB6114"/>
    <w:rsid w:val="00CB7332"/>
    <w:rsid w:val="00CC7450"/>
    <w:rsid w:val="00CD2DCF"/>
    <w:rsid w:val="00CD327E"/>
    <w:rsid w:val="00CD5AB6"/>
    <w:rsid w:val="00CD6AA7"/>
    <w:rsid w:val="00CE00B6"/>
    <w:rsid w:val="00CE1860"/>
    <w:rsid w:val="00CF124B"/>
    <w:rsid w:val="00CF451F"/>
    <w:rsid w:val="00CF70A6"/>
    <w:rsid w:val="00D02A90"/>
    <w:rsid w:val="00D0503D"/>
    <w:rsid w:val="00D11DE4"/>
    <w:rsid w:val="00D1790D"/>
    <w:rsid w:val="00D17E6A"/>
    <w:rsid w:val="00D305EC"/>
    <w:rsid w:val="00D317D4"/>
    <w:rsid w:val="00D37020"/>
    <w:rsid w:val="00D421B5"/>
    <w:rsid w:val="00D617CD"/>
    <w:rsid w:val="00D7105C"/>
    <w:rsid w:val="00D746AD"/>
    <w:rsid w:val="00D80503"/>
    <w:rsid w:val="00D871F8"/>
    <w:rsid w:val="00D94B3F"/>
    <w:rsid w:val="00DA1819"/>
    <w:rsid w:val="00DA7711"/>
    <w:rsid w:val="00DB00D5"/>
    <w:rsid w:val="00DB4F4E"/>
    <w:rsid w:val="00DB665B"/>
    <w:rsid w:val="00DC0468"/>
    <w:rsid w:val="00DC221E"/>
    <w:rsid w:val="00DD0155"/>
    <w:rsid w:val="00DD3CA8"/>
    <w:rsid w:val="00DF1831"/>
    <w:rsid w:val="00E104D5"/>
    <w:rsid w:val="00E109AA"/>
    <w:rsid w:val="00E110CC"/>
    <w:rsid w:val="00E1651B"/>
    <w:rsid w:val="00E2133B"/>
    <w:rsid w:val="00E219AA"/>
    <w:rsid w:val="00E232F6"/>
    <w:rsid w:val="00E2387F"/>
    <w:rsid w:val="00E359FE"/>
    <w:rsid w:val="00E41D11"/>
    <w:rsid w:val="00E4569C"/>
    <w:rsid w:val="00E505D5"/>
    <w:rsid w:val="00E52FC9"/>
    <w:rsid w:val="00E620D9"/>
    <w:rsid w:val="00E72AE2"/>
    <w:rsid w:val="00E778FD"/>
    <w:rsid w:val="00E77F49"/>
    <w:rsid w:val="00E85E53"/>
    <w:rsid w:val="00E86B6E"/>
    <w:rsid w:val="00EC426A"/>
    <w:rsid w:val="00ED50F2"/>
    <w:rsid w:val="00ED7992"/>
    <w:rsid w:val="00EE0CA7"/>
    <w:rsid w:val="00EE5722"/>
    <w:rsid w:val="00EE5F9B"/>
    <w:rsid w:val="00EF2CD3"/>
    <w:rsid w:val="00F04A1C"/>
    <w:rsid w:val="00F058B1"/>
    <w:rsid w:val="00F06D4A"/>
    <w:rsid w:val="00F2133E"/>
    <w:rsid w:val="00F2560D"/>
    <w:rsid w:val="00F36481"/>
    <w:rsid w:val="00F42C24"/>
    <w:rsid w:val="00F45FFC"/>
    <w:rsid w:val="00F52BE1"/>
    <w:rsid w:val="00F532AF"/>
    <w:rsid w:val="00F54B0E"/>
    <w:rsid w:val="00F62F12"/>
    <w:rsid w:val="00F64EBF"/>
    <w:rsid w:val="00F667E1"/>
    <w:rsid w:val="00F70EF6"/>
    <w:rsid w:val="00F718E7"/>
    <w:rsid w:val="00F7718B"/>
    <w:rsid w:val="00FC1E50"/>
    <w:rsid w:val="00FC2479"/>
    <w:rsid w:val="00FC3F2A"/>
    <w:rsid w:val="00FD11F5"/>
    <w:rsid w:val="00FE0C26"/>
    <w:rsid w:val="00FE7628"/>
    <w:rsid w:val="00FF2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D184"/>
  <w15:chartTrackingRefBased/>
  <w15:docId w15:val="{A8FACB62-8A34-4039-8862-C220707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11D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387F"/>
    <w:pPr>
      <w:spacing w:after="0" w:line="240" w:lineRule="auto"/>
    </w:pPr>
  </w:style>
  <w:style w:type="paragraph" w:styleId="HTMLPreformatted">
    <w:name w:val="HTML Preformatted"/>
    <w:basedOn w:val="Normal"/>
    <w:link w:val="HTMLPreformattedChar"/>
    <w:uiPriority w:val="99"/>
    <w:semiHidden/>
    <w:unhideWhenUsed/>
    <w:rsid w:val="00E2387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2387F"/>
    <w:rPr>
      <w:rFonts w:ascii="Consolas" w:hAnsi="Consolas"/>
      <w:sz w:val="20"/>
      <w:szCs w:val="20"/>
    </w:rPr>
  </w:style>
  <w:style w:type="paragraph" w:styleId="ListParagraph">
    <w:name w:val="List Paragraph"/>
    <w:basedOn w:val="Normal"/>
    <w:uiPriority w:val="34"/>
    <w:qFormat/>
    <w:rsid w:val="00DC0468"/>
    <w:pPr>
      <w:ind w:left="720"/>
      <w:contextualSpacing/>
    </w:pPr>
  </w:style>
  <w:style w:type="paragraph" w:customStyle="1" w:styleId="Title1">
    <w:name w:val="Title1"/>
    <w:basedOn w:val="Normal"/>
    <w:rsid w:val="007E20A8"/>
    <w:pPr>
      <w:spacing w:before="100" w:beforeAutospacing="1" w:after="100" w:afterAutospacing="1" w:line="240" w:lineRule="auto"/>
      <w:ind w:left="939" w:right="526"/>
    </w:pPr>
    <w:rPr>
      <w:rFonts w:ascii="Arial" w:eastAsia="Times New Roman" w:hAnsi="Arial" w:cs="Arial"/>
      <w:color w:val="FFFFFF"/>
      <w:sz w:val="15"/>
      <w:szCs w:val="15"/>
      <w:u w:val="single"/>
    </w:rPr>
  </w:style>
  <w:style w:type="character" w:customStyle="1" w:styleId="Heading1Char">
    <w:name w:val="Heading 1 Char"/>
    <w:basedOn w:val="DefaultParagraphFont"/>
    <w:link w:val="Heading1"/>
    <w:rsid w:val="00D11DE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A6D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6DEE"/>
  </w:style>
  <w:style w:type="paragraph" w:styleId="Footer">
    <w:name w:val="footer"/>
    <w:basedOn w:val="Normal"/>
    <w:link w:val="FooterChar"/>
    <w:uiPriority w:val="99"/>
    <w:unhideWhenUsed/>
    <w:rsid w:val="009A6D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6DEE"/>
  </w:style>
  <w:style w:type="character" w:styleId="CommentReference">
    <w:name w:val="annotation reference"/>
    <w:basedOn w:val="DefaultParagraphFont"/>
    <w:uiPriority w:val="99"/>
    <w:semiHidden/>
    <w:unhideWhenUsed/>
    <w:rsid w:val="00677408"/>
    <w:rPr>
      <w:sz w:val="16"/>
      <w:szCs w:val="16"/>
    </w:rPr>
  </w:style>
  <w:style w:type="paragraph" w:styleId="CommentText">
    <w:name w:val="annotation text"/>
    <w:basedOn w:val="Normal"/>
    <w:link w:val="CommentTextChar"/>
    <w:uiPriority w:val="99"/>
    <w:semiHidden/>
    <w:unhideWhenUsed/>
    <w:rsid w:val="00677408"/>
    <w:pPr>
      <w:spacing w:line="240" w:lineRule="auto"/>
    </w:pPr>
    <w:rPr>
      <w:sz w:val="20"/>
      <w:szCs w:val="20"/>
    </w:rPr>
  </w:style>
  <w:style w:type="character" w:customStyle="1" w:styleId="CommentTextChar">
    <w:name w:val="Comment Text Char"/>
    <w:basedOn w:val="DefaultParagraphFont"/>
    <w:link w:val="CommentText"/>
    <w:uiPriority w:val="99"/>
    <w:semiHidden/>
    <w:rsid w:val="00677408"/>
    <w:rPr>
      <w:sz w:val="20"/>
      <w:szCs w:val="20"/>
    </w:rPr>
  </w:style>
  <w:style w:type="paragraph" w:styleId="CommentSubject">
    <w:name w:val="annotation subject"/>
    <w:basedOn w:val="CommentText"/>
    <w:next w:val="CommentText"/>
    <w:link w:val="CommentSubjectChar"/>
    <w:uiPriority w:val="99"/>
    <w:semiHidden/>
    <w:unhideWhenUsed/>
    <w:rsid w:val="00677408"/>
    <w:rPr>
      <w:b/>
      <w:bCs/>
    </w:rPr>
  </w:style>
  <w:style w:type="character" w:customStyle="1" w:styleId="CommentSubjectChar">
    <w:name w:val="Comment Subject Char"/>
    <w:basedOn w:val="CommentTextChar"/>
    <w:link w:val="CommentSubject"/>
    <w:uiPriority w:val="99"/>
    <w:semiHidden/>
    <w:rsid w:val="00677408"/>
    <w:rPr>
      <w:b/>
      <w:bCs/>
      <w:sz w:val="20"/>
      <w:szCs w:val="20"/>
    </w:rPr>
  </w:style>
  <w:style w:type="paragraph" w:styleId="BalloonText">
    <w:name w:val="Balloon Text"/>
    <w:basedOn w:val="Normal"/>
    <w:link w:val="BalloonTextChar"/>
    <w:uiPriority w:val="99"/>
    <w:semiHidden/>
    <w:unhideWhenUsed/>
    <w:rsid w:val="00677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408"/>
    <w:rPr>
      <w:rFonts w:ascii="Segoe UI" w:hAnsi="Segoe UI" w:cs="Segoe UI"/>
      <w:sz w:val="18"/>
      <w:szCs w:val="18"/>
    </w:rPr>
  </w:style>
  <w:style w:type="paragraph" w:styleId="FootnoteText">
    <w:name w:val="footnote text"/>
    <w:basedOn w:val="Normal"/>
    <w:link w:val="FootnoteTextChar"/>
    <w:uiPriority w:val="99"/>
    <w:semiHidden/>
    <w:unhideWhenUsed/>
    <w:rsid w:val="006774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408"/>
    <w:rPr>
      <w:sz w:val="20"/>
      <w:szCs w:val="20"/>
    </w:rPr>
  </w:style>
  <w:style w:type="character" w:styleId="FootnoteReference">
    <w:name w:val="footnote reference"/>
    <w:basedOn w:val="DefaultParagraphFont"/>
    <w:uiPriority w:val="99"/>
    <w:semiHidden/>
    <w:unhideWhenUsed/>
    <w:rsid w:val="00677408"/>
    <w:rPr>
      <w:vertAlign w:val="superscript"/>
    </w:rPr>
  </w:style>
  <w:style w:type="character" w:styleId="Hyperlink">
    <w:name w:val="Hyperlink"/>
    <w:basedOn w:val="DefaultParagraphFont"/>
    <w:uiPriority w:val="99"/>
    <w:unhideWhenUsed/>
    <w:rsid w:val="00C6124A"/>
    <w:rPr>
      <w:color w:val="0000FF"/>
      <w:u w:val="single"/>
    </w:rPr>
  </w:style>
  <w:style w:type="paragraph" w:styleId="Title">
    <w:name w:val="Title"/>
    <w:basedOn w:val="Normal"/>
    <w:next w:val="Normal"/>
    <w:link w:val="TitleChar"/>
    <w:qFormat/>
    <w:rsid w:val="0028674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28674C"/>
    <w:rPr>
      <w:rFonts w:ascii="Times New Roman" w:eastAsia="Times New Roman" w:hAnsi="Times New Roman" w:cs="Times New Roman"/>
      <w:b/>
      <w:sz w:val="28"/>
      <w:szCs w:val="20"/>
    </w:rPr>
  </w:style>
  <w:style w:type="paragraph" w:customStyle="1" w:styleId="Author">
    <w:name w:val="Author"/>
    <w:basedOn w:val="Normal"/>
    <w:next w:val="Normal"/>
    <w:rsid w:val="0028674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Abstract">
    <w:name w:val="Abstract"/>
    <w:basedOn w:val="Normal"/>
    <w:next w:val="Normal"/>
    <w:rsid w:val="0028674C"/>
    <w:pPr>
      <w:widowControl w:val="0"/>
      <w:overflowPunct w:val="0"/>
      <w:autoSpaceDE w:val="0"/>
      <w:autoSpaceDN w:val="0"/>
      <w:adjustRightInd w:val="0"/>
      <w:spacing w:after="0" w:line="200" w:lineRule="exact"/>
      <w:ind w:left="907" w:right="907"/>
      <w:jc w:val="both"/>
      <w:textAlignment w:val="baseline"/>
    </w:pPr>
    <w:rPr>
      <w:rFonts w:ascii="Times New Roman CYR" w:eastAsia="Times New Roman" w:hAnsi="Times New Roman CYR" w:cs="Times New Roman"/>
      <w:sz w:val="18"/>
      <w:szCs w:val="20"/>
    </w:rPr>
  </w:style>
  <w:style w:type="character" w:styleId="Emphasis">
    <w:name w:val="Emphasis"/>
    <w:basedOn w:val="DefaultParagraphFont"/>
    <w:uiPriority w:val="20"/>
    <w:qFormat/>
    <w:rsid w:val="006154B3"/>
    <w:rPr>
      <w:i/>
      <w:iCs/>
    </w:rPr>
  </w:style>
  <w:style w:type="character" w:customStyle="1" w:styleId="text">
    <w:name w:val="text"/>
    <w:basedOn w:val="DefaultParagraphFont"/>
    <w:rsid w:val="00136C4F"/>
  </w:style>
  <w:style w:type="character" w:styleId="LineNumber">
    <w:name w:val="line number"/>
    <w:basedOn w:val="DefaultParagraphFont"/>
    <w:uiPriority w:val="99"/>
    <w:semiHidden/>
    <w:unhideWhenUsed/>
    <w:rsid w:val="00CF1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35210">
      <w:bodyDiv w:val="1"/>
      <w:marLeft w:val="0"/>
      <w:marRight w:val="0"/>
      <w:marTop w:val="0"/>
      <w:marBottom w:val="0"/>
      <w:divBdr>
        <w:top w:val="none" w:sz="0" w:space="0" w:color="auto"/>
        <w:left w:val="none" w:sz="0" w:space="0" w:color="auto"/>
        <w:bottom w:val="none" w:sz="0" w:space="0" w:color="auto"/>
        <w:right w:val="none" w:sz="0" w:space="0" w:color="auto"/>
      </w:divBdr>
      <w:divsChild>
        <w:div w:id="1207643400">
          <w:marLeft w:val="0"/>
          <w:marRight w:val="0"/>
          <w:marTop w:val="0"/>
          <w:marBottom w:val="0"/>
          <w:divBdr>
            <w:top w:val="none" w:sz="0" w:space="0" w:color="auto"/>
            <w:left w:val="none" w:sz="0" w:space="0" w:color="auto"/>
            <w:bottom w:val="none" w:sz="0" w:space="0" w:color="auto"/>
            <w:right w:val="none" w:sz="0" w:space="0" w:color="auto"/>
          </w:divBdr>
        </w:div>
      </w:divsChild>
    </w:div>
    <w:div w:id="407075379">
      <w:bodyDiv w:val="1"/>
      <w:marLeft w:val="0"/>
      <w:marRight w:val="0"/>
      <w:marTop w:val="0"/>
      <w:marBottom w:val="0"/>
      <w:divBdr>
        <w:top w:val="none" w:sz="0" w:space="0" w:color="auto"/>
        <w:left w:val="none" w:sz="0" w:space="0" w:color="auto"/>
        <w:bottom w:val="none" w:sz="0" w:space="0" w:color="auto"/>
        <w:right w:val="none" w:sz="0" w:space="0" w:color="auto"/>
      </w:divBdr>
      <w:divsChild>
        <w:div w:id="139544595">
          <w:marLeft w:val="0"/>
          <w:marRight w:val="0"/>
          <w:marTop w:val="0"/>
          <w:marBottom w:val="0"/>
          <w:divBdr>
            <w:top w:val="none" w:sz="0" w:space="0" w:color="auto"/>
            <w:left w:val="none" w:sz="0" w:space="0" w:color="auto"/>
            <w:bottom w:val="none" w:sz="0" w:space="0" w:color="auto"/>
            <w:right w:val="none" w:sz="0" w:space="0" w:color="auto"/>
          </w:divBdr>
        </w:div>
      </w:divsChild>
    </w:div>
    <w:div w:id="765881130">
      <w:bodyDiv w:val="1"/>
      <w:marLeft w:val="0"/>
      <w:marRight w:val="0"/>
      <w:marTop w:val="0"/>
      <w:marBottom w:val="0"/>
      <w:divBdr>
        <w:top w:val="none" w:sz="0" w:space="0" w:color="auto"/>
        <w:left w:val="none" w:sz="0" w:space="0" w:color="auto"/>
        <w:bottom w:val="none" w:sz="0" w:space="0" w:color="auto"/>
        <w:right w:val="none" w:sz="0" w:space="0" w:color="auto"/>
      </w:divBdr>
      <w:divsChild>
        <w:div w:id="485047975">
          <w:marLeft w:val="0"/>
          <w:marRight w:val="0"/>
          <w:marTop w:val="0"/>
          <w:marBottom w:val="0"/>
          <w:divBdr>
            <w:top w:val="none" w:sz="0" w:space="0" w:color="auto"/>
            <w:left w:val="none" w:sz="0" w:space="0" w:color="auto"/>
            <w:bottom w:val="none" w:sz="0" w:space="0" w:color="auto"/>
            <w:right w:val="none" w:sz="0" w:space="0" w:color="auto"/>
          </w:divBdr>
        </w:div>
      </w:divsChild>
    </w:div>
    <w:div w:id="1177035717">
      <w:bodyDiv w:val="1"/>
      <w:marLeft w:val="0"/>
      <w:marRight w:val="0"/>
      <w:marTop w:val="0"/>
      <w:marBottom w:val="0"/>
      <w:divBdr>
        <w:top w:val="none" w:sz="0" w:space="0" w:color="auto"/>
        <w:left w:val="none" w:sz="0" w:space="0" w:color="auto"/>
        <w:bottom w:val="none" w:sz="0" w:space="0" w:color="auto"/>
        <w:right w:val="none" w:sz="0" w:space="0" w:color="auto"/>
      </w:divBdr>
      <w:divsChild>
        <w:div w:id="1969704884">
          <w:marLeft w:val="0"/>
          <w:marRight w:val="0"/>
          <w:marTop w:val="225"/>
          <w:marBottom w:val="375"/>
          <w:divBdr>
            <w:top w:val="single" w:sz="6" w:space="14" w:color="505050"/>
            <w:left w:val="single" w:sz="6" w:space="15" w:color="505050"/>
            <w:bottom w:val="single" w:sz="6" w:space="17" w:color="505050"/>
            <w:right w:val="single" w:sz="6" w:space="31" w:color="505050"/>
          </w:divBdr>
        </w:div>
      </w:divsChild>
    </w:div>
    <w:div w:id="1291521383">
      <w:bodyDiv w:val="1"/>
      <w:marLeft w:val="0"/>
      <w:marRight w:val="0"/>
      <w:marTop w:val="0"/>
      <w:marBottom w:val="0"/>
      <w:divBdr>
        <w:top w:val="none" w:sz="0" w:space="0" w:color="auto"/>
        <w:left w:val="none" w:sz="0" w:space="0" w:color="auto"/>
        <w:bottom w:val="none" w:sz="0" w:space="0" w:color="auto"/>
        <w:right w:val="none" w:sz="0" w:space="0" w:color="auto"/>
      </w:divBdr>
      <w:divsChild>
        <w:div w:id="989748054">
          <w:marLeft w:val="0"/>
          <w:marRight w:val="0"/>
          <w:marTop w:val="0"/>
          <w:marBottom w:val="0"/>
          <w:divBdr>
            <w:top w:val="none" w:sz="0" w:space="0" w:color="auto"/>
            <w:left w:val="none" w:sz="0" w:space="0" w:color="auto"/>
            <w:bottom w:val="none" w:sz="0" w:space="0" w:color="auto"/>
            <w:right w:val="none" w:sz="0" w:space="0" w:color="auto"/>
          </w:divBdr>
        </w:div>
        <w:div w:id="224949451">
          <w:marLeft w:val="0"/>
          <w:marRight w:val="0"/>
          <w:marTop w:val="0"/>
          <w:marBottom w:val="0"/>
          <w:divBdr>
            <w:top w:val="none" w:sz="0" w:space="0" w:color="auto"/>
            <w:left w:val="none" w:sz="0" w:space="0" w:color="auto"/>
            <w:bottom w:val="none" w:sz="0" w:space="0" w:color="auto"/>
            <w:right w:val="none" w:sz="0" w:space="0" w:color="auto"/>
          </w:divBdr>
        </w:div>
        <w:div w:id="840782575">
          <w:marLeft w:val="0"/>
          <w:marRight w:val="0"/>
          <w:marTop w:val="0"/>
          <w:marBottom w:val="0"/>
          <w:divBdr>
            <w:top w:val="none" w:sz="0" w:space="0" w:color="auto"/>
            <w:left w:val="none" w:sz="0" w:space="0" w:color="auto"/>
            <w:bottom w:val="none" w:sz="0" w:space="0" w:color="auto"/>
            <w:right w:val="none" w:sz="0" w:space="0" w:color="auto"/>
          </w:divBdr>
        </w:div>
        <w:div w:id="1095905049">
          <w:marLeft w:val="0"/>
          <w:marRight w:val="0"/>
          <w:marTop w:val="0"/>
          <w:marBottom w:val="0"/>
          <w:divBdr>
            <w:top w:val="none" w:sz="0" w:space="0" w:color="auto"/>
            <w:left w:val="none" w:sz="0" w:space="0" w:color="auto"/>
            <w:bottom w:val="none" w:sz="0" w:space="0" w:color="auto"/>
            <w:right w:val="none" w:sz="0" w:space="0" w:color="auto"/>
          </w:divBdr>
        </w:div>
        <w:div w:id="1853714369">
          <w:marLeft w:val="0"/>
          <w:marRight w:val="0"/>
          <w:marTop w:val="0"/>
          <w:marBottom w:val="0"/>
          <w:divBdr>
            <w:top w:val="none" w:sz="0" w:space="0" w:color="auto"/>
            <w:left w:val="none" w:sz="0" w:space="0" w:color="auto"/>
            <w:bottom w:val="none" w:sz="0" w:space="0" w:color="auto"/>
            <w:right w:val="none" w:sz="0" w:space="0" w:color="auto"/>
          </w:divBdr>
        </w:div>
        <w:div w:id="1821337653">
          <w:marLeft w:val="0"/>
          <w:marRight w:val="0"/>
          <w:marTop w:val="0"/>
          <w:marBottom w:val="0"/>
          <w:divBdr>
            <w:top w:val="none" w:sz="0" w:space="0" w:color="auto"/>
            <w:left w:val="none" w:sz="0" w:space="0" w:color="auto"/>
            <w:bottom w:val="none" w:sz="0" w:space="0" w:color="auto"/>
            <w:right w:val="none" w:sz="0" w:space="0" w:color="auto"/>
          </w:divBdr>
        </w:div>
        <w:div w:id="1618486151">
          <w:marLeft w:val="0"/>
          <w:marRight w:val="0"/>
          <w:marTop w:val="0"/>
          <w:marBottom w:val="0"/>
          <w:divBdr>
            <w:top w:val="none" w:sz="0" w:space="0" w:color="auto"/>
            <w:left w:val="none" w:sz="0" w:space="0" w:color="auto"/>
            <w:bottom w:val="none" w:sz="0" w:space="0" w:color="auto"/>
            <w:right w:val="none" w:sz="0" w:space="0" w:color="auto"/>
          </w:divBdr>
        </w:div>
        <w:div w:id="119348754">
          <w:marLeft w:val="0"/>
          <w:marRight w:val="0"/>
          <w:marTop w:val="0"/>
          <w:marBottom w:val="0"/>
          <w:divBdr>
            <w:top w:val="none" w:sz="0" w:space="0" w:color="auto"/>
            <w:left w:val="none" w:sz="0" w:space="0" w:color="auto"/>
            <w:bottom w:val="none" w:sz="0" w:space="0" w:color="auto"/>
            <w:right w:val="none" w:sz="0" w:space="0" w:color="auto"/>
          </w:divBdr>
        </w:div>
        <w:div w:id="508520442">
          <w:marLeft w:val="0"/>
          <w:marRight w:val="0"/>
          <w:marTop w:val="0"/>
          <w:marBottom w:val="0"/>
          <w:divBdr>
            <w:top w:val="none" w:sz="0" w:space="0" w:color="auto"/>
            <w:left w:val="none" w:sz="0" w:space="0" w:color="auto"/>
            <w:bottom w:val="none" w:sz="0" w:space="0" w:color="auto"/>
            <w:right w:val="none" w:sz="0" w:space="0" w:color="auto"/>
          </w:divBdr>
        </w:div>
        <w:div w:id="337006056">
          <w:marLeft w:val="0"/>
          <w:marRight w:val="0"/>
          <w:marTop w:val="0"/>
          <w:marBottom w:val="0"/>
          <w:divBdr>
            <w:top w:val="none" w:sz="0" w:space="0" w:color="auto"/>
            <w:left w:val="none" w:sz="0" w:space="0" w:color="auto"/>
            <w:bottom w:val="none" w:sz="0" w:space="0" w:color="auto"/>
            <w:right w:val="none" w:sz="0" w:space="0" w:color="auto"/>
          </w:divBdr>
        </w:div>
      </w:divsChild>
    </w:div>
    <w:div w:id="1474177896">
      <w:bodyDiv w:val="1"/>
      <w:marLeft w:val="0"/>
      <w:marRight w:val="0"/>
      <w:marTop w:val="0"/>
      <w:marBottom w:val="0"/>
      <w:divBdr>
        <w:top w:val="none" w:sz="0" w:space="0" w:color="auto"/>
        <w:left w:val="none" w:sz="0" w:space="0" w:color="auto"/>
        <w:bottom w:val="none" w:sz="0" w:space="0" w:color="auto"/>
        <w:right w:val="none" w:sz="0" w:space="0" w:color="auto"/>
      </w:divBdr>
    </w:div>
    <w:div w:id="1752312263">
      <w:bodyDiv w:val="1"/>
      <w:marLeft w:val="0"/>
      <w:marRight w:val="0"/>
      <w:marTop w:val="0"/>
      <w:marBottom w:val="0"/>
      <w:divBdr>
        <w:top w:val="none" w:sz="0" w:space="0" w:color="auto"/>
        <w:left w:val="none" w:sz="0" w:space="0" w:color="auto"/>
        <w:bottom w:val="none" w:sz="0" w:space="0" w:color="auto"/>
        <w:right w:val="none" w:sz="0" w:space="0" w:color="auto"/>
      </w:divBdr>
    </w:div>
    <w:div w:id="1850409614">
      <w:bodyDiv w:val="1"/>
      <w:marLeft w:val="0"/>
      <w:marRight w:val="0"/>
      <w:marTop w:val="0"/>
      <w:marBottom w:val="0"/>
      <w:divBdr>
        <w:top w:val="none" w:sz="0" w:space="0" w:color="auto"/>
        <w:left w:val="none" w:sz="0" w:space="0" w:color="auto"/>
        <w:bottom w:val="none" w:sz="0" w:space="0" w:color="auto"/>
        <w:right w:val="none" w:sz="0" w:space="0" w:color="auto"/>
      </w:divBdr>
    </w:div>
    <w:div w:id="1971546991">
      <w:bodyDiv w:val="1"/>
      <w:marLeft w:val="0"/>
      <w:marRight w:val="0"/>
      <w:marTop w:val="0"/>
      <w:marBottom w:val="0"/>
      <w:divBdr>
        <w:top w:val="none" w:sz="0" w:space="0" w:color="auto"/>
        <w:left w:val="none" w:sz="0" w:space="0" w:color="auto"/>
        <w:bottom w:val="none" w:sz="0" w:space="0" w:color="auto"/>
        <w:right w:val="none" w:sz="0" w:space="0" w:color="auto"/>
      </w:divBdr>
    </w:div>
    <w:div w:id="2143888712">
      <w:bodyDiv w:val="1"/>
      <w:marLeft w:val="0"/>
      <w:marRight w:val="0"/>
      <w:marTop w:val="0"/>
      <w:marBottom w:val="0"/>
      <w:divBdr>
        <w:top w:val="none" w:sz="0" w:space="0" w:color="auto"/>
        <w:left w:val="none" w:sz="0" w:space="0" w:color="auto"/>
        <w:bottom w:val="none" w:sz="0" w:space="0" w:color="auto"/>
        <w:right w:val="none" w:sz="0" w:space="0" w:color="auto"/>
      </w:divBdr>
      <w:divsChild>
        <w:div w:id="1881286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eera.muftah@tu.edu.sa" TargetMode="External"/><Relationship Id="rId13" Type="http://schemas.openxmlformats.org/officeDocument/2006/relationships/chart" Target="charts/chart20.xml"/><Relationship Id="rId18" Type="http://schemas.openxmlformats.org/officeDocument/2006/relationships/hyperlink" Target="https://doi.org/10.7916/salt.v4i1.1601" TargetMode="External"/><Relationship Id="rId26" Type="http://schemas.openxmlformats.org/officeDocument/2006/relationships/hyperlink" Target="http://www.ccsenet.org/journal/index.php/elt/article/view/23822/1512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7/S0272263100000280" TargetMode="External"/><Relationship Id="rId34" Type="http://schemas.openxmlformats.org/officeDocument/2006/relationships/hyperlink" Target="https://doi.org/10.1017/S0142716400008663"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1017/S0272263100008731" TargetMode="External"/><Relationship Id="rId25" Type="http://schemas.openxmlformats.org/officeDocument/2006/relationships/hyperlink" Target="https://doi.org/10.1016/S0346-251X(97)00010-9" TargetMode="External"/><Relationship Id="rId33" Type="http://schemas.openxmlformats.org/officeDocument/2006/relationships/hyperlink" Target="https://doi.org/10.32714/ricl.07.0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x.doi.org/10.2139/ssrn.2814797" TargetMode="External"/><Relationship Id="rId20" Type="http://schemas.openxmlformats.org/officeDocument/2006/relationships/hyperlink" Target="https://doi.org/10.1111/j.1467-1770.1976.tb00280.x" TargetMode="External"/><Relationship Id="rId29" Type="http://schemas.openxmlformats.org/officeDocument/2006/relationships/hyperlink" Target="https://doi.org/10.1017/S02722631000003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0.xml"/><Relationship Id="rId24" Type="http://schemas.openxmlformats.org/officeDocument/2006/relationships/hyperlink" Target="http://hdl.handle.net/10125/40645" TargetMode="External"/><Relationship Id="rId32" Type="http://schemas.openxmlformats.org/officeDocument/2006/relationships/hyperlink" Target="https://doi.org/10.1111/j.1467-1770.1988.tb00400.x"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0.xml"/><Relationship Id="rId23" Type="http://schemas.openxmlformats.org/officeDocument/2006/relationships/hyperlink" Target="https://doi.org/10.1017/S0272263102001018" TargetMode="External"/><Relationship Id="rId28" Type="http://schemas.openxmlformats.org/officeDocument/2006/relationships/hyperlink" Target="https://doi.org/10.1111/j.1467-1770.1987.tb00576.x" TargetMode="External"/><Relationship Id="rId36" Type="http://schemas.openxmlformats.org/officeDocument/2006/relationships/hyperlink" Target="mailto:munmef5@gmail.com" TargetMode="External"/><Relationship Id="rId10" Type="http://schemas.openxmlformats.org/officeDocument/2006/relationships/chart" Target="charts/chart1.xml"/><Relationship Id="rId19" Type="http://schemas.openxmlformats.org/officeDocument/2006/relationships/hyperlink" Target="https://doi.org/10.7916/salt.v7i1.1524" TargetMode="External"/><Relationship Id="rId31" Type="http://schemas.openxmlformats.org/officeDocument/2006/relationships/hyperlink" Target="https://doi.org/10.1111/j.1467-1770.1985.tb01083.x" TargetMode="External"/><Relationship Id="rId4" Type="http://schemas.openxmlformats.org/officeDocument/2006/relationships/settings" Target="settings.xml"/><Relationship Id="rId9" Type="http://schemas.openxmlformats.org/officeDocument/2006/relationships/hyperlink" Target="https://orcid.org/0000-0002-5898-5426" TargetMode="External"/><Relationship Id="rId14" Type="http://schemas.openxmlformats.org/officeDocument/2006/relationships/chart" Target="charts/chart3.xml"/><Relationship Id="rId22" Type="http://schemas.openxmlformats.org/officeDocument/2006/relationships/hyperlink" Target="https://doi.org/10.1111/j.1467-1770.1985.tb01022.x" TargetMode="External"/><Relationship Id="rId27" Type="http://schemas.openxmlformats.org/officeDocument/2006/relationships/hyperlink" Target="http://dx.doi.org/doi:10.5539/ijel.v1n2p91" TargetMode="External"/><Relationship Id="rId30" Type="http://schemas.openxmlformats.org/officeDocument/2006/relationships/hyperlink" Target="https://doi.org/10.1177%2F2158244016635716" TargetMode="External"/><Relationship Id="rId35" Type="http://schemas.openxmlformats.org/officeDocument/2006/relationships/hyperlink" Target="https://doi.org/10.1177%2F00336882820130010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0.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30.xml"/><Relationship Id="rId1" Type="http://schemas.microsoft.com/office/2011/relationships/chartStyle" Target="style30.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Written Task</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3"/>
                <c:pt idx="0">
                  <c:v>The</c:v>
                </c:pt>
                <c:pt idx="1">
                  <c:v>A</c:v>
                </c:pt>
                <c:pt idx="2">
                  <c:v>Φ</c:v>
                </c:pt>
              </c:strCache>
            </c:strRef>
          </c:cat>
          <c:val>
            <c:numRef>
              <c:f>Sheet1!$B$2:$B$6</c:f>
              <c:numCache>
                <c:formatCode>General</c:formatCode>
                <c:ptCount val="5"/>
                <c:pt idx="0">
                  <c:v>68.92</c:v>
                </c:pt>
                <c:pt idx="1">
                  <c:v>79.849999999999994</c:v>
                </c:pt>
                <c:pt idx="2">
                  <c:v>35.659999999999997</c:v>
                </c:pt>
              </c:numCache>
            </c:numRef>
          </c:val>
          <c:smooth val="1"/>
          <c:extLst>
            <c:ext xmlns:c16="http://schemas.microsoft.com/office/drawing/2014/chart" uri="{C3380CC4-5D6E-409C-BE32-E72D297353CC}">
              <c16:uniqueId val="{00000000-7EA0-47D0-BB1C-DE030168517C}"/>
            </c:ext>
          </c:extLst>
        </c:ser>
        <c:ser>
          <c:idx val="1"/>
          <c:order val="1"/>
          <c:tx>
            <c:strRef>
              <c:f>Sheet1!$C$1</c:f>
              <c:strCache>
                <c:ptCount val="1"/>
                <c:pt idx="0">
                  <c:v>Oral Rask</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3"/>
                <c:pt idx="0">
                  <c:v>The</c:v>
                </c:pt>
                <c:pt idx="1">
                  <c:v>A</c:v>
                </c:pt>
                <c:pt idx="2">
                  <c:v>Φ</c:v>
                </c:pt>
              </c:strCache>
            </c:strRef>
          </c:cat>
          <c:val>
            <c:numRef>
              <c:f>Sheet1!$C$2:$C$6</c:f>
              <c:numCache>
                <c:formatCode>General</c:formatCode>
                <c:ptCount val="5"/>
                <c:pt idx="0">
                  <c:v>92.31</c:v>
                </c:pt>
                <c:pt idx="1">
                  <c:v>78.569999999999993</c:v>
                </c:pt>
                <c:pt idx="2">
                  <c:v>57.51</c:v>
                </c:pt>
              </c:numCache>
            </c:numRef>
          </c:val>
          <c:smooth val="1"/>
          <c:extLst>
            <c:ext xmlns:c16="http://schemas.microsoft.com/office/drawing/2014/chart" uri="{C3380CC4-5D6E-409C-BE32-E72D297353CC}">
              <c16:uniqueId val="{00000001-7EA0-47D0-BB1C-DE030168517C}"/>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62901776"/>
        <c:axId val="462902104"/>
      </c:lineChart>
      <c:catAx>
        <c:axId val="4629017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2902104"/>
        <c:crosses val="autoZero"/>
        <c:auto val="1"/>
        <c:lblAlgn val="ctr"/>
        <c:lblOffset val="100"/>
        <c:noMultiLvlLbl val="0"/>
      </c:catAx>
      <c:valAx>
        <c:axId val="462902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290177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Written Task</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3"/>
                <c:pt idx="0">
                  <c:v>The</c:v>
                </c:pt>
                <c:pt idx="1">
                  <c:v>A</c:v>
                </c:pt>
                <c:pt idx="2">
                  <c:v>Φ</c:v>
                </c:pt>
              </c:strCache>
            </c:strRef>
          </c:cat>
          <c:val>
            <c:numRef>
              <c:f>Sheet1!$B$2:$B$6</c:f>
              <c:numCache>
                <c:formatCode>General</c:formatCode>
                <c:ptCount val="5"/>
                <c:pt idx="0">
                  <c:v>68.92</c:v>
                </c:pt>
                <c:pt idx="1">
                  <c:v>79.849999999999994</c:v>
                </c:pt>
                <c:pt idx="2">
                  <c:v>35.659999999999997</c:v>
                </c:pt>
              </c:numCache>
            </c:numRef>
          </c:val>
          <c:smooth val="1"/>
          <c:extLst>
            <c:ext xmlns:c16="http://schemas.microsoft.com/office/drawing/2014/chart" uri="{C3380CC4-5D6E-409C-BE32-E72D297353CC}">
              <c16:uniqueId val="{00000000-7EA0-47D0-BB1C-DE030168517C}"/>
            </c:ext>
          </c:extLst>
        </c:ser>
        <c:ser>
          <c:idx val="1"/>
          <c:order val="1"/>
          <c:tx>
            <c:strRef>
              <c:f>Sheet1!$C$1</c:f>
              <c:strCache>
                <c:ptCount val="1"/>
                <c:pt idx="0">
                  <c:v>Oral Rask</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3"/>
                <c:pt idx="0">
                  <c:v>The</c:v>
                </c:pt>
                <c:pt idx="1">
                  <c:v>A</c:v>
                </c:pt>
                <c:pt idx="2">
                  <c:v>Φ</c:v>
                </c:pt>
              </c:strCache>
            </c:strRef>
          </c:cat>
          <c:val>
            <c:numRef>
              <c:f>Sheet1!$C$2:$C$6</c:f>
              <c:numCache>
                <c:formatCode>General</c:formatCode>
                <c:ptCount val="5"/>
                <c:pt idx="0">
                  <c:v>92.31</c:v>
                </c:pt>
                <c:pt idx="1">
                  <c:v>78.569999999999993</c:v>
                </c:pt>
                <c:pt idx="2">
                  <c:v>57.51</c:v>
                </c:pt>
              </c:numCache>
            </c:numRef>
          </c:val>
          <c:smooth val="1"/>
          <c:extLst>
            <c:ext xmlns:c16="http://schemas.microsoft.com/office/drawing/2014/chart" uri="{C3380CC4-5D6E-409C-BE32-E72D297353CC}">
              <c16:uniqueId val="{00000001-7EA0-47D0-BB1C-DE030168517C}"/>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62901776"/>
        <c:axId val="462902104"/>
      </c:lineChart>
      <c:catAx>
        <c:axId val="4629017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2902104"/>
        <c:crosses val="autoZero"/>
        <c:auto val="1"/>
        <c:lblAlgn val="ctr"/>
        <c:lblOffset val="100"/>
        <c:noMultiLvlLbl val="0"/>
      </c:catAx>
      <c:valAx>
        <c:axId val="462902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290177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Written Task</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3"/>
                <c:pt idx="0">
                  <c:v>The</c:v>
                </c:pt>
                <c:pt idx="1">
                  <c:v>A</c:v>
                </c:pt>
                <c:pt idx="2">
                  <c:v>Φ</c:v>
                </c:pt>
              </c:strCache>
            </c:strRef>
          </c:cat>
          <c:val>
            <c:numRef>
              <c:f>Sheet1!$B$2:$B$6</c:f>
              <c:numCache>
                <c:formatCode>General</c:formatCode>
                <c:ptCount val="5"/>
                <c:pt idx="0">
                  <c:v>57.73</c:v>
                </c:pt>
                <c:pt idx="1">
                  <c:v>43.28</c:v>
                </c:pt>
                <c:pt idx="2">
                  <c:v>29.5</c:v>
                </c:pt>
              </c:numCache>
            </c:numRef>
          </c:val>
          <c:smooth val="1"/>
          <c:extLst>
            <c:ext xmlns:c16="http://schemas.microsoft.com/office/drawing/2014/chart" uri="{C3380CC4-5D6E-409C-BE32-E72D297353CC}">
              <c16:uniqueId val="{00000000-FC42-43CE-89E8-A6A7A063B874}"/>
            </c:ext>
          </c:extLst>
        </c:ser>
        <c:ser>
          <c:idx val="1"/>
          <c:order val="1"/>
          <c:tx>
            <c:strRef>
              <c:f>Sheet1!$C$1</c:f>
              <c:strCache>
                <c:ptCount val="1"/>
                <c:pt idx="0">
                  <c:v>Oral Rask</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3"/>
                <c:pt idx="0">
                  <c:v>The</c:v>
                </c:pt>
                <c:pt idx="1">
                  <c:v>A</c:v>
                </c:pt>
                <c:pt idx="2">
                  <c:v>Φ</c:v>
                </c:pt>
              </c:strCache>
            </c:strRef>
          </c:cat>
          <c:val>
            <c:numRef>
              <c:f>Sheet1!$C$2:$C$6</c:f>
              <c:numCache>
                <c:formatCode>General</c:formatCode>
                <c:ptCount val="5"/>
                <c:pt idx="0">
                  <c:v>75.39</c:v>
                </c:pt>
                <c:pt idx="1">
                  <c:v>67.16</c:v>
                </c:pt>
                <c:pt idx="2">
                  <c:v>57.51</c:v>
                </c:pt>
              </c:numCache>
            </c:numRef>
          </c:val>
          <c:smooth val="1"/>
          <c:extLst>
            <c:ext xmlns:c16="http://schemas.microsoft.com/office/drawing/2014/chart" uri="{C3380CC4-5D6E-409C-BE32-E72D297353CC}">
              <c16:uniqueId val="{00000001-FC42-43CE-89E8-A6A7A063B874}"/>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62901776"/>
        <c:axId val="462902104"/>
      </c:lineChart>
      <c:catAx>
        <c:axId val="4629017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2902104"/>
        <c:crosses val="autoZero"/>
        <c:auto val="1"/>
        <c:lblAlgn val="ctr"/>
        <c:lblOffset val="100"/>
        <c:noMultiLvlLbl val="0"/>
      </c:catAx>
      <c:valAx>
        <c:axId val="462902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290177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Written Task</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3"/>
                <c:pt idx="0">
                  <c:v>The</c:v>
                </c:pt>
                <c:pt idx="1">
                  <c:v>A</c:v>
                </c:pt>
                <c:pt idx="2">
                  <c:v>Φ</c:v>
                </c:pt>
              </c:strCache>
            </c:strRef>
          </c:cat>
          <c:val>
            <c:numRef>
              <c:f>Sheet1!$B$2:$B$6</c:f>
              <c:numCache>
                <c:formatCode>General</c:formatCode>
                <c:ptCount val="5"/>
                <c:pt idx="0">
                  <c:v>57.73</c:v>
                </c:pt>
                <c:pt idx="1">
                  <c:v>43.28</c:v>
                </c:pt>
                <c:pt idx="2">
                  <c:v>29.5</c:v>
                </c:pt>
              </c:numCache>
            </c:numRef>
          </c:val>
          <c:smooth val="1"/>
          <c:extLst>
            <c:ext xmlns:c16="http://schemas.microsoft.com/office/drawing/2014/chart" uri="{C3380CC4-5D6E-409C-BE32-E72D297353CC}">
              <c16:uniqueId val="{00000000-FC42-43CE-89E8-A6A7A063B874}"/>
            </c:ext>
          </c:extLst>
        </c:ser>
        <c:ser>
          <c:idx val="1"/>
          <c:order val="1"/>
          <c:tx>
            <c:strRef>
              <c:f>Sheet1!$C$1</c:f>
              <c:strCache>
                <c:ptCount val="1"/>
                <c:pt idx="0">
                  <c:v>Oral Rask</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3"/>
                <c:pt idx="0">
                  <c:v>The</c:v>
                </c:pt>
                <c:pt idx="1">
                  <c:v>A</c:v>
                </c:pt>
                <c:pt idx="2">
                  <c:v>Φ</c:v>
                </c:pt>
              </c:strCache>
            </c:strRef>
          </c:cat>
          <c:val>
            <c:numRef>
              <c:f>Sheet1!$C$2:$C$6</c:f>
              <c:numCache>
                <c:formatCode>General</c:formatCode>
                <c:ptCount val="5"/>
                <c:pt idx="0">
                  <c:v>75.39</c:v>
                </c:pt>
                <c:pt idx="1">
                  <c:v>67.16</c:v>
                </c:pt>
                <c:pt idx="2">
                  <c:v>57.51</c:v>
                </c:pt>
              </c:numCache>
            </c:numRef>
          </c:val>
          <c:smooth val="1"/>
          <c:extLst>
            <c:ext xmlns:c16="http://schemas.microsoft.com/office/drawing/2014/chart" uri="{C3380CC4-5D6E-409C-BE32-E72D297353CC}">
              <c16:uniqueId val="{00000001-FC42-43CE-89E8-A6A7A063B874}"/>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62901776"/>
        <c:axId val="462902104"/>
      </c:lineChart>
      <c:catAx>
        <c:axId val="4629017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2902104"/>
        <c:crosses val="autoZero"/>
        <c:auto val="1"/>
        <c:lblAlgn val="ctr"/>
        <c:lblOffset val="100"/>
        <c:noMultiLvlLbl val="0"/>
      </c:catAx>
      <c:valAx>
        <c:axId val="462902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290177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Written Task</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3"/>
                <c:pt idx="0">
                  <c:v>The</c:v>
                </c:pt>
                <c:pt idx="1">
                  <c:v>A</c:v>
                </c:pt>
                <c:pt idx="2">
                  <c:v>Φ</c:v>
                </c:pt>
              </c:strCache>
            </c:strRef>
          </c:cat>
          <c:val>
            <c:numRef>
              <c:f>Sheet1!$B$2:$B$6</c:f>
              <c:numCache>
                <c:formatCode>General</c:formatCode>
                <c:ptCount val="5"/>
                <c:pt idx="0">
                  <c:v>89.29</c:v>
                </c:pt>
                <c:pt idx="1">
                  <c:v>177.79</c:v>
                </c:pt>
                <c:pt idx="2">
                  <c:v>56</c:v>
                </c:pt>
              </c:numCache>
            </c:numRef>
          </c:val>
          <c:smooth val="1"/>
          <c:extLst>
            <c:ext xmlns:c16="http://schemas.microsoft.com/office/drawing/2014/chart" uri="{C3380CC4-5D6E-409C-BE32-E72D297353CC}">
              <c16:uniqueId val="{00000000-D77A-4CEA-9C43-5BE9CF89B1AD}"/>
            </c:ext>
          </c:extLst>
        </c:ser>
        <c:ser>
          <c:idx val="1"/>
          <c:order val="1"/>
          <c:tx>
            <c:strRef>
              <c:f>Sheet1!$C$1</c:f>
              <c:strCache>
                <c:ptCount val="1"/>
                <c:pt idx="0">
                  <c:v>Oral Rask</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3"/>
                <c:pt idx="0">
                  <c:v>The</c:v>
                </c:pt>
                <c:pt idx="1">
                  <c:v>A</c:v>
                </c:pt>
                <c:pt idx="2">
                  <c:v>Φ</c:v>
                </c:pt>
              </c:strCache>
            </c:strRef>
          </c:cat>
          <c:val>
            <c:numRef>
              <c:f>Sheet1!$C$2:$C$6</c:f>
              <c:numCache>
                <c:formatCode>General</c:formatCode>
                <c:ptCount val="5"/>
                <c:pt idx="0">
                  <c:v>115.39</c:v>
                </c:pt>
                <c:pt idx="1">
                  <c:v>95.24</c:v>
                </c:pt>
                <c:pt idx="2">
                  <c:v>75</c:v>
                </c:pt>
              </c:numCache>
            </c:numRef>
          </c:val>
          <c:smooth val="1"/>
          <c:extLst>
            <c:ext xmlns:c16="http://schemas.microsoft.com/office/drawing/2014/chart" uri="{C3380CC4-5D6E-409C-BE32-E72D297353CC}">
              <c16:uniqueId val="{00000001-D77A-4CEA-9C43-5BE9CF89B1AD}"/>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62901776"/>
        <c:axId val="462902104"/>
      </c:lineChart>
      <c:catAx>
        <c:axId val="4629017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2902104"/>
        <c:crosses val="autoZero"/>
        <c:auto val="1"/>
        <c:lblAlgn val="ctr"/>
        <c:lblOffset val="100"/>
        <c:noMultiLvlLbl val="0"/>
      </c:catAx>
      <c:valAx>
        <c:axId val="462902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290177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Written Task</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3"/>
                <c:pt idx="0">
                  <c:v>The</c:v>
                </c:pt>
                <c:pt idx="1">
                  <c:v>A</c:v>
                </c:pt>
                <c:pt idx="2">
                  <c:v>Φ</c:v>
                </c:pt>
              </c:strCache>
            </c:strRef>
          </c:cat>
          <c:val>
            <c:numRef>
              <c:f>Sheet1!$B$2:$B$6</c:f>
              <c:numCache>
                <c:formatCode>General</c:formatCode>
                <c:ptCount val="5"/>
                <c:pt idx="0">
                  <c:v>89.29</c:v>
                </c:pt>
                <c:pt idx="1">
                  <c:v>177.79</c:v>
                </c:pt>
                <c:pt idx="2">
                  <c:v>56</c:v>
                </c:pt>
              </c:numCache>
            </c:numRef>
          </c:val>
          <c:smooth val="1"/>
          <c:extLst>
            <c:ext xmlns:c16="http://schemas.microsoft.com/office/drawing/2014/chart" uri="{C3380CC4-5D6E-409C-BE32-E72D297353CC}">
              <c16:uniqueId val="{00000000-D77A-4CEA-9C43-5BE9CF89B1AD}"/>
            </c:ext>
          </c:extLst>
        </c:ser>
        <c:ser>
          <c:idx val="1"/>
          <c:order val="1"/>
          <c:tx>
            <c:strRef>
              <c:f>Sheet1!$C$1</c:f>
              <c:strCache>
                <c:ptCount val="1"/>
                <c:pt idx="0">
                  <c:v>Oral Rask</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3"/>
                <c:pt idx="0">
                  <c:v>The</c:v>
                </c:pt>
                <c:pt idx="1">
                  <c:v>A</c:v>
                </c:pt>
                <c:pt idx="2">
                  <c:v>Φ</c:v>
                </c:pt>
              </c:strCache>
            </c:strRef>
          </c:cat>
          <c:val>
            <c:numRef>
              <c:f>Sheet1!$C$2:$C$6</c:f>
              <c:numCache>
                <c:formatCode>General</c:formatCode>
                <c:ptCount val="5"/>
                <c:pt idx="0">
                  <c:v>115.39</c:v>
                </c:pt>
                <c:pt idx="1">
                  <c:v>95.24</c:v>
                </c:pt>
                <c:pt idx="2">
                  <c:v>75</c:v>
                </c:pt>
              </c:numCache>
            </c:numRef>
          </c:val>
          <c:smooth val="1"/>
          <c:extLst>
            <c:ext xmlns:c16="http://schemas.microsoft.com/office/drawing/2014/chart" uri="{C3380CC4-5D6E-409C-BE32-E72D297353CC}">
              <c16:uniqueId val="{00000001-D77A-4CEA-9C43-5BE9CF89B1AD}"/>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62901776"/>
        <c:axId val="462902104"/>
      </c:lineChart>
      <c:catAx>
        <c:axId val="4629017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2902104"/>
        <c:crosses val="autoZero"/>
        <c:auto val="1"/>
        <c:lblAlgn val="ctr"/>
        <c:lblOffset val="100"/>
        <c:noMultiLvlLbl val="0"/>
      </c:catAx>
      <c:valAx>
        <c:axId val="462902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290177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0FF12-BFA4-4217-AAA6-AF853AC2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2775</TotalTime>
  <Pages>27</Pages>
  <Words>10028</Words>
  <Characters>57164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285</cp:revision>
  <dcterms:created xsi:type="dcterms:W3CDTF">2021-12-21T20:40:00Z</dcterms:created>
  <dcterms:modified xsi:type="dcterms:W3CDTF">2023-04-01T19:48:00Z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7de5250fd67cfbddfa37b3314b41868905c5dff7e8f6c26f0c3175bc3ca083c6</vt:lpwstr>
  </property>
</Properties>
</file>