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B6F" w:rsidRPr="00354B6F" w:rsidRDefault="00E63475" w:rsidP="00AD442F">
      <w:pPr>
        <w:spacing w:after="0"/>
        <w:jc w:val="center"/>
        <w:rPr>
          <w:rFonts w:ascii="Times New Roman" w:hAnsi="Times New Roman" w:cs="Times New Roman"/>
          <w:b/>
          <w:sz w:val="24"/>
          <w:szCs w:val="24"/>
        </w:rPr>
      </w:pPr>
      <w:r>
        <w:rPr>
          <w:rFonts w:ascii="Times New Roman" w:hAnsi="Times New Roman" w:cs="Times New Roman"/>
          <w:b/>
          <w:sz w:val="24"/>
          <w:szCs w:val="24"/>
        </w:rPr>
        <w:t>STRATEGI MARKETING MIX UNTUK MENINGKATKAN PENJUALAN DI APOTEK RAHMA FARMA</w:t>
      </w:r>
    </w:p>
    <w:p w:rsidR="00354B6F" w:rsidRDefault="00354B6F" w:rsidP="00AD442F">
      <w:pPr>
        <w:spacing w:after="0"/>
        <w:jc w:val="center"/>
        <w:rPr>
          <w:rFonts w:ascii="Times New Roman" w:hAnsi="Times New Roman" w:cs="Times New Roman"/>
          <w:sz w:val="24"/>
          <w:szCs w:val="24"/>
        </w:rPr>
      </w:pPr>
    </w:p>
    <w:p w:rsidR="00354B6F" w:rsidRDefault="00354B6F" w:rsidP="00AD442F">
      <w:pPr>
        <w:spacing w:after="0"/>
        <w:jc w:val="center"/>
        <w:rPr>
          <w:rFonts w:ascii="Times New Roman" w:hAnsi="Times New Roman" w:cs="Times New Roman"/>
          <w:sz w:val="24"/>
          <w:szCs w:val="24"/>
        </w:rPr>
      </w:pPr>
      <w:r w:rsidRPr="00354B6F">
        <w:rPr>
          <w:rFonts w:ascii="Times New Roman" w:hAnsi="Times New Roman" w:cs="Times New Roman"/>
          <w:b/>
          <w:sz w:val="24"/>
          <w:szCs w:val="24"/>
        </w:rPr>
        <w:t xml:space="preserve"> </w:t>
      </w:r>
      <w:r w:rsidR="00E63475">
        <w:rPr>
          <w:rFonts w:ascii="Times New Roman" w:hAnsi="Times New Roman" w:cs="Times New Roman"/>
          <w:b/>
          <w:sz w:val="24"/>
          <w:szCs w:val="24"/>
        </w:rPr>
        <w:t>Danny Muhammad Ramdani</w:t>
      </w:r>
      <w:r w:rsidRPr="00354B6F">
        <w:rPr>
          <w:rFonts w:ascii="Times New Roman" w:hAnsi="Times New Roman" w:cs="Times New Roman"/>
          <w:b/>
          <w:sz w:val="24"/>
          <w:szCs w:val="24"/>
          <w:vertAlign w:val="superscript"/>
        </w:rPr>
        <w:t>1</w:t>
      </w:r>
      <w:r w:rsidRPr="00354B6F">
        <w:rPr>
          <w:rFonts w:ascii="Times New Roman" w:hAnsi="Times New Roman" w:cs="Times New Roman"/>
          <w:b/>
          <w:sz w:val="24"/>
          <w:szCs w:val="24"/>
        </w:rPr>
        <w:t xml:space="preserve"> , </w:t>
      </w:r>
      <w:r w:rsidR="00E63475">
        <w:rPr>
          <w:rFonts w:ascii="Times New Roman" w:hAnsi="Times New Roman" w:cs="Times New Roman"/>
          <w:b/>
          <w:sz w:val="24"/>
          <w:szCs w:val="24"/>
        </w:rPr>
        <w:t>Tiris Sudrartono</w:t>
      </w:r>
      <w:r w:rsidRPr="00354B6F">
        <w:rPr>
          <w:rFonts w:ascii="Times New Roman" w:hAnsi="Times New Roman" w:cs="Times New Roman"/>
          <w:b/>
          <w:sz w:val="24"/>
          <w:szCs w:val="24"/>
          <w:vertAlign w:val="superscript"/>
        </w:rPr>
        <w:t xml:space="preserve"> 2</w:t>
      </w:r>
      <w:r w:rsidRPr="00354B6F">
        <w:rPr>
          <w:rFonts w:ascii="Times New Roman" w:hAnsi="Times New Roman" w:cs="Times New Roman"/>
          <w:sz w:val="24"/>
          <w:szCs w:val="24"/>
        </w:rPr>
        <w:t>.</w:t>
      </w:r>
    </w:p>
    <w:p w:rsidR="00354B6F" w:rsidRDefault="00354B6F" w:rsidP="00AD442F">
      <w:pPr>
        <w:spacing w:after="0"/>
        <w:jc w:val="center"/>
        <w:rPr>
          <w:rFonts w:ascii="Times New Roman" w:hAnsi="Times New Roman" w:cs="Times New Roman"/>
          <w:sz w:val="24"/>
          <w:szCs w:val="24"/>
        </w:rPr>
      </w:pPr>
      <w:r w:rsidRPr="00354B6F">
        <w:rPr>
          <w:rFonts w:ascii="Times New Roman" w:hAnsi="Times New Roman" w:cs="Times New Roman"/>
          <w:sz w:val="24"/>
          <w:szCs w:val="24"/>
          <w:vertAlign w:val="superscript"/>
        </w:rPr>
        <w:t>1</w:t>
      </w:r>
      <w:r w:rsidR="001D6695">
        <w:rPr>
          <w:rFonts w:ascii="Times New Roman" w:hAnsi="Times New Roman" w:cs="Times New Roman"/>
          <w:sz w:val="24"/>
          <w:szCs w:val="24"/>
        </w:rPr>
        <w:t>Politeknik Piksi Ganesha, Indonesia.</w:t>
      </w:r>
    </w:p>
    <w:p w:rsidR="00F71304" w:rsidRPr="00AD442F" w:rsidRDefault="001D6695" w:rsidP="00FE37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Pr="001D6695">
        <w:rPr>
          <w:rFonts w:ascii="Times New Roman" w:hAnsi="Times New Roman" w:cs="Times New Roman"/>
          <w:sz w:val="24"/>
          <w:szCs w:val="24"/>
        </w:rPr>
        <w:t>dannymuhammadramdani@gmail.com</w:t>
      </w:r>
      <w:r w:rsidRPr="00354B6F">
        <w:rPr>
          <w:rFonts w:ascii="Times New Roman" w:hAnsi="Times New Roman" w:cs="Times New Roman"/>
          <w:sz w:val="24"/>
          <w:szCs w:val="24"/>
          <w:vertAlign w:val="superscript"/>
        </w:rPr>
        <w:t>1</w:t>
      </w:r>
      <w:r>
        <w:rPr>
          <w:rFonts w:ascii="Times New Roman" w:hAnsi="Times New Roman" w:cs="Times New Roman"/>
          <w:sz w:val="24"/>
          <w:szCs w:val="24"/>
        </w:rPr>
        <w:t>,</w:t>
      </w:r>
      <w:r w:rsidRPr="001D6695">
        <w:rPr>
          <w:rFonts w:ascii="Times New Roman" w:hAnsi="Times New Roman" w:cs="Times New Roman"/>
          <w:sz w:val="24"/>
          <w:szCs w:val="24"/>
        </w:rPr>
        <w:t>tiris.sudrartono@gmail.com</w:t>
      </w:r>
      <w:r w:rsidRPr="001D6695">
        <w:rPr>
          <w:rFonts w:ascii="Times New Roman" w:hAnsi="Times New Roman" w:cs="Times New Roman"/>
          <w:sz w:val="24"/>
          <w:szCs w:val="24"/>
          <w:vertAlign w:val="superscript"/>
        </w:rPr>
        <w:t xml:space="preserve"> 2</w:t>
      </w:r>
    </w:p>
    <w:p w:rsidR="00F71304" w:rsidRPr="00FE379E" w:rsidRDefault="00F71304" w:rsidP="00FE379E">
      <w:pPr>
        <w:spacing w:after="0" w:line="240" w:lineRule="auto"/>
        <w:jc w:val="both"/>
        <w:rPr>
          <w:rFonts w:ascii="Times New Roman" w:hAnsi="Times New Roman" w:cs="Times New Roman"/>
          <w:sz w:val="24"/>
          <w:szCs w:val="24"/>
        </w:rPr>
      </w:pPr>
    </w:p>
    <w:p w:rsidR="00E63475" w:rsidRDefault="00F71304" w:rsidP="00FE379E">
      <w:pPr>
        <w:spacing w:after="0" w:line="240" w:lineRule="auto"/>
        <w:jc w:val="center"/>
        <w:rPr>
          <w:rFonts w:ascii="Times New Roman" w:hAnsi="Times New Roman" w:cs="Times New Roman"/>
          <w:b/>
          <w:i/>
          <w:sz w:val="24"/>
          <w:szCs w:val="24"/>
        </w:rPr>
      </w:pPr>
      <w:r w:rsidRPr="00B5613F">
        <w:rPr>
          <w:rFonts w:ascii="Times New Roman" w:hAnsi="Times New Roman" w:cs="Times New Roman"/>
          <w:b/>
          <w:i/>
          <w:sz w:val="24"/>
          <w:szCs w:val="24"/>
        </w:rPr>
        <w:t>Abstract</w:t>
      </w:r>
    </w:p>
    <w:p w:rsidR="00AD442F" w:rsidRPr="00B5613F" w:rsidRDefault="00AD442F" w:rsidP="00FE379E">
      <w:pPr>
        <w:spacing w:after="0" w:line="240" w:lineRule="auto"/>
        <w:jc w:val="center"/>
        <w:rPr>
          <w:rFonts w:ascii="Times New Roman" w:hAnsi="Times New Roman" w:cs="Times New Roman"/>
          <w:b/>
          <w:i/>
          <w:sz w:val="24"/>
          <w:szCs w:val="24"/>
        </w:rPr>
      </w:pPr>
    </w:p>
    <w:p w:rsidR="0099202B" w:rsidRPr="0099202B" w:rsidRDefault="0099202B" w:rsidP="00A03150">
      <w:pPr>
        <w:spacing w:after="0" w:line="240" w:lineRule="auto"/>
        <w:jc w:val="both"/>
        <w:rPr>
          <w:rFonts w:ascii="Times New Roman" w:hAnsi="Times New Roman" w:cs="Times New Roman"/>
          <w:i/>
        </w:rPr>
      </w:pPr>
      <w:r w:rsidRPr="0099202B">
        <w:rPr>
          <w:rFonts w:ascii="Times New Roman" w:hAnsi="Times New Roman" w:cs="Times New Roman"/>
          <w:i/>
        </w:rPr>
        <w:t>Marketing strategies are very important to attract buyers and incr</w:t>
      </w:r>
      <w:r w:rsidR="00A03150">
        <w:rPr>
          <w:rFonts w:ascii="Times New Roman" w:hAnsi="Times New Roman" w:cs="Times New Roman"/>
          <w:i/>
        </w:rPr>
        <w:t>ease sales profits. T</w:t>
      </w:r>
      <w:r w:rsidRPr="0099202B">
        <w:rPr>
          <w:rFonts w:ascii="Times New Roman" w:hAnsi="Times New Roman" w:cs="Times New Roman"/>
          <w:i/>
        </w:rPr>
        <w:t xml:space="preserve">he success or failure of a company's product marketing efforts depends on the marketing strategy it implements, and appropriate strategic planning is needed so that a company can be accepted by the public. The aim of this research is to find out marketing mix strategies to increase sales at Rahma Farma pharmacies. The research method used in this research is qualitative descriptive research. The results of this research are that based on marketing mix strategy research, and if Rahma Farma Pharmacy wants to increase sales, it needs to stock more products. Based on the findings, Rahma Farma Pharmacy does not have enough products that customers want, so sales are always low. To be able to maintain and improve quality and good service, Rahma Farma Pharmacy sets prices according to market prices and does not exceed the HET. </w:t>
      </w:r>
    </w:p>
    <w:p w:rsidR="00AD442F" w:rsidRPr="00354B6F" w:rsidRDefault="00AD442F" w:rsidP="00A03150">
      <w:pPr>
        <w:spacing w:after="0" w:line="240" w:lineRule="auto"/>
        <w:jc w:val="both"/>
        <w:rPr>
          <w:rFonts w:ascii="Times New Roman" w:hAnsi="Times New Roman" w:cs="Times New Roman"/>
          <w:i/>
        </w:rPr>
      </w:pPr>
    </w:p>
    <w:p w:rsidR="00323151" w:rsidRPr="009B0616" w:rsidRDefault="00AD442F" w:rsidP="00323151">
      <w:pPr>
        <w:pStyle w:val="BodyText"/>
        <w:contextualSpacing/>
        <w:jc w:val="both"/>
        <w:rPr>
          <w:rFonts w:asciiTheme="majorHAnsi" w:eastAsiaTheme="minorHAnsi" w:hAnsiTheme="majorHAnsi" w:cstheme="minorHAnsi"/>
          <w:noProof w:val="0"/>
          <w:highlight w:val="darkGray"/>
          <w:lang w:val="id-ID" w:eastAsia="en-US"/>
        </w:rPr>
      </w:pPr>
      <w:r w:rsidRPr="00354B6F">
        <w:rPr>
          <w:b/>
          <w:sz w:val="22"/>
          <w:szCs w:val="22"/>
        </w:rPr>
        <w:t>Keywords:</w:t>
      </w:r>
      <w:r w:rsidR="00C02AC4" w:rsidRPr="00C02AC4">
        <w:t xml:space="preserve"> </w:t>
      </w:r>
      <w:r w:rsidR="00C02AC4" w:rsidRPr="00C02AC4">
        <w:rPr>
          <w:i/>
          <w:sz w:val="22"/>
          <w:szCs w:val="22"/>
        </w:rPr>
        <w:t>Marketing mix, Sale</w:t>
      </w:r>
      <w:r w:rsidR="00C02AC4" w:rsidRPr="00C02AC4">
        <w:rPr>
          <w:b/>
          <w:sz w:val="22"/>
          <w:szCs w:val="22"/>
        </w:rPr>
        <w:t xml:space="preserve"> </w:t>
      </w:r>
    </w:p>
    <w:p w:rsidR="00354B6F" w:rsidRPr="00354B6F" w:rsidRDefault="00354B6F" w:rsidP="00354B6F">
      <w:pPr>
        <w:pStyle w:val="HTMLPreformatted"/>
        <w:rPr>
          <w:rFonts w:ascii="Times New Roman" w:hAnsi="Times New Roman" w:cs="Times New Roman"/>
          <w:color w:val="202124"/>
          <w:sz w:val="22"/>
          <w:szCs w:val="22"/>
        </w:rPr>
      </w:pPr>
    </w:p>
    <w:p w:rsidR="00B5613F" w:rsidRPr="00FE379E" w:rsidRDefault="00B5613F" w:rsidP="00FE379E">
      <w:pPr>
        <w:spacing w:after="0" w:line="240" w:lineRule="auto"/>
        <w:jc w:val="both"/>
        <w:rPr>
          <w:rFonts w:ascii="Times New Roman" w:hAnsi="Times New Roman" w:cs="Times New Roman"/>
          <w:sz w:val="24"/>
          <w:szCs w:val="24"/>
        </w:rPr>
      </w:pPr>
    </w:p>
    <w:p w:rsidR="00B5613F" w:rsidRPr="00B5613F" w:rsidRDefault="00B5613F" w:rsidP="00FE379E">
      <w:pPr>
        <w:spacing w:after="0" w:line="240" w:lineRule="auto"/>
        <w:jc w:val="both"/>
        <w:rPr>
          <w:rFonts w:ascii="Times New Roman" w:hAnsi="Times New Roman" w:cs="Times New Roman"/>
          <w:sz w:val="24"/>
          <w:szCs w:val="24"/>
        </w:rPr>
        <w:sectPr w:rsidR="00B5613F" w:rsidRPr="00B5613F" w:rsidSect="00F71304">
          <w:pgSz w:w="11907" w:h="16839" w:code="9"/>
          <w:pgMar w:top="2268" w:right="1701" w:bottom="1701" w:left="2268" w:header="709" w:footer="709" w:gutter="0"/>
          <w:cols w:space="708"/>
          <w:docGrid w:linePitch="360"/>
        </w:sectPr>
      </w:pPr>
    </w:p>
    <w:p w:rsidR="00F71304" w:rsidRDefault="00F71304" w:rsidP="00FE379E">
      <w:pPr>
        <w:spacing w:after="0" w:line="240" w:lineRule="auto"/>
        <w:jc w:val="both"/>
        <w:rPr>
          <w:rFonts w:ascii="Times New Roman" w:hAnsi="Times New Roman" w:cs="Times New Roman"/>
          <w:b/>
          <w:sz w:val="24"/>
          <w:szCs w:val="24"/>
        </w:rPr>
      </w:pPr>
      <w:r w:rsidRPr="00FE379E">
        <w:rPr>
          <w:rFonts w:ascii="Times New Roman" w:hAnsi="Times New Roman" w:cs="Times New Roman"/>
          <w:b/>
          <w:sz w:val="24"/>
          <w:szCs w:val="24"/>
        </w:rPr>
        <w:lastRenderedPageBreak/>
        <w:t>PENDAHULUAN</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Dalam hal meningkatkan penjualan produk, strategi pemasaran memainkan peran penting di sektor korporasi. Oleh karena itu, diperlukan perencanaan strategis yang tepat agar suatu perusahaan dapat diterima oleh masyarakat. Perusahaan menggunakan berbagai macam taktik dalam kampanye pemasaran mereka; Metode-metode ini tidak hanya berfungsi untuk menarik perhatian terhadap suatu produk tetapi juga mengedukasi konsumen tentang produk tersebut, menonjolkan fitur-fitur dan keunggulan-keunggulannya dengan harapan mereka ingin membeli atau menggunakannya.</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 xml:space="preserve">Apotek merupakan salah satu bisnis dalam bidang kesehatan yang membuat para pebisinis tertarik untuk mendirikannya. Tercatat dalam </w:t>
      </w:r>
      <w:r w:rsidRPr="0099202B">
        <w:rPr>
          <w:rFonts w:ascii="Times New Roman" w:hAnsi="Times New Roman" w:cs="Times New Roman"/>
          <w:sz w:val="24"/>
          <w:szCs w:val="24"/>
        </w:rPr>
        <w:lastRenderedPageBreak/>
        <w:t>Grafik Rekapitulasi Kementrian Kesehatan pada tahun 2021 di Indonesia terdapat 30.199 apotek dan di Kabupaten Bandung terdapat 141 apotek (Badan Pusat Statistik Kabupaten Bandung). Pada data Apotek tahun 2021 banyaknya apotek tentu membuat persaingan semakin ketat baik dari segi produk, tempat, harga dan promosi. Keempat variabel tersebut merupakan pembangun marketing mix atau bauran pemasaran yang sangatlah berperan dalam suatu bisnis (Kotler dan Amstrong, 2008).(Widi 2022)</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 xml:space="preserve">Sudah jelas bahwa pemasaran yang efektif sangat penting bagi setiap perusahaan atau usaha yang menjual barang atau jasa untuk memenuhi atau melampaui sasaran penjualan.Semakin maju sebuah perusahaan maka diperlukan pula strategi pemasaran yang semakin </w:t>
      </w:r>
      <w:r w:rsidRPr="0099202B">
        <w:rPr>
          <w:rFonts w:ascii="Times New Roman" w:hAnsi="Times New Roman" w:cs="Times New Roman"/>
          <w:sz w:val="24"/>
          <w:szCs w:val="24"/>
        </w:rPr>
        <w:lastRenderedPageBreak/>
        <w:t>canggih(Alma, 2008).(Dewi Pratiwiet al. 2022)Strategi marketing sangat penting untuk menarik para pembeli dan meningkatkan profit penjualan. Oleh karena itu, berhasil atau tidaknya upaya pemasaran produk suatu perusahaan bergantung pada strategi pemasaran yang diterapkannya.</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Pemasaran didefinisikan sebagai "sistem kegiatan dimana bisnis dan organisasi lain merencanakan, mengidentifikasi, memberi harga, mempromosikan, mendistribusikan, dan pada akhirnya memuaskan kebutuhan pelanggan potensial dan yang sudah ada" (William J. Stanton, 2001).(Dewi Pratiwi et al. 2022)Menurut Marissa Grace Haque-Fawz (2021), pemasaran memastikan kualitas dan kemanjuran pekerjaan berdasarkan kriteria kinerja yang ditetapkan, bertindak sebagai jembatan antara produksi dan konsumsi.(Ekonomi and Akuntansi 2023)</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Strategi pemasaran seperti yang dikemukakan oleh Mamahit et al. (2021), merupakan tahap pertama dalam perencanaan program yang membantu bisnis mengidentifikasi target pasar, posisi produk, dan bauran pemasarannya.(Ilhami and Setiadi 2022)Kunci keberhasilan dalam menghadapi perubahan lingkungan perusahaan adalah memiliki pernyataan strategi yang jelas. Strategi yang terdefinisi dengan baik memberi setiap orang di perusahaan tujuan. Tanpa adanya strategi yang terdefinisi dengan baik, pilihan akan menjadi sewenang-wenang, bergantung pada firasat, dan buta terhadap pilihan alternatif.(Zebua et al. 2022)</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lastRenderedPageBreak/>
        <w:t>Untuk mendongkrak laba suatu perusahaan, rencana pemasaran yang dikembangkan harus efektif dalam menarik pelanggan. Bauran pemasaran adalah salah satu alat dalam kotak peralatan setiap pemasar yang baik. Bagian-bagian yang tidak terpisahkan ini membentuk apa yang disebut dengan bauran pemasaran atau Marketing Mix saja. Produk, harga, lokasi, iklan, personel, prosedur, dan bukti nyata merupakan elemen-elemen ini.</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Tjiptono (2014) menyatakan bahwa pemasar dapat mempengaruhi fitur layanan yang diberikan kepada klien dengan menggunakan bauran pemasaran. Baik rencana jangka panjang maupun inisiatif taktis jangka pendek dapat dirancang dengan menggunakan alat-alat ini. Produk, penetapan harga, penempatan, dan promosi membentuk 4P bauran pemasaran.(Bunga Puspyta Sary, Agus Susanto 2021)</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Ketika satu pihak membeli sesuatu (barang atau jasa) dari pihak lain dan membayar uang kepada pihak lain tersebut, hal itu disebut penjualan. Keuntungan suatu perusahaan berbanding lurus dengan volume penjualannya; lebih banyak penjualan berarti lebih banyak uang di bank. Penjualan barang dan jasa adalah inti dari penjualan. Perusahaan sangat bergantung pada operasi penjualan, terutama untuk memperoleh keuntungan. Sederhananya, penjualan terjadi ketika dua orang atau lebih terlibat dalam pembelian dan penjualan barang atau jasa dengan menggunakan bentuk pembayaran yang sah.(Mustopa, Junaedi, and Sianipar 2021)</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lastRenderedPageBreak/>
        <w:t>Penjualan merupakan tujuan akhir pemasaran, artinya perusahaan akan berupaya menjual barangnya melalui berbagai aktivitas penjualan yang dikoordinasikan oleh departemen pemasaran dan tim penjualannya.(Rochman 2023)Penjualan terjadi ketika suatu bisnis berjanji untuk menyediakan produk atau layanan kepada konsumen dengan imbalan pembayaran dalam jangka waktu tertentu. Sebuah bisnis harus terlibat dalam aktivitas penjualan ketika mempromosikan barang dan jasanya kepada pelanggan potensial. Tujuan dari upaya penjualan perusahaan adalah untuk memaksimalkan pendapatan dengan mencapai volume penjualan yang diantisipasi dan menguntungkan.(Cucu Sumartini and Fajriany Ardining Tias 2019)</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Dari saat pesanan penjualan dimulai hingga pelaksanaannya, sistem informasi penjualan mencatat, menghitung, menghasilkan dokumentasi, dan menyediakan informasi penjualan untuk kepentingan manajemen dan pemangku kepentingan lainnya. Dari sekian banyak subsistem yang membentuk infrastruktur suatu perusahaan secara keseluruhan, salah satu contohnya adalah sistem informasi penjualan. Subsistem lain mungkin berhubungan dengan pemasaran, SDM, akuntansi keuangan, produksi, atau manufaktur.(Nurjamil and Sembiring 2021)</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 xml:space="preserve">Pangsa pasar, atau penjualan prospektif, dapat mencakup pengelompokan teritorial dan kelompok pembeli lainnya selama periode waktu tertentu, dan tingkat penjualan diperoleh dari jumlah </w:t>
      </w:r>
      <w:r w:rsidRPr="0099202B">
        <w:rPr>
          <w:rFonts w:ascii="Times New Roman" w:hAnsi="Times New Roman" w:cs="Times New Roman"/>
          <w:sz w:val="24"/>
          <w:szCs w:val="24"/>
        </w:rPr>
        <w:lastRenderedPageBreak/>
        <w:t>seluruh barang yang terjual selama waktu tersebut (Basu Swastha dan Irawan, 2004: 241)(Sudrartono 2019)</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Apotek merupakan tempat dimana orang yang berprofesi sebagai apoteker memberikan pelayanan kefarmasian kepada masyarakat umum. (Peraturan Menteri Kesehatan Daerah Nomor 9 Tahun 2017) Pendistribusian obat kepada masyarakat dan pelaksanaan pekerjaan kefarmasian sama-sama dilakukan di apotek, sesuai peraturan yang dituangkan dalam (Peraturan Menteri Kesehatan Nomor 922/ MENKES/PER/).(Stressor et al. 2019)</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Dalam arti luas, produk adalah segala sesuatu yang dibuat oleh individu atau bisnis dengan tujuan untuk dijual, dibeli, dikonsumsi, atau memuaskan keinginan dan kebutuhan pengguna akhir.(Sulalah and Sumenep 2023) Salah satu produk yang dijual di apotek yaitu obat. Istilah "obat" mengacu pada bahan atau kombinasi zat apa pun, termasuk produk biologis, yang digunakan untuk mendiagnosis, mencegah, mengobati, memulihkan, meningkatkan kesehatan, atau menyediakan metode kontrasepsi bagi manusia.(Zickuhr 2018)</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Harga suatu produk adalah nilai moneter yang diberikan pelanggan sehubungan dengan keinginan, kebutuhan, dan kebahagiaan mereka secara keseluruhan terhadap produk tersebut.(Mariasinta 2019)</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Agar konsumen dapat dengan mudah mendistribusikan produk dan jasa ke setiap tempat yang ada, maka sangat penting untuk menentukan distribusi dan lokasi serta sarana dan prasarana pendukungnya.(Bunga Puspyta Sary, Agus Susanto 2021)</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lastRenderedPageBreak/>
        <w:t>Tujuan dari setiap kampanye penjualan dan pemasaran adalah untuk meningkatkan permintaan terhadap barang dan jasa perusahaan serta ide dan konsepnya dengan menarik keinginan pelanggan untuk membeli barang-barang tersebut.(Aco, A. N. 2019)</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 xml:space="preserve"> </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drawing>
          <wp:inline distT="0" distB="0" distL="0" distR="0">
            <wp:extent cx="2295525" cy="858727"/>
            <wp:effectExtent l="19050" t="0" r="9525" b="0"/>
            <wp:docPr id="5" name="Picture 1" descr="GRAFIK K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KTI.png"/>
                    <pic:cNvPicPr/>
                  </pic:nvPicPr>
                  <pic:blipFill>
                    <a:blip r:embed="rId8" cstate="print"/>
                    <a:stretch>
                      <a:fillRect/>
                    </a:stretch>
                  </pic:blipFill>
                  <pic:spPr>
                    <a:xfrm>
                      <a:off x="0" y="0"/>
                      <a:ext cx="2295525" cy="858727"/>
                    </a:xfrm>
                    <a:prstGeom prst="rect">
                      <a:avLst/>
                    </a:prstGeom>
                  </pic:spPr>
                </pic:pic>
              </a:graphicData>
            </a:graphic>
          </wp:inline>
        </w:drawing>
      </w:r>
      <w:r w:rsidRPr="0099202B">
        <w:rPr>
          <w:rFonts w:ascii="Times New Roman" w:hAnsi="Times New Roman" w:cs="Times New Roman"/>
          <w:sz w:val="24"/>
          <w:szCs w:val="24"/>
        </w:rPr>
        <w:t>Grafik 1.1 Data Penjualan Apotek Rahma Farma Tahun 2022</w:t>
      </w:r>
    </w:p>
    <w:p w:rsidR="00C02AC4" w:rsidRPr="0099202B" w:rsidRDefault="00C02AC4" w:rsidP="0099202B">
      <w:pPr>
        <w:spacing w:after="0" w:line="240" w:lineRule="auto"/>
        <w:jc w:val="both"/>
        <w:rPr>
          <w:rFonts w:ascii="Times New Roman" w:hAnsi="Times New Roman" w:cs="Times New Roman"/>
          <w:sz w:val="24"/>
          <w:szCs w:val="24"/>
        </w:rPr>
      </w:pP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 xml:space="preserve">Berdasarkan Grafik 1.1 pada tahun 2022 omset penjualan di apotek rahma farma di bulan Januari mencapai Rp.81.500.000, pada bulan Februari mengalami kenaikan di angka 2,45%dengan omset mencapai Rp.83.500.000 sehingga didapat selisih kenaikan sebesar Rp.2.000.000 dari bulan Januari, namun di bulan Maret sampai dengan bulan Mei mengalami penurunan sekitar 1,20% sampai dengan 1,23% sehingga didapat selisih penurunan sebesar Rp.1.000.000 dibandingkan dengan bulan sebelumnya, selanjutnya penjualan di bulan Juni dan Juli mengalami kenaikan kembali di angka 2,17% dan0,30% dari bulan sebelumnya, kemudian dibulan Agustus penjualan mengalami penurunan kembali di angka 1,15% dari bulan Juli sedangkan di bulan September penjulan mengalami kenaikan kembali di angka 1,16%, namun di bulan oktober penjualan mengalami penurunan kembali di angka 0,19% dibandingkan dengan bulan September sedangkan di bulan </w:t>
      </w:r>
      <w:r w:rsidRPr="0099202B">
        <w:rPr>
          <w:rFonts w:ascii="Times New Roman" w:hAnsi="Times New Roman" w:cs="Times New Roman"/>
          <w:sz w:val="24"/>
          <w:szCs w:val="24"/>
        </w:rPr>
        <w:lastRenderedPageBreak/>
        <w:t>November dan Desember penjualan mengalami kenaikan kembali di angka 1,53% dan 0,60% .</w:t>
      </w:r>
    </w:p>
    <w:p w:rsidR="00C02AC4"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Berdasarkan uraian tersebut masih  adanya kenaikan dan penurunan penjualan yang diduga tidak stabilnya penjualan karena penggunaan strategi marketing mix 4p yang belum berjalan dengan baik dan benar, yaitu dugaan adanya Produk (product) yang belum lengkap atau yang tidak tersedia, Harga (price) yang terlalu mahal sehingga tidak terjangkau oleh konsumen, Tempat (place) yang tidak strategis sehingga susah dijangkau oleh konsumen dan Promosi (promotion) yang kurang dan tidak tepat.</w:t>
      </w:r>
    </w:p>
    <w:p w:rsidR="00354B6F" w:rsidRPr="0099202B" w:rsidRDefault="00C02AC4" w:rsidP="0099202B">
      <w:pPr>
        <w:spacing w:after="0" w:line="240" w:lineRule="auto"/>
        <w:jc w:val="both"/>
        <w:rPr>
          <w:rFonts w:ascii="Times New Roman" w:hAnsi="Times New Roman" w:cs="Times New Roman"/>
          <w:sz w:val="24"/>
          <w:szCs w:val="24"/>
        </w:rPr>
      </w:pPr>
      <w:r w:rsidRPr="0099202B">
        <w:rPr>
          <w:rFonts w:ascii="Times New Roman" w:hAnsi="Times New Roman" w:cs="Times New Roman"/>
          <w:sz w:val="24"/>
          <w:szCs w:val="24"/>
        </w:rPr>
        <w:t xml:space="preserve">Untuk mengetahui hal tersebut , Oleh karena itu, untuk melakukan penelitian dengan judul tersebut, peneliti mengangkat permasalahan ini “Strategi Marketing Mix Untuk Meningkatkan Penjualan Di Apotek Rahma Farma”. </w:t>
      </w:r>
      <w:r w:rsidR="00354B6F" w:rsidRPr="0099202B">
        <w:rPr>
          <w:rFonts w:ascii="Times New Roman" w:hAnsi="Times New Roman" w:cs="Times New Roman"/>
          <w:sz w:val="24"/>
          <w:szCs w:val="24"/>
        </w:rPr>
        <w:t>Bagian pendahuluan terutama berisi: (1) permasalahan penelitian; (2) wawasan dan rencana pemecahan masalah; (3) rumusan tujuan penelitian; (4) rangkuman kajian teoritik yang berkaitan dengan masalah yang diteliti. Pada bagian ini kadang-kadang juga dimuat harapan akan hasil dan manfaat penelitian.</w:t>
      </w:r>
    </w:p>
    <w:p w:rsidR="001D6695" w:rsidRPr="00FE379E" w:rsidRDefault="001D6695" w:rsidP="00FE379E">
      <w:pPr>
        <w:spacing w:after="0" w:line="240" w:lineRule="auto"/>
        <w:jc w:val="both"/>
        <w:rPr>
          <w:rFonts w:ascii="Times New Roman" w:hAnsi="Times New Roman" w:cs="Times New Roman"/>
          <w:b/>
          <w:sz w:val="24"/>
          <w:szCs w:val="24"/>
        </w:rPr>
      </w:pPr>
    </w:p>
    <w:p w:rsidR="003647B9" w:rsidRDefault="003647B9" w:rsidP="00AD442F">
      <w:pPr>
        <w:rPr>
          <w:rFonts w:ascii="Times New Roman" w:hAnsi="Times New Roman" w:cs="Times New Roman"/>
          <w:b/>
          <w:sz w:val="24"/>
          <w:szCs w:val="24"/>
        </w:rPr>
      </w:pPr>
      <w:r w:rsidRPr="00FE379E">
        <w:rPr>
          <w:rFonts w:ascii="Times New Roman" w:hAnsi="Times New Roman" w:cs="Times New Roman"/>
          <w:b/>
          <w:sz w:val="24"/>
          <w:szCs w:val="24"/>
        </w:rPr>
        <w:t>METODE PENELITIAN</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 xml:space="preserve">Penelitian deskriptif kualitatif adalah penelitian yang satu ini. Penelitian dengan menggunakan pendekatan penelitian deskriptif pada dasarnya berupaya memberikan gambaran yang tidak memihak terhadap suatu fenomena yang diteliti.(Prabandari 2018)Investigasi dilakukan di lingkungan tertentu di dunia nyata </w:t>
      </w:r>
      <w:r w:rsidRPr="00A03150">
        <w:rPr>
          <w:rFonts w:ascii="Times New Roman" w:hAnsi="Times New Roman" w:cs="Times New Roman"/>
          <w:sz w:val="24"/>
        </w:rPr>
        <w:lastRenderedPageBreak/>
        <w:t>dengan tujuan memahami kejadian dengan menentukan penyebab, mekanisme, dan hasilnya. Penelitian kualitatif yang bermakna bergantung pada studi kasus yang mendalam, baik dari contoh tunggal atau serangkaian contoh terkait, yang didasarkan pada gagasan eksplorasi yang sedang berlangsung.(Adlini et al. 2022)</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Daripada statistik numerik, informasi yang dikumpulkan untuk penelitian ini disajikan dalam bentuk narasi atau deskripsi yang ditulis dalam bahasa Inggris. Fenomena alam dan rekayasa buatan manusia dapat lebih dipahami melalui penelitian kualitatif, yang berfokus pada detail, kualitas, dan koneksi (Sukmadinata, 2011).(Santika, Suastra, and Arnyana 2022)</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Penelitian deskriptif kualitatif, menurut para ahli di atas, memerlukan serangkaian tindakan mengumpulkan data dalam keadaan alamiahnya, tanpa filter, dengan penekanan pada makna. Karena penelitian ini menyelidiki bagaimana Rahma Farma dapat menggunakan teknik bauran pemasaran untuk meningkatkan penjualan, maka metodologi penelitian deskriptif kualitatif adalah pilihan yang tepat. Apoteker pimpinan, Staf Teknis Kefarmasian (TTK), dan bagian pemasaran merupakan tiga sumber informasi dalam penelitian ini.</w:t>
      </w:r>
    </w:p>
    <w:p w:rsidR="00A05284" w:rsidRPr="001D6695" w:rsidRDefault="001D6695" w:rsidP="001D6695">
      <w:pPr>
        <w:rPr>
          <w:rFonts w:ascii="Times New Roman" w:hAnsi="Times New Roman" w:cs="Times New Roman"/>
          <w:b/>
          <w:sz w:val="24"/>
        </w:rPr>
      </w:pPr>
      <w:r w:rsidRPr="001D6695">
        <w:rPr>
          <w:rFonts w:ascii="Times New Roman" w:hAnsi="Times New Roman" w:cs="Times New Roman"/>
          <w:b/>
          <w:sz w:val="24"/>
        </w:rPr>
        <w:t>PEMBAHASAN</w:t>
      </w:r>
      <w:r>
        <w:rPr>
          <w:rFonts w:ascii="Times New Roman" w:hAnsi="Times New Roman" w:cs="Times New Roman"/>
          <w:b/>
          <w:sz w:val="24"/>
        </w:rPr>
        <w:t xml:space="preserve"> HASIL </w:t>
      </w:r>
      <w:r w:rsidR="00354B6F" w:rsidRPr="001D6695">
        <w:rPr>
          <w:rFonts w:ascii="Times New Roman" w:hAnsi="Times New Roman" w:cs="Times New Roman"/>
          <w:b/>
          <w:sz w:val="24"/>
        </w:rPr>
        <w:t>PENELITIAN</w:t>
      </w:r>
    </w:p>
    <w:p w:rsidR="00BB1DF9" w:rsidRPr="001D6695" w:rsidRDefault="00BB1DF9" w:rsidP="00BB1DF9">
      <w:pPr>
        <w:widowControl w:val="0"/>
        <w:autoSpaceDE w:val="0"/>
        <w:autoSpaceDN w:val="0"/>
        <w:spacing w:after="0" w:line="240" w:lineRule="auto"/>
        <w:contextualSpacing/>
        <w:jc w:val="both"/>
        <w:rPr>
          <w:rFonts w:ascii="Times New Roman" w:hAnsi="Times New Roman" w:cs="Times New Roman"/>
          <w:b/>
          <w:sz w:val="24"/>
          <w:szCs w:val="24"/>
        </w:rPr>
      </w:pPr>
      <w:r w:rsidRPr="001D6695">
        <w:rPr>
          <w:rFonts w:ascii="Times New Roman" w:hAnsi="Times New Roman" w:cs="Times New Roman"/>
          <w:b/>
          <w:sz w:val="24"/>
          <w:szCs w:val="24"/>
        </w:rPr>
        <w:t>Hasil Penelitian</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 xml:space="preserve">Bisnis yang menjual obat-obatan dan peralatan medis terkait disebut apotek. Penjualan obat-obatan meningkat, dan hal ini merupakan </w:t>
      </w:r>
      <w:r w:rsidRPr="00A03150">
        <w:rPr>
          <w:rFonts w:ascii="Times New Roman" w:hAnsi="Times New Roman" w:cs="Times New Roman"/>
          <w:sz w:val="24"/>
        </w:rPr>
        <w:lastRenderedPageBreak/>
        <w:t>kabar baik bagi bisnis yang berupaya meningkatkan keuntungan mereka. Semakin besar bobot bauran pemasaran, semakin besar kemungkinan peningkatan penjualan obat-obatan dan peralatan medis di apotek.</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Apote</w:t>
      </w:r>
      <w:r w:rsidR="001D6695" w:rsidRPr="00A03150">
        <w:rPr>
          <w:rFonts w:ascii="Times New Roman" w:hAnsi="Times New Roman" w:cs="Times New Roman"/>
          <w:sz w:val="24"/>
        </w:rPr>
        <w:t xml:space="preserve">k Rahma Farma, Desa Margamukti, </w:t>
      </w:r>
      <w:r w:rsidRPr="00A03150">
        <w:rPr>
          <w:rFonts w:ascii="Times New Roman" w:hAnsi="Times New Roman" w:cs="Times New Roman"/>
          <w:sz w:val="24"/>
        </w:rPr>
        <w:t>Kecamatan Pangalengan, Kabupaten Bandung, Indonesia (Jalan Raya Pintu Km. 1.2), merupakan tempat penelitian. Wawancara dengan pihak-pihak terkait dilakukan untuk mengumpulkan</w:t>
      </w:r>
      <w:r w:rsidR="001D6695" w:rsidRPr="00A03150">
        <w:rPr>
          <w:rFonts w:ascii="Times New Roman" w:hAnsi="Times New Roman" w:cs="Times New Roman"/>
          <w:sz w:val="24"/>
        </w:rPr>
        <w:t xml:space="preserve"> data yang diperlukan. Apoteker </w:t>
      </w:r>
      <w:r w:rsidRPr="00A03150">
        <w:rPr>
          <w:rFonts w:ascii="Times New Roman" w:hAnsi="Times New Roman" w:cs="Times New Roman"/>
          <w:sz w:val="24"/>
        </w:rPr>
        <w:t>pimpinan, tenaga teknis kefarmasian (TTK), pemilik sarana farmasi (PSA), dan observasi lapangan merupakan tiga sumber informasi yang digunakan dalam penelitian ini. Beberapa hal yang paling umum dilakukan di apotek adalah:</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Apoteker: Dalam rangka pengelolaan perbekalan farmasi dan alat kesehatan, pelayanan kefarmasian, klasifikasi obat dan alat, pengolahan data perencanaan obat dan alat, pengawasan dan penyusunan obat dan alat, pemesanan obat dan alat dari distributor resmi yang mempunyai izin, konseling klien, dan pemberian informasi obat.</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Tenaga Teknis Kefarmasian (TTK): Membantu apoteker dalam berbagai tugas kefarmasian, termasuk mencatat persediaan obat dan peralatan medis, memeriksa produk dari kerusakan, jumlah, dan tanggal kadaluwarsa, serta memberikan edukasi kepada pasien.</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 xml:space="preserve">Pemilik Sarana Apotek: Memastikan keamanan tempat dan pemenuhan fasilitas di Apotek, Merekap hasil </w:t>
      </w:r>
      <w:r w:rsidRPr="00A03150">
        <w:rPr>
          <w:rFonts w:ascii="Times New Roman" w:hAnsi="Times New Roman" w:cs="Times New Roman"/>
          <w:sz w:val="24"/>
        </w:rPr>
        <w:lastRenderedPageBreak/>
        <w:t xml:space="preserve">penjualan dan pembelian kepada distributor. </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Temuan wawancara dan statistik penjualan yang terus menunjukkan inkonsistensi menunjukkan bahwa pendekatan bauran pemasaran apotek Rahma Farma tidak efektif. Saya akan menjelaskannya kepada Anda di sini:</w:t>
      </w:r>
    </w:p>
    <w:p w:rsidR="00BB1DF9" w:rsidRPr="00A03150" w:rsidRDefault="00BB1DF9" w:rsidP="00A03150">
      <w:pPr>
        <w:pStyle w:val="ListParagraph"/>
        <w:numPr>
          <w:ilvl w:val="0"/>
          <w:numId w:val="8"/>
        </w:numPr>
        <w:spacing w:line="240" w:lineRule="auto"/>
        <w:jc w:val="both"/>
        <w:rPr>
          <w:rFonts w:ascii="Times New Roman" w:hAnsi="Times New Roman" w:cs="Times New Roman"/>
          <w:sz w:val="24"/>
        </w:rPr>
      </w:pPr>
      <w:r w:rsidRPr="00A03150">
        <w:rPr>
          <w:rFonts w:ascii="Times New Roman" w:hAnsi="Times New Roman" w:cs="Times New Roman"/>
          <w:sz w:val="24"/>
        </w:rPr>
        <w:t>Produk</w:t>
      </w:r>
    </w:p>
    <w:p w:rsidR="00F66966"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Produk adalah elemen utama. Di antara banyak komponen bauran pemasaran, produk memainkan peran penting dalam menentukan cara perusahaan beroperasi. Mengenai barang yang dipasok, Apotek Rahma Farma menawarkan obat bebas dan resep serta peralatan kesehatan. Seperti dapat dilihat pada tabel di bawah, para peneliti mengumpulkan sampel obat-obatan populer dan kurang populer, serta obat-obatan yang merugi di apotek.</w:t>
      </w:r>
    </w:p>
    <w:p w:rsidR="00BB1DF9" w:rsidRPr="00A03150" w:rsidRDefault="00BB1DF9" w:rsidP="00A03150">
      <w:pPr>
        <w:spacing w:line="240" w:lineRule="auto"/>
        <w:jc w:val="both"/>
        <w:rPr>
          <w:rFonts w:ascii="Times New Roman" w:hAnsi="Times New Roman" w:cs="Times New Roman"/>
          <w:sz w:val="24"/>
        </w:rPr>
      </w:pPr>
      <w:r w:rsidRPr="00A03150">
        <w:rPr>
          <w:rFonts w:ascii="Times New Roman" w:hAnsi="Times New Roman" w:cs="Times New Roman"/>
          <w:sz w:val="24"/>
        </w:rPr>
        <w:t>Tabel 2. Data obat terlaris dan tidak laku di Apotek Rahma Farma pada tahun 2022</w:t>
      </w:r>
    </w:p>
    <w:tbl>
      <w:tblPr>
        <w:tblStyle w:val="LightShading"/>
        <w:tblW w:w="5000" w:type="pct"/>
        <w:tblLayout w:type="fixed"/>
        <w:tblLook w:val="0660"/>
      </w:tblPr>
      <w:tblGrid>
        <w:gridCol w:w="525"/>
        <w:gridCol w:w="1653"/>
        <w:gridCol w:w="1653"/>
      </w:tblGrid>
      <w:tr w:rsidR="00187BEC" w:rsidRPr="00A03150" w:rsidTr="00187BEC">
        <w:trPr>
          <w:cnfStyle w:val="100000000000"/>
          <w:trHeight w:val="356"/>
        </w:trPr>
        <w:tc>
          <w:tcPr>
            <w:tcW w:w="685" w:type="pct"/>
            <w:noWrap/>
          </w:tcPr>
          <w:p w:rsidR="00187BEC" w:rsidRPr="00A03150" w:rsidRDefault="00187BEC">
            <w:pPr>
              <w:rPr>
                <w:rFonts w:ascii="Times New Roman" w:hAnsi="Times New Roman" w:cs="Times New Roman"/>
                <w:b w:val="0"/>
              </w:rPr>
            </w:pPr>
            <w:r w:rsidRPr="00A03150">
              <w:rPr>
                <w:rFonts w:ascii="Times New Roman" w:hAnsi="Times New Roman" w:cs="Times New Roman"/>
                <w:b w:val="0"/>
              </w:rPr>
              <w:t>No</w:t>
            </w:r>
          </w:p>
        </w:tc>
        <w:tc>
          <w:tcPr>
            <w:tcW w:w="2157" w:type="pct"/>
          </w:tcPr>
          <w:p w:rsidR="00187BEC" w:rsidRPr="00A03150" w:rsidRDefault="00187BEC" w:rsidP="00187BEC">
            <w:pPr>
              <w:tabs>
                <w:tab w:val="left" w:pos="1110"/>
              </w:tabs>
              <w:rPr>
                <w:rFonts w:ascii="Times New Roman" w:hAnsi="Times New Roman" w:cs="Times New Roman"/>
                <w:b w:val="0"/>
              </w:rPr>
            </w:pPr>
            <w:r w:rsidRPr="00A03150">
              <w:rPr>
                <w:rFonts w:ascii="Times New Roman" w:hAnsi="Times New Roman" w:cs="Times New Roman"/>
                <w:b w:val="0"/>
              </w:rPr>
              <w:t>Nama Obat Terlaris</w:t>
            </w:r>
          </w:p>
        </w:tc>
        <w:tc>
          <w:tcPr>
            <w:tcW w:w="2157" w:type="pct"/>
          </w:tcPr>
          <w:p w:rsidR="00187BEC" w:rsidRPr="00A03150" w:rsidRDefault="00187BEC" w:rsidP="00187BEC">
            <w:pPr>
              <w:tabs>
                <w:tab w:val="left" w:pos="1110"/>
              </w:tabs>
              <w:rPr>
                <w:rFonts w:ascii="Times New Roman" w:hAnsi="Times New Roman" w:cs="Times New Roman"/>
                <w:b w:val="0"/>
              </w:rPr>
            </w:pPr>
            <w:r w:rsidRPr="00A03150">
              <w:rPr>
                <w:rFonts w:ascii="Times New Roman" w:hAnsi="Times New Roman" w:cs="Times New Roman"/>
                <w:b w:val="0"/>
              </w:rPr>
              <w:t>Nama Obat Terlaris</w:t>
            </w:r>
          </w:p>
        </w:tc>
      </w:tr>
      <w:tr w:rsidR="00187BEC" w:rsidRPr="00A03150" w:rsidTr="00187BEC">
        <w:trPr>
          <w:cnfStyle w:val="010000000000"/>
          <w:trHeight w:val="356"/>
        </w:trPr>
        <w:tc>
          <w:tcPr>
            <w:tcW w:w="685" w:type="pct"/>
            <w:noWrap/>
          </w:tcPr>
          <w:p w:rsidR="00187BEC" w:rsidRPr="00A03150" w:rsidRDefault="00187BEC" w:rsidP="00D32BC4">
            <w:pPr>
              <w:rPr>
                <w:rFonts w:ascii="Times New Roman" w:hAnsi="Times New Roman" w:cs="Times New Roman"/>
                <w:b w:val="0"/>
              </w:rPr>
            </w:pPr>
            <w:r w:rsidRPr="00A03150">
              <w:rPr>
                <w:rFonts w:ascii="Times New Roman" w:hAnsi="Times New Roman" w:cs="Times New Roman"/>
                <w:b w:val="0"/>
              </w:rPr>
              <w:t>1</w:t>
            </w:r>
          </w:p>
          <w:p w:rsidR="00187BEC" w:rsidRPr="00A03150" w:rsidRDefault="00187BEC" w:rsidP="00D32BC4">
            <w:pPr>
              <w:rPr>
                <w:rFonts w:ascii="Times New Roman" w:hAnsi="Times New Roman" w:cs="Times New Roman"/>
                <w:b w:val="0"/>
              </w:rPr>
            </w:pPr>
            <w:r w:rsidRPr="00A03150">
              <w:rPr>
                <w:rFonts w:ascii="Times New Roman" w:hAnsi="Times New Roman" w:cs="Times New Roman"/>
                <w:b w:val="0"/>
              </w:rPr>
              <w:t>2</w:t>
            </w:r>
          </w:p>
          <w:p w:rsidR="00187BEC" w:rsidRPr="00A03150" w:rsidRDefault="00187BEC" w:rsidP="00D32BC4">
            <w:pPr>
              <w:rPr>
                <w:rFonts w:ascii="Times New Roman" w:hAnsi="Times New Roman" w:cs="Times New Roman"/>
                <w:b w:val="0"/>
              </w:rPr>
            </w:pPr>
            <w:r w:rsidRPr="00A03150">
              <w:rPr>
                <w:rFonts w:ascii="Times New Roman" w:hAnsi="Times New Roman" w:cs="Times New Roman"/>
                <w:b w:val="0"/>
              </w:rPr>
              <w:t>3</w:t>
            </w:r>
          </w:p>
          <w:p w:rsidR="00187BEC" w:rsidRPr="00A03150" w:rsidRDefault="00187BEC" w:rsidP="00D32BC4">
            <w:pPr>
              <w:rPr>
                <w:rFonts w:ascii="Times New Roman" w:hAnsi="Times New Roman" w:cs="Times New Roman"/>
                <w:b w:val="0"/>
              </w:rPr>
            </w:pPr>
            <w:r w:rsidRPr="00A03150">
              <w:rPr>
                <w:rFonts w:ascii="Times New Roman" w:hAnsi="Times New Roman" w:cs="Times New Roman"/>
                <w:b w:val="0"/>
              </w:rPr>
              <w:t>4</w:t>
            </w:r>
          </w:p>
          <w:p w:rsidR="00187BEC" w:rsidRPr="00A03150" w:rsidRDefault="00187BEC" w:rsidP="00D32BC4">
            <w:pPr>
              <w:rPr>
                <w:rFonts w:ascii="Times New Roman" w:hAnsi="Times New Roman" w:cs="Times New Roman"/>
                <w:b w:val="0"/>
              </w:rPr>
            </w:pPr>
            <w:r w:rsidRPr="00A03150">
              <w:rPr>
                <w:rFonts w:ascii="Times New Roman" w:hAnsi="Times New Roman" w:cs="Times New Roman"/>
                <w:b w:val="0"/>
              </w:rPr>
              <w:t>5</w:t>
            </w:r>
          </w:p>
          <w:p w:rsidR="00D32BC4" w:rsidRPr="00A03150" w:rsidRDefault="00D32BC4" w:rsidP="00D32BC4">
            <w:pPr>
              <w:rPr>
                <w:rFonts w:ascii="Times New Roman" w:hAnsi="Times New Roman" w:cs="Times New Roman"/>
                <w:b w:val="0"/>
              </w:rPr>
            </w:pPr>
          </w:p>
          <w:p w:rsidR="00187BEC" w:rsidRPr="00A03150" w:rsidRDefault="00187BEC" w:rsidP="00D32BC4">
            <w:pPr>
              <w:rPr>
                <w:rFonts w:ascii="Times New Roman" w:hAnsi="Times New Roman" w:cs="Times New Roman"/>
                <w:b w:val="0"/>
              </w:rPr>
            </w:pPr>
            <w:r w:rsidRPr="00A03150">
              <w:rPr>
                <w:rFonts w:ascii="Times New Roman" w:hAnsi="Times New Roman" w:cs="Times New Roman"/>
                <w:b w:val="0"/>
              </w:rPr>
              <w:t>6</w:t>
            </w:r>
          </w:p>
          <w:p w:rsidR="00D32BC4" w:rsidRPr="00A03150" w:rsidRDefault="00D32BC4" w:rsidP="00D32BC4">
            <w:pPr>
              <w:rPr>
                <w:rFonts w:ascii="Times New Roman" w:hAnsi="Times New Roman" w:cs="Times New Roman"/>
                <w:b w:val="0"/>
              </w:rPr>
            </w:pPr>
            <w:r w:rsidRPr="00A03150">
              <w:rPr>
                <w:rFonts w:ascii="Times New Roman" w:hAnsi="Times New Roman" w:cs="Times New Roman"/>
                <w:b w:val="0"/>
              </w:rPr>
              <w:t>7</w:t>
            </w:r>
          </w:p>
          <w:p w:rsidR="00D32BC4" w:rsidRPr="00A03150" w:rsidRDefault="00D32BC4" w:rsidP="00D32BC4">
            <w:pPr>
              <w:rPr>
                <w:rFonts w:ascii="Times New Roman" w:hAnsi="Times New Roman" w:cs="Times New Roman"/>
                <w:b w:val="0"/>
              </w:rPr>
            </w:pPr>
            <w:r w:rsidRPr="00A03150">
              <w:rPr>
                <w:rFonts w:ascii="Times New Roman" w:hAnsi="Times New Roman" w:cs="Times New Roman"/>
                <w:b w:val="0"/>
              </w:rPr>
              <w:t>8</w:t>
            </w:r>
          </w:p>
          <w:p w:rsidR="00D32BC4" w:rsidRPr="00A03150" w:rsidRDefault="00D32BC4" w:rsidP="00D32BC4">
            <w:pPr>
              <w:rPr>
                <w:rFonts w:ascii="Times New Roman" w:hAnsi="Times New Roman" w:cs="Times New Roman"/>
                <w:b w:val="0"/>
              </w:rPr>
            </w:pPr>
            <w:r w:rsidRPr="00A03150">
              <w:rPr>
                <w:rFonts w:ascii="Times New Roman" w:hAnsi="Times New Roman" w:cs="Times New Roman"/>
                <w:b w:val="0"/>
              </w:rPr>
              <w:t>9</w:t>
            </w:r>
          </w:p>
          <w:p w:rsidR="00D32BC4" w:rsidRPr="00A03150" w:rsidRDefault="00D32BC4" w:rsidP="00D32BC4">
            <w:pPr>
              <w:rPr>
                <w:rFonts w:ascii="Times New Roman" w:hAnsi="Times New Roman" w:cs="Times New Roman"/>
                <w:b w:val="0"/>
              </w:rPr>
            </w:pPr>
            <w:r w:rsidRPr="00A03150">
              <w:rPr>
                <w:rFonts w:ascii="Times New Roman" w:hAnsi="Times New Roman" w:cs="Times New Roman"/>
                <w:b w:val="0"/>
              </w:rPr>
              <w:t>10</w:t>
            </w:r>
          </w:p>
          <w:p w:rsidR="00187BEC" w:rsidRPr="00A03150" w:rsidRDefault="00187BEC" w:rsidP="00D32BC4">
            <w:pPr>
              <w:rPr>
                <w:rFonts w:ascii="Times New Roman" w:hAnsi="Times New Roman" w:cs="Times New Roman"/>
                <w:b w:val="0"/>
              </w:rPr>
            </w:pPr>
          </w:p>
        </w:tc>
        <w:tc>
          <w:tcPr>
            <w:tcW w:w="2157" w:type="pct"/>
          </w:tcPr>
          <w:p w:rsidR="00187BEC" w:rsidRPr="00A03150" w:rsidRDefault="00187BEC" w:rsidP="00D32BC4">
            <w:pPr>
              <w:tabs>
                <w:tab w:val="left" w:pos="1110"/>
              </w:tabs>
              <w:rPr>
                <w:rFonts w:ascii="Times New Roman" w:hAnsi="Times New Roman" w:cs="Times New Roman"/>
                <w:b w:val="0"/>
              </w:rPr>
            </w:pPr>
            <w:r w:rsidRPr="00A03150">
              <w:rPr>
                <w:rFonts w:ascii="Times New Roman" w:hAnsi="Times New Roman" w:cs="Times New Roman"/>
                <w:b w:val="0"/>
              </w:rPr>
              <w:t>Amoxilin</w:t>
            </w:r>
          </w:p>
          <w:p w:rsidR="00187BEC" w:rsidRPr="00A03150" w:rsidRDefault="00187BEC" w:rsidP="00D32BC4">
            <w:pPr>
              <w:tabs>
                <w:tab w:val="left" w:pos="1110"/>
              </w:tabs>
              <w:rPr>
                <w:rFonts w:ascii="Times New Roman" w:hAnsi="Times New Roman" w:cs="Times New Roman"/>
                <w:b w:val="0"/>
              </w:rPr>
            </w:pPr>
            <w:r w:rsidRPr="00A03150">
              <w:rPr>
                <w:rFonts w:ascii="Times New Roman" w:hAnsi="Times New Roman" w:cs="Times New Roman"/>
                <w:b w:val="0"/>
              </w:rPr>
              <w:t>Molacort</w:t>
            </w:r>
          </w:p>
          <w:p w:rsidR="00187BEC" w:rsidRPr="00A03150" w:rsidRDefault="00187BEC" w:rsidP="00D32BC4">
            <w:pPr>
              <w:tabs>
                <w:tab w:val="left" w:pos="1110"/>
              </w:tabs>
              <w:rPr>
                <w:rFonts w:ascii="Times New Roman" w:hAnsi="Times New Roman" w:cs="Times New Roman"/>
                <w:b w:val="0"/>
              </w:rPr>
            </w:pPr>
            <w:r w:rsidRPr="00A03150">
              <w:rPr>
                <w:rFonts w:ascii="Times New Roman" w:hAnsi="Times New Roman" w:cs="Times New Roman"/>
                <w:b w:val="0"/>
              </w:rPr>
              <w:t>Piroxicam</w:t>
            </w:r>
          </w:p>
          <w:p w:rsidR="00187BEC" w:rsidRPr="00A03150" w:rsidRDefault="00187BEC" w:rsidP="00D32BC4">
            <w:pPr>
              <w:tabs>
                <w:tab w:val="left" w:pos="1110"/>
              </w:tabs>
              <w:rPr>
                <w:rFonts w:ascii="Times New Roman" w:hAnsi="Times New Roman" w:cs="Times New Roman"/>
                <w:b w:val="0"/>
              </w:rPr>
            </w:pPr>
            <w:r w:rsidRPr="00A03150">
              <w:rPr>
                <w:rFonts w:ascii="Times New Roman" w:hAnsi="Times New Roman" w:cs="Times New Roman"/>
                <w:b w:val="0"/>
              </w:rPr>
              <w:t>Renadinac 50</w:t>
            </w:r>
          </w:p>
          <w:p w:rsidR="00187BEC" w:rsidRPr="00A03150" w:rsidRDefault="00187BEC" w:rsidP="00D32BC4">
            <w:pPr>
              <w:tabs>
                <w:tab w:val="left" w:pos="1110"/>
              </w:tabs>
              <w:rPr>
                <w:rFonts w:ascii="Times New Roman" w:hAnsi="Times New Roman" w:cs="Times New Roman"/>
                <w:b w:val="0"/>
              </w:rPr>
            </w:pPr>
            <w:r w:rsidRPr="00A03150">
              <w:rPr>
                <w:rFonts w:ascii="Times New Roman" w:hAnsi="Times New Roman" w:cs="Times New Roman"/>
                <w:b w:val="0"/>
              </w:rPr>
              <w:t>Insto</w:t>
            </w:r>
          </w:p>
          <w:p w:rsidR="00D32BC4" w:rsidRPr="00A03150" w:rsidRDefault="00D32BC4" w:rsidP="00D32BC4">
            <w:pPr>
              <w:tabs>
                <w:tab w:val="left" w:pos="1110"/>
              </w:tabs>
              <w:rPr>
                <w:rFonts w:ascii="Times New Roman" w:hAnsi="Times New Roman" w:cs="Times New Roman"/>
                <w:b w:val="0"/>
              </w:rPr>
            </w:pPr>
          </w:p>
          <w:p w:rsidR="00D32BC4" w:rsidRPr="00A03150" w:rsidRDefault="00D32BC4" w:rsidP="00D32BC4">
            <w:pPr>
              <w:tabs>
                <w:tab w:val="left" w:pos="1110"/>
              </w:tabs>
              <w:rPr>
                <w:rFonts w:ascii="Times New Roman" w:hAnsi="Times New Roman" w:cs="Times New Roman"/>
                <w:b w:val="0"/>
                <w:szCs w:val="24"/>
              </w:rPr>
            </w:pPr>
            <w:r w:rsidRPr="00A03150">
              <w:rPr>
                <w:rFonts w:ascii="Times New Roman" w:hAnsi="Times New Roman" w:cs="Times New Roman"/>
                <w:b w:val="0"/>
                <w:szCs w:val="24"/>
              </w:rPr>
              <w:t>Rohto</w:t>
            </w:r>
          </w:p>
          <w:p w:rsidR="00D32BC4" w:rsidRPr="00A03150" w:rsidRDefault="00D32BC4" w:rsidP="00D32BC4">
            <w:pPr>
              <w:tabs>
                <w:tab w:val="left" w:pos="1110"/>
              </w:tabs>
              <w:rPr>
                <w:rFonts w:ascii="Times New Roman" w:hAnsi="Times New Roman" w:cs="Times New Roman"/>
                <w:b w:val="0"/>
                <w:szCs w:val="24"/>
              </w:rPr>
            </w:pPr>
            <w:r w:rsidRPr="00A03150">
              <w:rPr>
                <w:rFonts w:ascii="Times New Roman" w:hAnsi="Times New Roman" w:cs="Times New Roman"/>
                <w:b w:val="0"/>
                <w:szCs w:val="24"/>
              </w:rPr>
              <w:t>Tolak</w:t>
            </w:r>
            <w:r w:rsidRPr="00A03150">
              <w:rPr>
                <w:rFonts w:ascii="Times New Roman" w:hAnsi="Times New Roman" w:cs="Times New Roman"/>
                <w:b w:val="0"/>
                <w:szCs w:val="24"/>
              </w:rPr>
              <w:t>Angin</w:t>
            </w:r>
          </w:p>
          <w:p w:rsidR="00D32BC4" w:rsidRPr="00A03150" w:rsidRDefault="00D32BC4" w:rsidP="00D32BC4">
            <w:pPr>
              <w:tabs>
                <w:tab w:val="left" w:pos="1110"/>
              </w:tabs>
              <w:rPr>
                <w:rFonts w:ascii="Times New Roman" w:hAnsi="Times New Roman" w:cs="Times New Roman"/>
                <w:b w:val="0"/>
                <w:szCs w:val="24"/>
              </w:rPr>
            </w:pPr>
            <w:r w:rsidRPr="00A03150">
              <w:rPr>
                <w:rFonts w:ascii="Times New Roman" w:hAnsi="Times New Roman" w:cs="Times New Roman"/>
                <w:b w:val="0"/>
                <w:szCs w:val="24"/>
              </w:rPr>
              <w:t>Pimtrakol</w:t>
            </w:r>
          </w:p>
          <w:p w:rsidR="00D32BC4" w:rsidRPr="00A03150" w:rsidRDefault="00D32BC4" w:rsidP="00D32BC4">
            <w:pPr>
              <w:tabs>
                <w:tab w:val="left" w:pos="1110"/>
              </w:tabs>
              <w:rPr>
                <w:rFonts w:ascii="Times New Roman" w:hAnsi="Times New Roman" w:cs="Times New Roman"/>
                <w:b w:val="0"/>
                <w:szCs w:val="24"/>
              </w:rPr>
            </w:pPr>
            <w:r w:rsidRPr="00A03150">
              <w:rPr>
                <w:rFonts w:ascii="Times New Roman" w:hAnsi="Times New Roman" w:cs="Times New Roman"/>
                <w:b w:val="0"/>
                <w:szCs w:val="24"/>
              </w:rPr>
              <w:t>Berlosid syr</w:t>
            </w:r>
          </w:p>
          <w:p w:rsidR="00D32BC4" w:rsidRPr="00A03150" w:rsidRDefault="00D32BC4" w:rsidP="00D32BC4">
            <w:pPr>
              <w:tabs>
                <w:tab w:val="left" w:pos="1110"/>
              </w:tabs>
              <w:rPr>
                <w:rFonts w:ascii="Times New Roman" w:hAnsi="Times New Roman" w:cs="Times New Roman"/>
                <w:b w:val="0"/>
              </w:rPr>
            </w:pPr>
            <w:r w:rsidRPr="00A03150">
              <w:rPr>
                <w:rFonts w:ascii="Times New Roman" w:hAnsi="Times New Roman" w:cs="Times New Roman"/>
                <w:b w:val="0"/>
                <w:szCs w:val="24"/>
              </w:rPr>
              <w:t>OBH Combi</w:t>
            </w:r>
          </w:p>
        </w:tc>
        <w:tc>
          <w:tcPr>
            <w:tcW w:w="2157" w:type="pct"/>
          </w:tcPr>
          <w:p w:rsidR="00187BEC" w:rsidRPr="00A03150" w:rsidRDefault="00187BEC" w:rsidP="00D32BC4">
            <w:pPr>
              <w:tabs>
                <w:tab w:val="left" w:pos="1110"/>
              </w:tabs>
              <w:rPr>
                <w:rFonts w:ascii="Times New Roman" w:hAnsi="Times New Roman" w:cs="Times New Roman"/>
                <w:b w:val="0"/>
              </w:rPr>
            </w:pPr>
            <w:r w:rsidRPr="00A03150">
              <w:rPr>
                <w:rFonts w:ascii="Times New Roman" w:hAnsi="Times New Roman" w:cs="Times New Roman"/>
                <w:b w:val="0"/>
              </w:rPr>
              <w:t>Solafluz</w:t>
            </w:r>
          </w:p>
          <w:p w:rsidR="00187BEC" w:rsidRPr="00A03150" w:rsidRDefault="00187BEC" w:rsidP="00D32BC4">
            <w:pPr>
              <w:tabs>
                <w:tab w:val="left" w:pos="1110"/>
              </w:tabs>
              <w:rPr>
                <w:rFonts w:ascii="Times New Roman" w:hAnsi="Times New Roman" w:cs="Times New Roman"/>
                <w:b w:val="0"/>
              </w:rPr>
            </w:pPr>
            <w:r w:rsidRPr="00A03150">
              <w:rPr>
                <w:rFonts w:ascii="Times New Roman" w:hAnsi="Times New Roman" w:cs="Times New Roman"/>
                <w:b w:val="0"/>
              </w:rPr>
              <w:t>Solvital</w:t>
            </w:r>
          </w:p>
          <w:p w:rsidR="00187BEC" w:rsidRPr="00A03150" w:rsidRDefault="00187BEC" w:rsidP="00D32BC4">
            <w:pPr>
              <w:widowControl w:val="0"/>
              <w:autoSpaceDE w:val="0"/>
              <w:autoSpaceDN w:val="0"/>
              <w:contextualSpacing/>
              <w:jc w:val="both"/>
              <w:rPr>
                <w:rFonts w:ascii="Times New Roman" w:hAnsi="Times New Roman" w:cs="Times New Roman"/>
                <w:b w:val="0"/>
              </w:rPr>
            </w:pPr>
            <w:r w:rsidRPr="00A03150">
              <w:rPr>
                <w:rFonts w:ascii="Times New Roman" w:hAnsi="Times New Roman" w:cs="Times New Roman"/>
                <w:b w:val="0"/>
              </w:rPr>
              <w:t>Recovit Syr</w:t>
            </w:r>
          </w:p>
          <w:p w:rsidR="00187BEC" w:rsidRPr="00A03150" w:rsidRDefault="00187BEC" w:rsidP="00D32BC4">
            <w:pPr>
              <w:widowControl w:val="0"/>
              <w:autoSpaceDE w:val="0"/>
              <w:autoSpaceDN w:val="0"/>
              <w:contextualSpacing/>
              <w:jc w:val="both"/>
              <w:rPr>
                <w:rFonts w:ascii="Times New Roman" w:hAnsi="Times New Roman" w:cs="Times New Roman"/>
                <w:b w:val="0"/>
              </w:rPr>
            </w:pPr>
            <w:r w:rsidRPr="00A03150">
              <w:rPr>
                <w:rFonts w:ascii="Times New Roman" w:hAnsi="Times New Roman" w:cs="Times New Roman"/>
                <w:b w:val="0"/>
              </w:rPr>
              <w:t>Kamulvit Syr</w:t>
            </w:r>
          </w:p>
          <w:p w:rsidR="00187BEC" w:rsidRPr="00A03150" w:rsidRDefault="00D32BC4" w:rsidP="00D32BC4">
            <w:pPr>
              <w:widowControl w:val="0"/>
              <w:autoSpaceDE w:val="0"/>
              <w:autoSpaceDN w:val="0"/>
              <w:contextualSpacing/>
              <w:jc w:val="both"/>
              <w:rPr>
                <w:rFonts w:ascii="Times New Roman" w:hAnsi="Times New Roman" w:cs="Times New Roman"/>
                <w:b w:val="0"/>
              </w:rPr>
            </w:pPr>
            <w:r w:rsidRPr="00A03150">
              <w:rPr>
                <w:rFonts w:ascii="Times New Roman" w:hAnsi="Times New Roman" w:cs="Times New Roman"/>
                <w:b w:val="0"/>
              </w:rPr>
              <w:t xml:space="preserve">Candistatin </w:t>
            </w:r>
            <w:r w:rsidR="00187BEC" w:rsidRPr="00A03150">
              <w:rPr>
                <w:rFonts w:ascii="Times New Roman" w:hAnsi="Times New Roman" w:cs="Times New Roman"/>
                <w:b w:val="0"/>
              </w:rPr>
              <w:t>drops</w:t>
            </w:r>
          </w:p>
          <w:p w:rsidR="00187BEC" w:rsidRPr="00A03150" w:rsidRDefault="00D32BC4" w:rsidP="00D32BC4">
            <w:pPr>
              <w:tabs>
                <w:tab w:val="left" w:pos="1110"/>
              </w:tabs>
              <w:rPr>
                <w:rFonts w:ascii="Times New Roman" w:hAnsi="Times New Roman" w:cs="Times New Roman"/>
                <w:b w:val="0"/>
                <w:szCs w:val="24"/>
              </w:rPr>
            </w:pPr>
            <w:r w:rsidRPr="00A03150">
              <w:rPr>
                <w:rFonts w:ascii="Times New Roman" w:hAnsi="Times New Roman" w:cs="Times New Roman"/>
                <w:b w:val="0"/>
                <w:szCs w:val="24"/>
              </w:rPr>
              <w:t>Zenicholsyr</w:t>
            </w:r>
          </w:p>
          <w:p w:rsidR="00D32BC4" w:rsidRPr="00A03150" w:rsidRDefault="00D32BC4" w:rsidP="00D32BC4">
            <w:pPr>
              <w:tabs>
                <w:tab w:val="left" w:pos="1110"/>
              </w:tabs>
              <w:rPr>
                <w:rFonts w:ascii="Times New Roman" w:hAnsi="Times New Roman" w:cs="Times New Roman"/>
                <w:b w:val="0"/>
              </w:rPr>
            </w:pPr>
            <w:r w:rsidRPr="00A03150">
              <w:rPr>
                <w:rFonts w:ascii="Times New Roman" w:hAnsi="Times New Roman" w:cs="Times New Roman"/>
                <w:b w:val="0"/>
                <w:szCs w:val="24"/>
              </w:rPr>
              <w:t>Hufamycetinsyr</w:t>
            </w:r>
          </w:p>
        </w:tc>
      </w:tr>
    </w:tbl>
    <w:p w:rsidR="00BB1DF9" w:rsidRDefault="00BB1DF9" w:rsidP="00D32BC4">
      <w:pPr>
        <w:widowControl w:val="0"/>
        <w:autoSpaceDE w:val="0"/>
        <w:autoSpaceDN w:val="0"/>
        <w:spacing w:after="0" w:line="240" w:lineRule="auto"/>
        <w:contextualSpacing/>
        <w:jc w:val="both"/>
        <w:rPr>
          <w:rFonts w:ascii="Times New Roman" w:hAnsi="Times New Roman" w:cs="Times New Roman"/>
          <w:sz w:val="24"/>
          <w:szCs w:val="24"/>
        </w:rPr>
      </w:pPr>
      <w:r w:rsidRPr="00A03150">
        <w:rPr>
          <w:rFonts w:ascii="Times New Roman" w:hAnsi="Times New Roman" w:cs="Times New Roman"/>
          <w:sz w:val="24"/>
          <w:szCs w:val="24"/>
        </w:rPr>
        <w:t>Sumber : Data yang diolah 2022</w:t>
      </w:r>
    </w:p>
    <w:p w:rsidR="00833A5C" w:rsidRPr="00A03150" w:rsidRDefault="00833A5C" w:rsidP="00D32BC4">
      <w:pPr>
        <w:widowControl w:val="0"/>
        <w:autoSpaceDE w:val="0"/>
        <w:autoSpaceDN w:val="0"/>
        <w:spacing w:after="0" w:line="240" w:lineRule="auto"/>
        <w:contextualSpacing/>
        <w:jc w:val="both"/>
        <w:rPr>
          <w:rFonts w:ascii="Times New Roman" w:hAnsi="Times New Roman" w:cs="Times New Roman"/>
          <w:sz w:val="24"/>
          <w:szCs w:val="24"/>
        </w:rPr>
      </w:pPr>
    </w:p>
    <w:p w:rsidR="00BB1DF9" w:rsidRPr="00A03150" w:rsidRDefault="00BB1DF9" w:rsidP="00D32BC4">
      <w:pPr>
        <w:widowControl w:val="0"/>
        <w:autoSpaceDE w:val="0"/>
        <w:autoSpaceDN w:val="0"/>
        <w:spacing w:after="0" w:line="240" w:lineRule="auto"/>
        <w:contextualSpacing/>
        <w:jc w:val="both"/>
        <w:rPr>
          <w:rFonts w:ascii="Times New Roman" w:hAnsi="Times New Roman" w:cs="Times New Roman"/>
          <w:sz w:val="24"/>
          <w:szCs w:val="24"/>
        </w:rPr>
      </w:pPr>
      <w:r w:rsidRPr="00A03150">
        <w:rPr>
          <w:rFonts w:ascii="Times New Roman" w:hAnsi="Times New Roman" w:cs="Times New Roman"/>
          <w:sz w:val="24"/>
          <w:szCs w:val="24"/>
        </w:rPr>
        <w:t xml:space="preserve">Berdasarkan hasil wawancara secara langsung dengan penanggung jawab </w:t>
      </w:r>
      <w:r w:rsidRPr="00A03150">
        <w:rPr>
          <w:rFonts w:ascii="Times New Roman" w:hAnsi="Times New Roman" w:cs="Times New Roman"/>
          <w:sz w:val="24"/>
          <w:szCs w:val="24"/>
        </w:rPr>
        <w:lastRenderedPageBreak/>
        <w:t>apotek dan berdasarkan hasil dari pencatatan di buku defekta (buku catatan obat yang dibutuhkan konsumen namun tidak tersedia di apotek) masih banyaknya stok obat yang tidak mencukupi sehingga banyak konsumen yang tidak mendapatkan obat atau alat kesehatan yang diinginkan, dan juga banyak nya stok obat tidak laku yang menyebabkan modal tertahan di obat- obatan tersebut.</w:t>
      </w:r>
    </w:p>
    <w:p w:rsidR="00A03150" w:rsidRDefault="00BB1DF9" w:rsidP="00A03150">
      <w:pPr>
        <w:widowControl w:val="0"/>
        <w:autoSpaceDE w:val="0"/>
        <w:autoSpaceDN w:val="0"/>
        <w:spacing w:after="0" w:line="240" w:lineRule="auto"/>
        <w:contextualSpacing/>
        <w:jc w:val="both"/>
        <w:rPr>
          <w:rFonts w:ascii="Times New Roman" w:hAnsi="Times New Roman" w:cs="Times New Roman"/>
          <w:sz w:val="24"/>
          <w:szCs w:val="24"/>
        </w:rPr>
      </w:pPr>
      <w:r w:rsidRPr="00A03150">
        <w:rPr>
          <w:rFonts w:ascii="Times New Roman" w:hAnsi="Times New Roman" w:cs="Times New Roman"/>
          <w:sz w:val="24"/>
          <w:szCs w:val="24"/>
        </w:rPr>
        <w:t>Menurut pandangan penulis, bahwa benar apa yang telah disampaikan oleh penanggung jawab apotek masih banyak nya stok barang yang tidak tersedia dan banyak nya stok obat tidak laku yang membuat modal tidak berputar dengan baik. Dari segi produk apotek dapat memfokuskan modal ke produk yang terjual cepat sehingga dapat meningkatkan laba sedangkan untuk produk yang kurang penjulannya dapat di promosikan lagi atau diberikan diskon yang tidak mlebihi modal.</w:t>
      </w:r>
    </w:p>
    <w:p w:rsidR="00A03150" w:rsidRDefault="00A03150" w:rsidP="00A03150">
      <w:pPr>
        <w:widowControl w:val="0"/>
        <w:autoSpaceDE w:val="0"/>
        <w:autoSpaceDN w:val="0"/>
        <w:spacing w:after="0" w:line="240" w:lineRule="auto"/>
        <w:contextualSpacing/>
        <w:jc w:val="both"/>
        <w:rPr>
          <w:rFonts w:ascii="Times New Roman" w:hAnsi="Times New Roman" w:cs="Times New Roman"/>
          <w:sz w:val="24"/>
          <w:szCs w:val="24"/>
        </w:rPr>
      </w:pPr>
    </w:p>
    <w:p w:rsidR="00BB1DF9" w:rsidRPr="00A03150" w:rsidRDefault="00BB1DF9" w:rsidP="00A03150">
      <w:pPr>
        <w:pStyle w:val="ListParagraph"/>
        <w:widowControl w:val="0"/>
        <w:numPr>
          <w:ilvl w:val="0"/>
          <w:numId w:val="8"/>
        </w:numPr>
        <w:autoSpaceDE w:val="0"/>
        <w:autoSpaceDN w:val="0"/>
        <w:spacing w:after="0" w:line="240" w:lineRule="auto"/>
        <w:jc w:val="both"/>
        <w:rPr>
          <w:rFonts w:ascii="Times New Roman" w:hAnsi="Times New Roman" w:cs="Times New Roman"/>
          <w:sz w:val="24"/>
          <w:szCs w:val="24"/>
        </w:rPr>
      </w:pPr>
      <w:r w:rsidRPr="00A03150">
        <w:rPr>
          <w:rFonts w:ascii="Times New Roman" w:hAnsi="Times New Roman" w:cs="Times New Roman"/>
          <w:sz w:val="24"/>
          <w:szCs w:val="24"/>
        </w:rPr>
        <w:t xml:space="preserve">Harga  </w:t>
      </w:r>
    </w:p>
    <w:p w:rsidR="00BB1DF9" w:rsidRPr="00A03150" w:rsidRDefault="00BB1DF9" w:rsidP="00BB1DF9">
      <w:pPr>
        <w:widowControl w:val="0"/>
        <w:autoSpaceDE w:val="0"/>
        <w:autoSpaceDN w:val="0"/>
        <w:spacing w:after="0" w:line="240" w:lineRule="auto"/>
        <w:contextualSpacing/>
        <w:jc w:val="both"/>
        <w:rPr>
          <w:rFonts w:ascii="Times New Roman" w:hAnsi="Times New Roman" w:cs="Times New Roman"/>
          <w:sz w:val="24"/>
          <w:szCs w:val="24"/>
        </w:rPr>
      </w:pPr>
      <w:r w:rsidRPr="00A03150">
        <w:rPr>
          <w:rFonts w:ascii="Times New Roman" w:hAnsi="Times New Roman" w:cs="Times New Roman"/>
          <w:sz w:val="24"/>
          <w:szCs w:val="24"/>
        </w:rPr>
        <w:t>Komponen kedua yaitu Harga. Harga jual di Apotek Rahma Farma tergolong sangat terjangkau.  Karena upaya menjaga dan meningkatkan kualitas serta pelayanan yang prima menjamin keuntungan akan selalu ada, pemilik mengatakan Apotek Rahma Farma menetapkan harga sesuai harga pasar dan tidak melebihi HET. Apotek Rahma Farma mematok harga antara 10% hingga 35% dari harga modal untuk berbagai golongan obat dan berbagai tipe konsumen, baik medis maupun umum.</w:t>
      </w:r>
    </w:p>
    <w:p w:rsidR="00A03150" w:rsidRDefault="00BB1DF9" w:rsidP="00A03150">
      <w:pPr>
        <w:widowControl w:val="0"/>
        <w:autoSpaceDE w:val="0"/>
        <w:autoSpaceDN w:val="0"/>
        <w:spacing w:after="0" w:line="240" w:lineRule="auto"/>
        <w:contextualSpacing/>
        <w:jc w:val="both"/>
        <w:rPr>
          <w:rFonts w:ascii="Times New Roman" w:hAnsi="Times New Roman" w:cs="Times New Roman"/>
          <w:sz w:val="24"/>
          <w:szCs w:val="24"/>
        </w:rPr>
      </w:pPr>
      <w:r w:rsidRPr="00A03150">
        <w:rPr>
          <w:rFonts w:ascii="Times New Roman" w:hAnsi="Times New Roman" w:cs="Times New Roman"/>
          <w:sz w:val="24"/>
          <w:szCs w:val="24"/>
        </w:rPr>
        <w:t xml:space="preserve">Harga untuk obat golongan bebas seperti Rohto, Insto dan Tolak Angin mengambil laba 10% untuk medis/ </w:t>
      </w:r>
      <w:r w:rsidRPr="00A03150">
        <w:rPr>
          <w:rFonts w:ascii="Times New Roman" w:hAnsi="Times New Roman" w:cs="Times New Roman"/>
          <w:sz w:val="24"/>
          <w:szCs w:val="24"/>
        </w:rPr>
        <w:lastRenderedPageBreak/>
        <w:t>untuk di jual kembali dan 15% untuk umum, sedangkan untuk obat keras seperti Molacort, Amoxillin dan Renadinac mengambil laba 15% untuk medis dan 30-35% untuk umum. Pembeli di daerah sekitar Apotek Rahma Farma cenderung menengah kebawah sehingga untuk obat bebas tidak mengambil laba yang terlalu tinggi karena bersaing dengan toko lain.</w:t>
      </w:r>
    </w:p>
    <w:p w:rsidR="00A03150" w:rsidRDefault="00A03150" w:rsidP="00A03150">
      <w:pPr>
        <w:widowControl w:val="0"/>
        <w:autoSpaceDE w:val="0"/>
        <w:autoSpaceDN w:val="0"/>
        <w:spacing w:after="0" w:line="240" w:lineRule="auto"/>
        <w:contextualSpacing/>
        <w:jc w:val="both"/>
        <w:rPr>
          <w:rFonts w:ascii="Times New Roman" w:hAnsi="Times New Roman" w:cs="Times New Roman"/>
          <w:sz w:val="24"/>
          <w:szCs w:val="24"/>
        </w:rPr>
      </w:pPr>
    </w:p>
    <w:p w:rsidR="00BB1DF9" w:rsidRPr="00A03150" w:rsidRDefault="00BB1DF9" w:rsidP="00A03150">
      <w:pPr>
        <w:pStyle w:val="ListParagraph"/>
        <w:widowControl w:val="0"/>
        <w:numPr>
          <w:ilvl w:val="0"/>
          <w:numId w:val="8"/>
        </w:numPr>
        <w:autoSpaceDE w:val="0"/>
        <w:autoSpaceDN w:val="0"/>
        <w:spacing w:after="0" w:line="240" w:lineRule="auto"/>
        <w:jc w:val="both"/>
        <w:rPr>
          <w:rFonts w:ascii="Times New Roman" w:hAnsi="Times New Roman" w:cs="Times New Roman"/>
          <w:sz w:val="24"/>
          <w:szCs w:val="24"/>
        </w:rPr>
      </w:pPr>
      <w:r w:rsidRPr="00A03150">
        <w:rPr>
          <w:rFonts w:ascii="Times New Roman" w:hAnsi="Times New Roman" w:cs="Times New Roman"/>
          <w:sz w:val="24"/>
          <w:szCs w:val="24"/>
        </w:rPr>
        <w:t xml:space="preserve">Lokasi </w:t>
      </w:r>
    </w:p>
    <w:p w:rsidR="00A03150" w:rsidRDefault="00BB1DF9" w:rsidP="00A03150">
      <w:pPr>
        <w:widowControl w:val="0"/>
        <w:autoSpaceDE w:val="0"/>
        <w:autoSpaceDN w:val="0"/>
        <w:spacing w:after="0" w:line="240" w:lineRule="auto"/>
        <w:contextualSpacing/>
        <w:jc w:val="both"/>
        <w:rPr>
          <w:rFonts w:ascii="Times New Roman" w:hAnsi="Times New Roman" w:cs="Times New Roman"/>
          <w:sz w:val="24"/>
          <w:szCs w:val="24"/>
        </w:rPr>
      </w:pPr>
      <w:r w:rsidRPr="00A03150">
        <w:rPr>
          <w:rFonts w:ascii="Times New Roman" w:hAnsi="Times New Roman" w:cs="Times New Roman"/>
          <w:sz w:val="24"/>
          <w:szCs w:val="24"/>
        </w:rPr>
        <w:t>Lokasi, atau Tempat, adalah elemen ketiga. Apotek Rahma Farma terletak di jalan raya kabupaten, sehingga padat penduduk dan sering dikunjungi.Seperti yang dikatakan oleh pemilik bahwa lokasi  Apotek Rahma Farma sangat strategis karena terletak  di  Jalan  Raya Pintu Km. 1,2 Desa Margamukti Kecamatan Pangalengan Kab. Bandung dimana lokasinya berjauhan dengan apotek yang lain karena hanya berdampingan dengan toko service dan toko sayuran, selaintempatnya yang strategisApotek Rahma Farmajuga mempunyai sarana dan prasarana yang komplit yaitu tempat konseling dan ruang tunggu yang cukup nyaman.</w:t>
      </w:r>
    </w:p>
    <w:p w:rsidR="00BB1DF9" w:rsidRPr="00A03150" w:rsidRDefault="00BB1DF9" w:rsidP="00A03150">
      <w:pPr>
        <w:pStyle w:val="ListParagraph"/>
        <w:widowControl w:val="0"/>
        <w:numPr>
          <w:ilvl w:val="0"/>
          <w:numId w:val="8"/>
        </w:numPr>
        <w:autoSpaceDE w:val="0"/>
        <w:autoSpaceDN w:val="0"/>
        <w:spacing w:after="0" w:line="240" w:lineRule="auto"/>
        <w:jc w:val="both"/>
        <w:rPr>
          <w:rFonts w:ascii="Times New Roman" w:hAnsi="Times New Roman" w:cs="Times New Roman"/>
          <w:sz w:val="24"/>
          <w:szCs w:val="24"/>
        </w:rPr>
      </w:pPr>
      <w:r w:rsidRPr="00A03150">
        <w:rPr>
          <w:rFonts w:ascii="Times New Roman" w:hAnsi="Times New Roman" w:cs="Times New Roman"/>
          <w:sz w:val="24"/>
          <w:szCs w:val="24"/>
        </w:rPr>
        <w:t>Promosi</w:t>
      </w:r>
    </w:p>
    <w:p w:rsidR="00BB1DF9" w:rsidRPr="00A03150" w:rsidRDefault="00BB1DF9" w:rsidP="00BB1DF9">
      <w:pPr>
        <w:widowControl w:val="0"/>
        <w:autoSpaceDE w:val="0"/>
        <w:autoSpaceDN w:val="0"/>
        <w:spacing w:after="0" w:line="240" w:lineRule="auto"/>
        <w:contextualSpacing/>
        <w:jc w:val="both"/>
        <w:rPr>
          <w:rFonts w:ascii="Times New Roman" w:hAnsi="Times New Roman" w:cs="Times New Roman"/>
          <w:sz w:val="24"/>
          <w:szCs w:val="24"/>
        </w:rPr>
      </w:pPr>
      <w:r w:rsidRPr="00A03150">
        <w:rPr>
          <w:rFonts w:ascii="Times New Roman" w:hAnsi="Times New Roman" w:cs="Times New Roman"/>
          <w:sz w:val="24"/>
          <w:szCs w:val="24"/>
        </w:rPr>
        <w:t xml:space="preserve">Promosi adalah bagian keempat. Instagram dan WhatsApp hanyalah dua dari sekian banyak platform media sosial yang digunakan Apotek Rahma Farma untuk keperluan promosi. Apotek Rahma Farma terus mengupdate Instagramnya dengan informasi baru, termasuk detail penjualan dan pengobatan.Seperti yang di katakan oleh pemilik dan pegawai Apotek Rahma Farma bahwa penggunaan sosial media belum maksimal dan efisien karena </w:t>
      </w:r>
      <w:r w:rsidRPr="00A03150">
        <w:rPr>
          <w:rFonts w:ascii="Times New Roman" w:hAnsi="Times New Roman" w:cs="Times New Roman"/>
          <w:sz w:val="24"/>
          <w:szCs w:val="24"/>
        </w:rPr>
        <w:lastRenderedPageBreak/>
        <w:t xml:space="preserve">baru memiliki 111 follower saja sehingga promosinya belum tersebar secara menyuluruh khususnya di daerah pangalengan. </w:t>
      </w:r>
    </w:p>
    <w:p w:rsidR="00747B93" w:rsidRPr="00A03150" w:rsidRDefault="00BB1DF9" w:rsidP="00BB1DF9">
      <w:pPr>
        <w:widowControl w:val="0"/>
        <w:autoSpaceDE w:val="0"/>
        <w:autoSpaceDN w:val="0"/>
        <w:spacing w:after="0" w:line="240" w:lineRule="auto"/>
        <w:contextualSpacing/>
        <w:jc w:val="both"/>
        <w:rPr>
          <w:rFonts w:ascii="Times New Roman" w:hAnsi="Times New Roman" w:cs="Times New Roman"/>
          <w:i/>
          <w:color w:val="000000" w:themeColor="text1"/>
          <w:sz w:val="24"/>
          <w:szCs w:val="24"/>
        </w:rPr>
      </w:pPr>
      <w:r w:rsidRPr="00A03150">
        <w:rPr>
          <w:rFonts w:ascii="Times New Roman" w:hAnsi="Times New Roman" w:cs="Times New Roman"/>
          <w:sz w:val="24"/>
          <w:szCs w:val="24"/>
        </w:rPr>
        <w:t>Menurut pandangan penulis bahwa benar promosi yang dilakukan di Apotek Rahma Farma masih kurang konsisten dan efesienmelalui sosial media karena masih sedikit follower nya sehingga Apotek Rahma Farma di harapkan promosi terus dilakukan secara konsisten sehingga dapat mengenalkan Apotek Rahma Farma ke masyarakat dan menigkatkan daya beli konsumen. Di samping itu untuk dapat menjual produk bebas yang kurang penjualannya dapat menggunakan penjualan secara online.</w:t>
      </w:r>
      <w:r w:rsidR="00354B6F" w:rsidRPr="00A03150">
        <w:rPr>
          <w:rFonts w:ascii="Times New Roman" w:hAnsi="Times New Roman" w:cs="Times New Roman"/>
          <w:sz w:val="24"/>
          <w:szCs w:val="24"/>
        </w:rPr>
        <w:t>.</w:t>
      </w:r>
    </w:p>
    <w:p w:rsidR="00455B9C" w:rsidRPr="00FE379E" w:rsidRDefault="00455B9C" w:rsidP="00FE379E">
      <w:pPr>
        <w:spacing w:after="0" w:line="240" w:lineRule="auto"/>
        <w:jc w:val="both"/>
        <w:rPr>
          <w:rFonts w:ascii="Times New Roman" w:hAnsi="Times New Roman" w:cs="Times New Roman"/>
          <w:sz w:val="24"/>
          <w:szCs w:val="24"/>
          <w:lang w:val="id-ID"/>
        </w:rPr>
      </w:pPr>
    </w:p>
    <w:p w:rsidR="00747B93" w:rsidRPr="00FE379E" w:rsidRDefault="00747B93" w:rsidP="00FE379E">
      <w:pPr>
        <w:spacing w:after="0" w:line="240" w:lineRule="auto"/>
        <w:jc w:val="both"/>
        <w:rPr>
          <w:rFonts w:ascii="Times New Roman" w:hAnsi="Times New Roman" w:cs="Times New Roman"/>
          <w:b/>
          <w:sz w:val="24"/>
          <w:szCs w:val="24"/>
        </w:rPr>
      </w:pPr>
      <w:r w:rsidRPr="00FE379E">
        <w:rPr>
          <w:rFonts w:ascii="Times New Roman" w:hAnsi="Times New Roman" w:cs="Times New Roman"/>
          <w:b/>
          <w:sz w:val="24"/>
          <w:szCs w:val="24"/>
        </w:rPr>
        <w:t>KESIMPULAN DAN SARAN</w:t>
      </w:r>
    </w:p>
    <w:p w:rsidR="00BB1DF9" w:rsidRPr="00BB1DF9" w:rsidRDefault="00BB1DF9" w:rsidP="00BB1DF9">
      <w:pPr>
        <w:spacing w:after="0" w:line="240" w:lineRule="auto"/>
        <w:jc w:val="both"/>
        <w:rPr>
          <w:rFonts w:ascii="Times New Roman" w:hAnsi="Times New Roman" w:cs="Times New Roman"/>
          <w:sz w:val="24"/>
          <w:szCs w:val="24"/>
        </w:rPr>
      </w:pPr>
      <w:r w:rsidRPr="00BB1DF9">
        <w:rPr>
          <w:rFonts w:ascii="Times New Roman" w:hAnsi="Times New Roman" w:cs="Times New Roman"/>
          <w:sz w:val="24"/>
          <w:szCs w:val="24"/>
        </w:rPr>
        <w:t>Kesimpulan</w:t>
      </w:r>
    </w:p>
    <w:p w:rsidR="00BB1DF9" w:rsidRPr="00BB1DF9" w:rsidRDefault="00BB1DF9" w:rsidP="00BB1DF9">
      <w:pPr>
        <w:spacing w:after="0" w:line="240" w:lineRule="auto"/>
        <w:jc w:val="both"/>
        <w:rPr>
          <w:rFonts w:ascii="Times New Roman" w:hAnsi="Times New Roman" w:cs="Times New Roman"/>
          <w:sz w:val="24"/>
          <w:szCs w:val="24"/>
        </w:rPr>
      </w:pPr>
      <w:r w:rsidRPr="00BB1DF9">
        <w:rPr>
          <w:rFonts w:ascii="Times New Roman" w:hAnsi="Times New Roman" w:cs="Times New Roman"/>
          <w:sz w:val="24"/>
          <w:szCs w:val="24"/>
        </w:rPr>
        <w:t xml:space="preserve">Berdasarkan riset strategi bauran pemasaran, jika Apotek Rahma Farma ingin mendongkrak penjualan maka perlu stok produk lebih banyak. Saat ini, mereka tidak memiliki cukup banyak produk yang diinginkan pelanggan, sehingga penjualan selalu rendah. stabil, dengan harga yang akan segera diumumkan. Karena menjaga dan meningkatkan mutu serta pelayanan yang baik lebih penting daripada mencari keuntungan, maka Apotek Rahma Farma menetapkan harga sesuai harga pasar dan tidak melebihi HET. Lokasi apotek yang berada di pinggir jalan utama di kawasan pemukiman padat penduduk menjadi faktor terpenting dalam meningkatkan penjualan. Di sisi lain, promosi apotek masih dalam tahap awal dan sebagian besar dilakukan melalui Instagram. Terasa kalah bersaing dengan apotek lain karena </w:t>
      </w:r>
      <w:r w:rsidRPr="00BB1DF9">
        <w:rPr>
          <w:rFonts w:ascii="Times New Roman" w:hAnsi="Times New Roman" w:cs="Times New Roman"/>
          <w:sz w:val="24"/>
          <w:szCs w:val="24"/>
        </w:rPr>
        <w:lastRenderedPageBreak/>
        <w:t>pengikutnya tidak banyak dan hanya WhatsApp saja.</w:t>
      </w:r>
    </w:p>
    <w:p w:rsidR="00BB1DF9" w:rsidRPr="00BB1DF9" w:rsidRDefault="00BB1DF9" w:rsidP="00BB1DF9">
      <w:pPr>
        <w:spacing w:after="0" w:line="240" w:lineRule="auto"/>
        <w:jc w:val="both"/>
        <w:rPr>
          <w:rFonts w:ascii="Times New Roman" w:hAnsi="Times New Roman" w:cs="Times New Roman"/>
          <w:sz w:val="24"/>
          <w:szCs w:val="24"/>
        </w:rPr>
      </w:pPr>
      <w:r w:rsidRPr="00BB1DF9">
        <w:rPr>
          <w:rFonts w:ascii="Times New Roman" w:hAnsi="Times New Roman" w:cs="Times New Roman"/>
          <w:sz w:val="24"/>
          <w:szCs w:val="24"/>
        </w:rPr>
        <w:t>Saran</w:t>
      </w:r>
    </w:p>
    <w:p w:rsidR="00BB1DF9" w:rsidRPr="00BB1DF9" w:rsidRDefault="00BB1DF9" w:rsidP="00BB1DF9">
      <w:pPr>
        <w:spacing w:after="0" w:line="240" w:lineRule="auto"/>
        <w:jc w:val="both"/>
        <w:rPr>
          <w:rFonts w:ascii="Times New Roman" w:hAnsi="Times New Roman" w:cs="Times New Roman"/>
          <w:sz w:val="24"/>
          <w:szCs w:val="24"/>
        </w:rPr>
      </w:pPr>
      <w:r w:rsidRPr="00BB1DF9">
        <w:rPr>
          <w:rFonts w:ascii="Times New Roman" w:hAnsi="Times New Roman" w:cs="Times New Roman"/>
          <w:sz w:val="24"/>
          <w:szCs w:val="24"/>
        </w:rPr>
        <w:t>1.</w:t>
      </w:r>
      <w:r w:rsidRPr="00BB1DF9">
        <w:rPr>
          <w:rFonts w:ascii="Times New Roman" w:hAnsi="Times New Roman" w:cs="Times New Roman"/>
          <w:sz w:val="24"/>
          <w:szCs w:val="24"/>
        </w:rPr>
        <w:tab/>
        <w:t>Apotek Rahma Farma harus melakukan strategi marketing dengan baik dan benar agar penjulan menjadi stabil dan meningkat dengan cara selalu aktif dan konsisten dalam memberikan informasi di sosial media.</w:t>
      </w:r>
    </w:p>
    <w:p w:rsidR="00BB1DF9" w:rsidRPr="00BB1DF9" w:rsidRDefault="00BB1DF9" w:rsidP="00BB1DF9">
      <w:pPr>
        <w:spacing w:after="0" w:line="240" w:lineRule="auto"/>
        <w:jc w:val="both"/>
        <w:rPr>
          <w:rFonts w:ascii="Times New Roman" w:hAnsi="Times New Roman" w:cs="Times New Roman"/>
          <w:sz w:val="24"/>
          <w:szCs w:val="24"/>
        </w:rPr>
      </w:pPr>
      <w:r w:rsidRPr="00BB1DF9">
        <w:rPr>
          <w:rFonts w:ascii="Times New Roman" w:hAnsi="Times New Roman" w:cs="Times New Roman"/>
          <w:sz w:val="24"/>
          <w:szCs w:val="24"/>
        </w:rPr>
        <w:t>2.</w:t>
      </w:r>
      <w:r w:rsidRPr="00BB1DF9">
        <w:rPr>
          <w:rFonts w:ascii="Times New Roman" w:hAnsi="Times New Roman" w:cs="Times New Roman"/>
          <w:sz w:val="24"/>
          <w:szCs w:val="24"/>
        </w:rPr>
        <w:tab/>
        <w:t>Apotek Rahma Farma dalam segi produk harus di perbaiki terutama di pengadaan obatagar produk terlaris selalu tersedia stok nya sehingga penjualan menjadi stabil dan untuk obat yang tidak laku atau jarang di cari konsumen diberhentikan dulu untuk pengadaan obat nya agar modal dapat terus berputar.</w:t>
      </w:r>
    </w:p>
    <w:p w:rsidR="00354B6F" w:rsidRDefault="00BB1DF9" w:rsidP="00BB1DF9">
      <w:pPr>
        <w:spacing w:after="0" w:line="240" w:lineRule="auto"/>
        <w:jc w:val="both"/>
        <w:rPr>
          <w:rFonts w:ascii="Times New Roman" w:hAnsi="Times New Roman" w:cs="Times New Roman"/>
          <w:sz w:val="24"/>
          <w:szCs w:val="24"/>
        </w:rPr>
      </w:pPr>
      <w:r w:rsidRPr="00BB1DF9">
        <w:rPr>
          <w:rFonts w:ascii="Times New Roman" w:hAnsi="Times New Roman" w:cs="Times New Roman"/>
          <w:sz w:val="24"/>
          <w:szCs w:val="24"/>
        </w:rPr>
        <w:t>3.</w:t>
      </w:r>
      <w:r w:rsidRPr="00BB1DF9">
        <w:rPr>
          <w:rFonts w:ascii="Times New Roman" w:hAnsi="Times New Roman" w:cs="Times New Roman"/>
          <w:sz w:val="24"/>
          <w:szCs w:val="24"/>
        </w:rPr>
        <w:tab/>
        <w:t>Apotek Rahma Farma harus melakukan promosi yang lebih luas lagi tidak hanya melalui sosial media instagram dan whatsapp saja karena masih sediknya follower sehingga harus mencoba melalui medsos lain seperti facebook,tiktok,dan yang lainnya, serta harus melakukan promosi harga modal terhadap produk yang tidak laku agar dapat terjual.</w:t>
      </w:r>
    </w:p>
    <w:p w:rsidR="00A03150" w:rsidRPr="00FE379E" w:rsidRDefault="00A03150" w:rsidP="00BB1DF9">
      <w:pPr>
        <w:spacing w:after="0" w:line="240" w:lineRule="auto"/>
        <w:jc w:val="both"/>
        <w:rPr>
          <w:rFonts w:ascii="Times New Roman" w:hAnsi="Times New Roman" w:cs="Times New Roman"/>
          <w:color w:val="000000" w:themeColor="text1"/>
          <w:sz w:val="24"/>
          <w:szCs w:val="24"/>
          <w:lang w:val="id-ID"/>
        </w:rPr>
      </w:pPr>
    </w:p>
    <w:p w:rsidR="00747B93" w:rsidRPr="00FE379E" w:rsidRDefault="00747B93" w:rsidP="00FE379E">
      <w:pPr>
        <w:spacing w:after="0" w:line="240" w:lineRule="auto"/>
        <w:ind w:left="66"/>
        <w:jc w:val="both"/>
        <w:rPr>
          <w:rFonts w:ascii="Times New Roman" w:hAnsi="Times New Roman" w:cs="Times New Roman"/>
          <w:color w:val="000000" w:themeColor="text1"/>
          <w:sz w:val="24"/>
          <w:szCs w:val="24"/>
        </w:rPr>
      </w:pPr>
      <w:r w:rsidRPr="00FE379E">
        <w:rPr>
          <w:rFonts w:ascii="Times New Roman" w:hAnsi="Times New Roman" w:cs="Times New Roman"/>
          <w:b/>
          <w:sz w:val="24"/>
          <w:szCs w:val="24"/>
        </w:rPr>
        <w:t>DAFTAR PUSTAKA</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Aco, A. N., &amp; Natasya. 2019. “Pengaruh Religius, Promosi Dan Pelayanan Dalam Pengambilan Keputusan Menjadi Nasabah Tabungan Haji Pada PT. Bank Muamalat Cabang Mamuju.” : 1–23.</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Adlini, Miza Nina et al. 2022. “Metode Penelitian Kualitatif Studi Pustaka.” Edumaspul: Jurnal Pendidikan 6(1): 974–80.</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 xml:space="preserve">Bunga Puspyta Sary, Agus Susanto, Ratih Sakti Prastwi. 2021. </w:t>
      </w:r>
      <w:r w:rsidRPr="001D6695">
        <w:rPr>
          <w:rFonts w:ascii="Times New Roman" w:hAnsi="Times New Roman" w:cs="Times New Roman"/>
          <w:sz w:val="24"/>
          <w:szCs w:val="24"/>
        </w:rPr>
        <w:lastRenderedPageBreak/>
        <w:t>“Implementasi Strategi Bauran Pemasaran (Marketing Mix) Pada Obat Prekursor Di Apotek.” x(x): 1–6. http://eprints.poltektegal.ac.id/190/%0Ahttp://eprints.poltektegal.ac.id/190/1/Implementasi Strategi Bauran Pemasaran %28Marketing Mix%29 Pada Obat Prekursor Di Apotek Kimia Farma Jalan Sultan  Agung Nomer 99 Kota Tegal.pdf.</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Cucu Sumartini, Lilis, and Dini Fajriany Ardining Tias. 2019. “Analisis Kepuasan Konsumen Untuk Meningkatkan Volume Penjualan Kedai Kopi Kala Senja.” Jurnal E-Bis (Ekonomi-Bisnis) 3(2): 111–18.</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Dewi Pratiwi, Reski et al. 2022. Manajemen Pemasaran.</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Ekonomi, Jurnal, and Manajemen Akuntansi. 2023. “Neraca Neraca.” 1192: 344–52.</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Ilhami, Susanti Dwi, and Teguh Setiadi. 2022. “Penguatan Produk “Dapur Riswi" Guna Meningkatkan Penjualan Melalui Peningkatan Strategi Pemasaran.” Jurnal Aplikasi Dan Inovasi Ipteks “Soliditas” (J-Solid) 5(2): 202.</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Mariasinta, May. 2019. “Pengaruh Strategi Penetapan Harga Terhadap Tingkat Kepuasan Konsumen.” Journal of Chemical Information and Modeling 53(9): 1689–99.</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 xml:space="preserve">Mustopa, Maulana, Ifan Junaedi, and Anton Zulkarnain Sianipar. 2021. “Sistem Informasi Penjualan Dan Pengendalian Stock Barang Bangunan Pada Toko Bangunan Delima.” Jurnal Manajamen Informatika </w:t>
      </w:r>
      <w:r w:rsidRPr="001D6695">
        <w:rPr>
          <w:rFonts w:ascii="Times New Roman" w:hAnsi="Times New Roman" w:cs="Times New Roman"/>
          <w:sz w:val="24"/>
          <w:szCs w:val="24"/>
        </w:rPr>
        <w:lastRenderedPageBreak/>
        <w:t>Jayakarta 1(2): 105.</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Nurjamil, Rifal, and Falentino Sembiring. 2021. “Perancangan Sistem Informasi Penjualan Jasa Pembuatan Furniture Berbasis Web (Studi Kasus Design Interior Concept Modern).” Seminar Nasional Sistem Informasi dan Manajemen Informatika: 228–40. https://sismatik.nusaputra.ac.id/index.php/sismatik/article/view/36.</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permenkes RI no.9. 2017. “Sterkwerkende Geneesmiddelen Ordonanntie , Staatsblad 1949:419);” Peraturan Menteri Kesehatan Republik Indonesia Nomor 9 Tahun 2017 tentang Apotik: 1–36.</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Prabandari, Sari. 2018. “Gambaran Manajemen Standar Pelayanan Kefarmasian Di Apotek Permata Kota Tegal.” Parapemikir : Jurnal Ilmiah Farmasi 7(1): 202–8.</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Rochman, Fatkhur. 2023. “WEB UNTUK PROJECT USAHA RINTISAN MAHASISWA E-MARKETING Musthofa Hadi Rizky Kurniawan Murtiyanto Perkembangan Strategi Dapat Dilakukan Perusahaan Untuk Seiring Data Dan Informasi Yang Dibutuhkan Untuk Digunakan Sebagai Input Bagi Strategi Bisnis Yang Lebih.”</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 xml:space="preserve">Santika, I Gusti Ngurah, I Wayan Suastra, and Ida Bagus Putu Arnyana. 2022. “Membentuk Karakter Peduli Lingkungan Pada Siswa Sekolah Dasar Melalui Pembelajaran Ipa (Forming the Character of Caring for the Environment in </w:t>
      </w:r>
      <w:r w:rsidRPr="001D6695">
        <w:rPr>
          <w:rFonts w:ascii="Times New Roman" w:hAnsi="Times New Roman" w:cs="Times New Roman"/>
          <w:sz w:val="24"/>
          <w:szCs w:val="24"/>
        </w:rPr>
        <w:lastRenderedPageBreak/>
        <w:t>Elementary School Students through Science Learning).” Jurnal Education and development Institut Pendidikan Tapanuli Selatan 10(1): 207–12. http://journal.ipts.ac.id/index.php/ED/article/view/3382%0Ahttp://journal.ipts.ac.id/index.php/ED/article/download/3382/2182.</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Stressor, Pengaruh et al. 2019. “Sketsa Bisnis.” Sketsa Bisnis 6(2): 87–98. https://jurnal.yudharta.ac.id/v2/index.php/SKETSABISNIS/index.</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Sudrartono, Tiris. 2019. “Pengaruh Segmentasi Pasar Terhadap Tingkat Penjualan Produk Fashion Usaha Mikro Kecil.” Coopetition : Jurnal Ilmiah Manajemen 10(1): 55–66.</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Sulalah, Anis, and Kariman Wirayudha Sumenep. 2023. “STRATEGI PEMASARAN DALAM MENARIK MINAT KONSUMEN DITINJAU DARI ETIKA BISNIS ISLAM ( STUDI PADA APOTEK DI WILAYAH KERJA PUSKESMAS TALANG.” 11: 161–78.</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Widi, Shilvina. 2022. “Berapa Jumlah Apotek Di Indonesia?” Dataindonesia: 1. https://dataindonesia.id/ragam/detail/berapa-jumlah-apotek-di-indonesia.</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 xml:space="preserve">Zebua, DPF, Dwi Putri Farida Zebua, Nov Elhan Gea, and Ratna Natalia Mendrofa. 2022. “Analisis Strategi Pemasaran Dalam Meningkatkan Penjualan Produk Di Cv. Bintang Keramik Gunungsitoli Marketing Strategy Analysis in Increasing Product Sales in Cv. Bintang </w:t>
      </w:r>
      <w:r w:rsidRPr="001D6695">
        <w:rPr>
          <w:rFonts w:ascii="Times New Roman" w:hAnsi="Times New Roman" w:cs="Times New Roman"/>
          <w:sz w:val="24"/>
          <w:szCs w:val="24"/>
        </w:rPr>
        <w:lastRenderedPageBreak/>
        <w:t>Keramik Gunungsitoli.” 1299 Jurnal EMBA 10(4): 1299–1307.</w:t>
      </w:r>
    </w:p>
    <w:p w:rsidR="001D6695" w:rsidRPr="001D6695" w:rsidRDefault="001D6695" w:rsidP="001D669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1D6695">
        <w:rPr>
          <w:rFonts w:ascii="Times New Roman" w:hAnsi="Times New Roman" w:cs="Times New Roman"/>
          <w:sz w:val="24"/>
          <w:szCs w:val="24"/>
        </w:rPr>
        <w:t>Zickuhr, By Kathryn Michael. 2018. “No Permenkes 73-2016 Standar Pelayanan Kefarmasian Di ApotekTitle.” (June).</w:t>
      </w:r>
    </w:p>
    <w:p w:rsidR="00323151" w:rsidRPr="00323151" w:rsidRDefault="00323151" w:rsidP="00BB1DF9">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pPr>
    </w:p>
    <w:sectPr w:rsidR="00323151" w:rsidRPr="00323151" w:rsidSect="00EF241A">
      <w:type w:val="continuous"/>
      <w:pgSz w:w="11907" w:h="16839" w:code="9"/>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FE3" w:rsidRDefault="00DE1FE3" w:rsidP="0025673D">
      <w:pPr>
        <w:spacing w:after="0" w:line="240" w:lineRule="auto"/>
      </w:pPr>
      <w:r>
        <w:separator/>
      </w:r>
    </w:p>
  </w:endnote>
  <w:endnote w:type="continuationSeparator" w:id="1">
    <w:p w:rsidR="00DE1FE3" w:rsidRDefault="00DE1FE3" w:rsidP="00256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FE3" w:rsidRDefault="00DE1FE3" w:rsidP="0025673D">
      <w:pPr>
        <w:spacing w:after="0" w:line="240" w:lineRule="auto"/>
      </w:pPr>
      <w:r>
        <w:separator/>
      </w:r>
    </w:p>
  </w:footnote>
  <w:footnote w:type="continuationSeparator" w:id="1">
    <w:p w:rsidR="00DE1FE3" w:rsidRDefault="00DE1FE3" w:rsidP="002567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05D12"/>
    <w:multiLevelType w:val="hybridMultilevel"/>
    <w:tmpl w:val="E38626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3E6010B"/>
    <w:multiLevelType w:val="hybridMultilevel"/>
    <w:tmpl w:val="7EE821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C5C2E1A"/>
    <w:multiLevelType w:val="multilevel"/>
    <w:tmpl w:val="AD2ABF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56C51681"/>
    <w:multiLevelType w:val="hybridMultilevel"/>
    <w:tmpl w:val="70A86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8A579E8"/>
    <w:multiLevelType w:val="hybridMultilevel"/>
    <w:tmpl w:val="F41676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5401E43"/>
    <w:multiLevelType w:val="multilevel"/>
    <w:tmpl w:val="4BEE6B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F142D29"/>
    <w:multiLevelType w:val="hybridMultilevel"/>
    <w:tmpl w:val="8B666E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ECC25DC"/>
    <w:multiLevelType w:val="hybridMultilevel"/>
    <w:tmpl w:val="148EEBEA"/>
    <w:lvl w:ilvl="0" w:tplc="0C02F718">
      <w:start w:val="1"/>
      <w:numFmt w:val="lowerLetter"/>
      <w:lvlText w:val="%1."/>
      <w:lvlJc w:val="left"/>
      <w:pPr>
        <w:ind w:left="1674" w:hanging="336"/>
        <w:jc w:val="right"/>
      </w:pPr>
      <w:rPr>
        <w:rFonts w:ascii="Times New Roman" w:eastAsia="Times New Roman" w:hAnsi="Times New Roman" w:cs="Times New Roman" w:hint="default"/>
        <w:b/>
        <w:bCs/>
        <w:spacing w:val="-4"/>
        <w:w w:val="102"/>
        <w:sz w:val="22"/>
        <w:szCs w:val="22"/>
        <w:lang w:eastAsia="en-US" w:bidi="ar-SA"/>
      </w:rPr>
    </w:lvl>
    <w:lvl w:ilvl="1" w:tplc="79EEFCFE">
      <w:numFmt w:val="bullet"/>
      <w:lvlText w:val="•"/>
      <w:lvlJc w:val="left"/>
      <w:pPr>
        <w:ind w:left="2491" w:hanging="336"/>
      </w:pPr>
      <w:rPr>
        <w:rFonts w:hint="default"/>
        <w:lang w:eastAsia="en-US" w:bidi="ar-SA"/>
      </w:rPr>
    </w:lvl>
    <w:lvl w:ilvl="2" w:tplc="5AC48A9E">
      <w:numFmt w:val="bullet"/>
      <w:lvlText w:val="•"/>
      <w:lvlJc w:val="left"/>
      <w:pPr>
        <w:ind w:left="3305" w:hanging="336"/>
      </w:pPr>
      <w:rPr>
        <w:rFonts w:hint="default"/>
        <w:lang w:eastAsia="en-US" w:bidi="ar-SA"/>
      </w:rPr>
    </w:lvl>
    <w:lvl w:ilvl="3" w:tplc="5F7687B0">
      <w:numFmt w:val="bullet"/>
      <w:lvlText w:val="•"/>
      <w:lvlJc w:val="left"/>
      <w:pPr>
        <w:ind w:left="4119" w:hanging="336"/>
      </w:pPr>
      <w:rPr>
        <w:rFonts w:hint="default"/>
        <w:lang w:eastAsia="en-US" w:bidi="ar-SA"/>
      </w:rPr>
    </w:lvl>
    <w:lvl w:ilvl="4" w:tplc="D5D4D97C">
      <w:numFmt w:val="bullet"/>
      <w:lvlText w:val="•"/>
      <w:lvlJc w:val="left"/>
      <w:pPr>
        <w:ind w:left="4933" w:hanging="336"/>
      </w:pPr>
      <w:rPr>
        <w:rFonts w:hint="default"/>
        <w:lang w:eastAsia="en-US" w:bidi="ar-SA"/>
      </w:rPr>
    </w:lvl>
    <w:lvl w:ilvl="5" w:tplc="1C38DB8E">
      <w:numFmt w:val="bullet"/>
      <w:lvlText w:val="•"/>
      <w:lvlJc w:val="left"/>
      <w:pPr>
        <w:ind w:left="5747" w:hanging="336"/>
      </w:pPr>
      <w:rPr>
        <w:rFonts w:hint="default"/>
        <w:lang w:eastAsia="en-US" w:bidi="ar-SA"/>
      </w:rPr>
    </w:lvl>
    <w:lvl w:ilvl="6" w:tplc="87F06E0E">
      <w:numFmt w:val="bullet"/>
      <w:lvlText w:val="•"/>
      <w:lvlJc w:val="left"/>
      <w:pPr>
        <w:ind w:left="6561" w:hanging="336"/>
      </w:pPr>
      <w:rPr>
        <w:rFonts w:hint="default"/>
        <w:lang w:eastAsia="en-US" w:bidi="ar-SA"/>
      </w:rPr>
    </w:lvl>
    <w:lvl w:ilvl="7" w:tplc="A34C2C76">
      <w:numFmt w:val="bullet"/>
      <w:lvlText w:val="•"/>
      <w:lvlJc w:val="left"/>
      <w:pPr>
        <w:ind w:left="7375" w:hanging="336"/>
      </w:pPr>
      <w:rPr>
        <w:rFonts w:hint="default"/>
        <w:lang w:eastAsia="en-US" w:bidi="ar-SA"/>
      </w:rPr>
    </w:lvl>
    <w:lvl w:ilvl="8" w:tplc="20F8402E">
      <w:numFmt w:val="bullet"/>
      <w:lvlText w:val="•"/>
      <w:lvlJc w:val="left"/>
      <w:pPr>
        <w:ind w:left="8189" w:hanging="336"/>
      </w:pPr>
      <w:rPr>
        <w:rFonts w:hint="default"/>
        <w:lang w:eastAsia="en-US" w:bidi="ar-SA"/>
      </w:rPr>
    </w:lvl>
  </w:abstractNum>
  <w:num w:numId="1">
    <w:abstractNumId w:val="6"/>
  </w:num>
  <w:num w:numId="2">
    <w:abstractNumId w:val="3"/>
  </w:num>
  <w:num w:numId="3">
    <w:abstractNumId w:val="2"/>
  </w:num>
  <w:num w:numId="4">
    <w:abstractNumId w:val="5"/>
  </w:num>
  <w:num w:numId="5">
    <w:abstractNumId w:val="7"/>
  </w:num>
  <w:num w:numId="6">
    <w:abstractNumId w:val="4"/>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1A4C54"/>
    <w:rsid w:val="00005BA9"/>
    <w:rsid w:val="00006146"/>
    <w:rsid w:val="00043119"/>
    <w:rsid w:val="00052E77"/>
    <w:rsid w:val="000D7E11"/>
    <w:rsid w:val="000E57C3"/>
    <w:rsid w:val="0012549C"/>
    <w:rsid w:val="0012798D"/>
    <w:rsid w:val="00167195"/>
    <w:rsid w:val="00187BEC"/>
    <w:rsid w:val="001A4C54"/>
    <w:rsid w:val="001B28C3"/>
    <w:rsid w:val="001D6695"/>
    <w:rsid w:val="0021771B"/>
    <w:rsid w:val="00235610"/>
    <w:rsid w:val="0025673D"/>
    <w:rsid w:val="002A01BA"/>
    <w:rsid w:val="002D46C8"/>
    <w:rsid w:val="002F25A0"/>
    <w:rsid w:val="003057B3"/>
    <w:rsid w:val="00321C8A"/>
    <w:rsid w:val="00323151"/>
    <w:rsid w:val="003546C3"/>
    <w:rsid w:val="00354B6F"/>
    <w:rsid w:val="003575A5"/>
    <w:rsid w:val="003647B9"/>
    <w:rsid w:val="003824D5"/>
    <w:rsid w:val="00394D8E"/>
    <w:rsid w:val="003A21BB"/>
    <w:rsid w:val="004011A9"/>
    <w:rsid w:val="00455B9C"/>
    <w:rsid w:val="00473D86"/>
    <w:rsid w:val="0048253F"/>
    <w:rsid w:val="00484A0C"/>
    <w:rsid w:val="004D461C"/>
    <w:rsid w:val="00555BEE"/>
    <w:rsid w:val="005721F7"/>
    <w:rsid w:val="005C4036"/>
    <w:rsid w:val="005C4AEB"/>
    <w:rsid w:val="0061075A"/>
    <w:rsid w:val="006D4181"/>
    <w:rsid w:val="006D6C94"/>
    <w:rsid w:val="006F0847"/>
    <w:rsid w:val="00747B93"/>
    <w:rsid w:val="007A70CA"/>
    <w:rsid w:val="007A784C"/>
    <w:rsid w:val="007B5BB5"/>
    <w:rsid w:val="007C2AF3"/>
    <w:rsid w:val="007D7492"/>
    <w:rsid w:val="007F4BA3"/>
    <w:rsid w:val="00833A5C"/>
    <w:rsid w:val="008965AD"/>
    <w:rsid w:val="008B2EC2"/>
    <w:rsid w:val="008B4BA0"/>
    <w:rsid w:val="009528DD"/>
    <w:rsid w:val="00956D46"/>
    <w:rsid w:val="00977D4B"/>
    <w:rsid w:val="0099202B"/>
    <w:rsid w:val="00993C39"/>
    <w:rsid w:val="00995853"/>
    <w:rsid w:val="009C6AD5"/>
    <w:rsid w:val="00A03150"/>
    <w:rsid w:val="00A05284"/>
    <w:rsid w:val="00A6706E"/>
    <w:rsid w:val="00AA5AED"/>
    <w:rsid w:val="00AB2E40"/>
    <w:rsid w:val="00AD442F"/>
    <w:rsid w:val="00AE6AC2"/>
    <w:rsid w:val="00B10FA8"/>
    <w:rsid w:val="00B5613F"/>
    <w:rsid w:val="00B63117"/>
    <w:rsid w:val="00BA4037"/>
    <w:rsid w:val="00BA5376"/>
    <w:rsid w:val="00BB1DF9"/>
    <w:rsid w:val="00C02AC4"/>
    <w:rsid w:val="00C618C3"/>
    <w:rsid w:val="00C84B6E"/>
    <w:rsid w:val="00CB35F9"/>
    <w:rsid w:val="00CB65B6"/>
    <w:rsid w:val="00CC1B74"/>
    <w:rsid w:val="00D32BC4"/>
    <w:rsid w:val="00D36451"/>
    <w:rsid w:val="00D55691"/>
    <w:rsid w:val="00D55AA4"/>
    <w:rsid w:val="00DA1CF4"/>
    <w:rsid w:val="00DB637B"/>
    <w:rsid w:val="00DD2758"/>
    <w:rsid w:val="00DE1F75"/>
    <w:rsid w:val="00DE1FE3"/>
    <w:rsid w:val="00DF09F1"/>
    <w:rsid w:val="00DF76E3"/>
    <w:rsid w:val="00E23B9B"/>
    <w:rsid w:val="00E4289A"/>
    <w:rsid w:val="00E4471D"/>
    <w:rsid w:val="00E556EC"/>
    <w:rsid w:val="00E63475"/>
    <w:rsid w:val="00EE3F5F"/>
    <w:rsid w:val="00EF241A"/>
    <w:rsid w:val="00EF2D07"/>
    <w:rsid w:val="00EF3575"/>
    <w:rsid w:val="00F07BFF"/>
    <w:rsid w:val="00F611A7"/>
    <w:rsid w:val="00F66966"/>
    <w:rsid w:val="00F71304"/>
    <w:rsid w:val="00FE379E"/>
    <w:rsid w:val="00FF506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BFF"/>
  </w:style>
  <w:style w:type="paragraph" w:styleId="Heading1">
    <w:name w:val="heading 1"/>
    <w:basedOn w:val="Normal"/>
    <w:next w:val="Normal"/>
    <w:link w:val="Heading1Char"/>
    <w:uiPriority w:val="9"/>
    <w:qFormat/>
    <w:rsid w:val="00A05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546C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5BA9"/>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Colorful List - Accent 11,List Paragraph1,Body of text+1,Body of text+2,Body of text+3,List Paragraph11"/>
    <w:basedOn w:val="Normal"/>
    <w:link w:val="ListParagraphChar"/>
    <w:uiPriority w:val="1"/>
    <w:qFormat/>
    <w:rsid w:val="00FF506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qFormat/>
    <w:locked/>
    <w:rsid w:val="00FF5062"/>
  </w:style>
  <w:style w:type="table" w:styleId="TableGrid">
    <w:name w:val="Table Grid"/>
    <w:basedOn w:val="TableNormal"/>
    <w:uiPriority w:val="39"/>
    <w:rsid w:val="00354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546C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546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0528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05284"/>
    <w:pPr>
      <w:spacing w:line="256" w:lineRule="auto"/>
    </w:pPr>
  </w:style>
  <w:style w:type="paragraph" w:styleId="BalloonText">
    <w:name w:val="Balloon Text"/>
    <w:basedOn w:val="Normal"/>
    <w:link w:val="BalloonTextChar"/>
    <w:uiPriority w:val="99"/>
    <w:semiHidden/>
    <w:unhideWhenUsed/>
    <w:rsid w:val="006D6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94"/>
    <w:rPr>
      <w:rFonts w:ascii="Segoe UI" w:hAnsi="Segoe UI" w:cs="Segoe UI"/>
      <w:sz w:val="18"/>
      <w:szCs w:val="18"/>
    </w:rPr>
  </w:style>
  <w:style w:type="paragraph" w:styleId="Header">
    <w:name w:val="header"/>
    <w:basedOn w:val="Normal"/>
    <w:link w:val="HeaderChar"/>
    <w:uiPriority w:val="99"/>
    <w:unhideWhenUsed/>
    <w:rsid w:val="0025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73D"/>
  </w:style>
  <w:style w:type="paragraph" w:styleId="Footer">
    <w:name w:val="footer"/>
    <w:basedOn w:val="Normal"/>
    <w:link w:val="FooterChar"/>
    <w:uiPriority w:val="99"/>
    <w:unhideWhenUsed/>
    <w:rsid w:val="0025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73D"/>
  </w:style>
  <w:style w:type="paragraph" w:styleId="HTMLPreformatted">
    <w:name w:val="HTML Preformatted"/>
    <w:basedOn w:val="Normal"/>
    <w:link w:val="HTMLPreformattedChar"/>
    <w:uiPriority w:val="99"/>
    <w:semiHidden/>
    <w:unhideWhenUsed/>
    <w:rsid w:val="0035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4B6F"/>
    <w:rPr>
      <w:rFonts w:ascii="Courier New" w:eastAsia="Times New Roman" w:hAnsi="Courier New" w:cs="Courier New"/>
      <w:sz w:val="20"/>
      <w:szCs w:val="20"/>
    </w:rPr>
  </w:style>
  <w:style w:type="paragraph" w:styleId="BodyText">
    <w:name w:val="Body Text"/>
    <w:basedOn w:val="Normal"/>
    <w:link w:val="BodyTextChar"/>
    <w:rsid w:val="00323151"/>
    <w:pPr>
      <w:spacing w:after="0" w:line="240" w:lineRule="auto"/>
      <w:jc w:val="center"/>
    </w:pPr>
    <w:rPr>
      <w:rFonts w:ascii="Times New Roman" w:eastAsia="Times New Roman" w:hAnsi="Times New Roman" w:cs="Times New Roman"/>
      <w:noProof/>
      <w:sz w:val="20"/>
      <w:szCs w:val="20"/>
      <w:lang/>
    </w:rPr>
  </w:style>
  <w:style w:type="character" w:customStyle="1" w:styleId="BodyTextChar">
    <w:name w:val="Body Text Char"/>
    <w:basedOn w:val="DefaultParagraphFont"/>
    <w:link w:val="BodyText"/>
    <w:rsid w:val="00323151"/>
    <w:rPr>
      <w:rFonts w:ascii="Times New Roman" w:eastAsia="Times New Roman" w:hAnsi="Times New Roman" w:cs="Times New Roman"/>
      <w:noProof/>
      <w:sz w:val="20"/>
      <w:szCs w:val="20"/>
      <w:lang/>
    </w:rPr>
  </w:style>
  <w:style w:type="character" w:styleId="Hyperlink">
    <w:name w:val="Hyperlink"/>
    <w:basedOn w:val="DefaultParagraphFont"/>
    <w:uiPriority w:val="99"/>
    <w:unhideWhenUsed/>
    <w:rsid w:val="00E63475"/>
    <w:rPr>
      <w:color w:val="0563C1" w:themeColor="hyperlink"/>
      <w:u w:val="single"/>
    </w:rPr>
  </w:style>
  <w:style w:type="paragraph" w:customStyle="1" w:styleId="DecimalAligned">
    <w:name w:val="Decimal Aligned"/>
    <w:basedOn w:val="Normal"/>
    <w:uiPriority w:val="40"/>
    <w:qFormat/>
    <w:rsid w:val="00F66966"/>
    <w:pPr>
      <w:tabs>
        <w:tab w:val="decimal" w:pos="360"/>
      </w:tabs>
      <w:spacing w:after="200" w:line="276" w:lineRule="auto"/>
    </w:pPr>
    <w:rPr>
      <w:rFonts w:eastAsiaTheme="minorEastAsia"/>
    </w:rPr>
  </w:style>
  <w:style w:type="paragraph" w:styleId="FootnoteText">
    <w:name w:val="footnote text"/>
    <w:basedOn w:val="Normal"/>
    <w:link w:val="FootnoteTextChar"/>
    <w:uiPriority w:val="99"/>
    <w:unhideWhenUsed/>
    <w:rsid w:val="00F66966"/>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F66966"/>
    <w:rPr>
      <w:rFonts w:eastAsiaTheme="minorEastAsia"/>
      <w:sz w:val="20"/>
      <w:szCs w:val="20"/>
    </w:rPr>
  </w:style>
  <w:style w:type="character" w:styleId="SubtleEmphasis">
    <w:name w:val="Subtle Emphasis"/>
    <w:basedOn w:val="DefaultParagraphFont"/>
    <w:uiPriority w:val="19"/>
    <w:qFormat/>
    <w:rsid w:val="00F66966"/>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F66966"/>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
    <w:name w:val="Light Shading Accent 1"/>
    <w:basedOn w:val="TableNormal"/>
    <w:uiPriority w:val="60"/>
    <w:rsid w:val="00F66966"/>
    <w:pPr>
      <w:spacing w:after="0" w:line="240" w:lineRule="auto"/>
    </w:pPr>
    <w:rPr>
      <w:rFonts w:eastAsiaTheme="minorEastAsia"/>
      <w:color w:val="2F5496" w:themeColor="accent1" w:themeShade="BF"/>
      <w:lang w:bidi="en-U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F6696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5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546C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5BA9"/>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Colorful List - Accent 11,List Paragraph1,Body of text+1,Body of text+2,Body of text+3,List Paragraph11"/>
    <w:basedOn w:val="Normal"/>
    <w:link w:val="ListParagraphChar"/>
    <w:uiPriority w:val="1"/>
    <w:qFormat/>
    <w:rsid w:val="00FF506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qFormat/>
    <w:locked/>
    <w:rsid w:val="00FF5062"/>
  </w:style>
  <w:style w:type="table" w:styleId="TableGrid">
    <w:name w:val="Table Grid"/>
    <w:basedOn w:val="TableNormal"/>
    <w:uiPriority w:val="39"/>
    <w:rsid w:val="003546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546C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546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0528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05284"/>
    <w:pPr>
      <w:spacing w:line="256" w:lineRule="auto"/>
    </w:pPr>
  </w:style>
  <w:style w:type="paragraph" w:styleId="BalloonText">
    <w:name w:val="Balloon Text"/>
    <w:basedOn w:val="Normal"/>
    <w:link w:val="BalloonTextChar"/>
    <w:uiPriority w:val="99"/>
    <w:semiHidden/>
    <w:unhideWhenUsed/>
    <w:rsid w:val="006D6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94"/>
    <w:rPr>
      <w:rFonts w:ascii="Segoe UI" w:hAnsi="Segoe UI" w:cs="Segoe UI"/>
      <w:sz w:val="18"/>
      <w:szCs w:val="18"/>
    </w:rPr>
  </w:style>
  <w:style w:type="paragraph" w:styleId="Header">
    <w:name w:val="header"/>
    <w:basedOn w:val="Normal"/>
    <w:link w:val="HeaderChar"/>
    <w:uiPriority w:val="99"/>
    <w:unhideWhenUsed/>
    <w:rsid w:val="0025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73D"/>
  </w:style>
  <w:style w:type="paragraph" w:styleId="Footer">
    <w:name w:val="footer"/>
    <w:basedOn w:val="Normal"/>
    <w:link w:val="FooterChar"/>
    <w:uiPriority w:val="99"/>
    <w:unhideWhenUsed/>
    <w:rsid w:val="0025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73D"/>
  </w:style>
  <w:style w:type="paragraph" w:styleId="HTMLPreformatted">
    <w:name w:val="HTML Preformatted"/>
    <w:basedOn w:val="Normal"/>
    <w:link w:val="HTMLPreformattedChar"/>
    <w:uiPriority w:val="99"/>
    <w:semiHidden/>
    <w:unhideWhenUsed/>
    <w:rsid w:val="0035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4B6F"/>
    <w:rPr>
      <w:rFonts w:ascii="Courier New" w:eastAsia="Times New Roman" w:hAnsi="Courier New" w:cs="Courier New"/>
      <w:sz w:val="20"/>
      <w:szCs w:val="20"/>
    </w:rPr>
  </w:style>
  <w:style w:type="paragraph" w:styleId="BodyText">
    <w:name w:val="Body Text"/>
    <w:basedOn w:val="Normal"/>
    <w:link w:val="BodyTextChar"/>
    <w:rsid w:val="00323151"/>
    <w:pPr>
      <w:spacing w:after="0" w:line="240" w:lineRule="auto"/>
      <w:jc w:val="center"/>
    </w:pPr>
    <w:rPr>
      <w:rFonts w:ascii="Times New Roman" w:eastAsia="Times New Roman" w:hAnsi="Times New Roman" w:cs="Times New Roman"/>
      <w:noProof/>
      <w:sz w:val="20"/>
      <w:szCs w:val="20"/>
      <w:lang w:val="x-none" w:eastAsia="x-none"/>
    </w:rPr>
  </w:style>
  <w:style w:type="character" w:customStyle="1" w:styleId="BodyTextChar">
    <w:name w:val="Body Text Char"/>
    <w:basedOn w:val="DefaultParagraphFont"/>
    <w:link w:val="BodyText"/>
    <w:rsid w:val="00323151"/>
    <w:rPr>
      <w:rFonts w:ascii="Times New Roman" w:eastAsia="Times New Roman" w:hAnsi="Times New Roman" w:cs="Times New Roman"/>
      <w:noProof/>
      <w:sz w:val="20"/>
      <w:szCs w:val="20"/>
      <w:lang w:val="x-none" w:eastAsia="x-none"/>
    </w:rPr>
  </w:style>
</w:styles>
</file>

<file path=word/webSettings.xml><?xml version="1.0" encoding="utf-8"?>
<w:webSettings xmlns:r="http://schemas.openxmlformats.org/officeDocument/2006/relationships" xmlns:w="http://schemas.openxmlformats.org/wordprocessingml/2006/main">
  <w:divs>
    <w:div w:id="7098818">
      <w:bodyDiv w:val="1"/>
      <w:marLeft w:val="0"/>
      <w:marRight w:val="0"/>
      <w:marTop w:val="0"/>
      <w:marBottom w:val="0"/>
      <w:divBdr>
        <w:top w:val="none" w:sz="0" w:space="0" w:color="auto"/>
        <w:left w:val="none" w:sz="0" w:space="0" w:color="auto"/>
        <w:bottom w:val="none" w:sz="0" w:space="0" w:color="auto"/>
        <w:right w:val="none" w:sz="0" w:space="0" w:color="auto"/>
      </w:divBdr>
    </w:div>
    <w:div w:id="162429348">
      <w:bodyDiv w:val="1"/>
      <w:marLeft w:val="0"/>
      <w:marRight w:val="0"/>
      <w:marTop w:val="0"/>
      <w:marBottom w:val="0"/>
      <w:divBdr>
        <w:top w:val="none" w:sz="0" w:space="0" w:color="auto"/>
        <w:left w:val="none" w:sz="0" w:space="0" w:color="auto"/>
        <w:bottom w:val="none" w:sz="0" w:space="0" w:color="auto"/>
        <w:right w:val="none" w:sz="0" w:space="0" w:color="auto"/>
      </w:divBdr>
    </w:div>
    <w:div w:id="460735501">
      <w:bodyDiv w:val="1"/>
      <w:marLeft w:val="0"/>
      <w:marRight w:val="0"/>
      <w:marTop w:val="0"/>
      <w:marBottom w:val="0"/>
      <w:divBdr>
        <w:top w:val="none" w:sz="0" w:space="0" w:color="auto"/>
        <w:left w:val="none" w:sz="0" w:space="0" w:color="auto"/>
        <w:bottom w:val="none" w:sz="0" w:space="0" w:color="auto"/>
        <w:right w:val="none" w:sz="0" w:space="0" w:color="auto"/>
      </w:divBdr>
    </w:div>
    <w:div w:id="565189947">
      <w:bodyDiv w:val="1"/>
      <w:marLeft w:val="0"/>
      <w:marRight w:val="0"/>
      <w:marTop w:val="0"/>
      <w:marBottom w:val="0"/>
      <w:divBdr>
        <w:top w:val="none" w:sz="0" w:space="0" w:color="auto"/>
        <w:left w:val="none" w:sz="0" w:space="0" w:color="auto"/>
        <w:bottom w:val="none" w:sz="0" w:space="0" w:color="auto"/>
        <w:right w:val="none" w:sz="0" w:space="0" w:color="auto"/>
      </w:divBdr>
    </w:div>
    <w:div w:id="592081912">
      <w:bodyDiv w:val="1"/>
      <w:marLeft w:val="0"/>
      <w:marRight w:val="0"/>
      <w:marTop w:val="0"/>
      <w:marBottom w:val="0"/>
      <w:divBdr>
        <w:top w:val="none" w:sz="0" w:space="0" w:color="auto"/>
        <w:left w:val="none" w:sz="0" w:space="0" w:color="auto"/>
        <w:bottom w:val="none" w:sz="0" w:space="0" w:color="auto"/>
        <w:right w:val="none" w:sz="0" w:space="0" w:color="auto"/>
      </w:divBdr>
    </w:div>
    <w:div w:id="601104913">
      <w:bodyDiv w:val="1"/>
      <w:marLeft w:val="0"/>
      <w:marRight w:val="0"/>
      <w:marTop w:val="0"/>
      <w:marBottom w:val="0"/>
      <w:divBdr>
        <w:top w:val="none" w:sz="0" w:space="0" w:color="auto"/>
        <w:left w:val="none" w:sz="0" w:space="0" w:color="auto"/>
        <w:bottom w:val="none" w:sz="0" w:space="0" w:color="auto"/>
        <w:right w:val="none" w:sz="0" w:space="0" w:color="auto"/>
      </w:divBdr>
    </w:div>
    <w:div w:id="782112260">
      <w:bodyDiv w:val="1"/>
      <w:marLeft w:val="0"/>
      <w:marRight w:val="0"/>
      <w:marTop w:val="0"/>
      <w:marBottom w:val="0"/>
      <w:divBdr>
        <w:top w:val="none" w:sz="0" w:space="0" w:color="auto"/>
        <w:left w:val="none" w:sz="0" w:space="0" w:color="auto"/>
        <w:bottom w:val="none" w:sz="0" w:space="0" w:color="auto"/>
        <w:right w:val="none" w:sz="0" w:space="0" w:color="auto"/>
      </w:divBdr>
    </w:div>
    <w:div w:id="831604917">
      <w:bodyDiv w:val="1"/>
      <w:marLeft w:val="0"/>
      <w:marRight w:val="0"/>
      <w:marTop w:val="0"/>
      <w:marBottom w:val="0"/>
      <w:divBdr>
        <w:top w:val="none" w:sz="0" w:space="0" w:color="auto"/>
        <w:left w:val="none" w:sz="0" w:space="0" w:color="auto"/>
        <w:bottom w:val="none" w:sz="0" w:space="0" w:color="auto"/>
        <w:right w:val="none" w:sz="0" w:space="0" w:color="auto"/>
      </w:divBdr>
    </w:div>
    <w:div w:id="867067682">
      <w:bodyDiv w:val="1"/>
      <w:marLeft w:val="0"/>
      <w:marRight w:val="0"/>
      <w:marTop w:val="0"/>
      <w:marBottom w:val="0"/>
      <w:divBdr>
        <w:top w:val="none" w:sz="0" w:space="0" w:color="auto"/>
        <w:left w:val="none" w:sz="0" w:space="0" w:color="auto"/>
        <w:bottom w:val="none" w:sz="0" w:space="0" w:color="auto"/>
        <w:right w:val="none" w:sz="0" w:space="0" w:color="auto"/>
      </w:divBdr>
    </w:div>
    <w:div w:id="884220501">
      <w:bodyDiv w:val="1"/>
      <w:marLeft w:val="0"/>
      <w:marRight w:val="0"/>
      <w:marTop w:val="0"/>
      <w:marBottom w:val="0"/>
      <w:divBdr>
        <w:top w:val="none" w:sz="0" w:space="0" w:color="auto"/>
        <w:left w:val="none" w:sz="0" w:space="0" w:color="auto"/>
        <w:bottom w:val="none" w:sz="0" w:space="0" w:color="auto"/>
        <w:right w:val="none" w:sz="0" w:space="0" w:color="auto"/>
      </w:divBdr>
    </w:div>
    <w:div w:id="1065837029">
      <w:bodyDiv w:val="1"/>
      <w:marLeft w:val="0"/>
      <w:marRight w:val="0"/>
      <w:marTop w:val="0"/>
      <w:marBottom w:val="0"/>
      <w:divBdr>
        <w:top w:val="none" w:sz="0" w:space="0" w:color="auto"/>
        <w:left w:val="none" w:sz="0" w:space="0" w:color="auto"/>
        <w:bottom w:val="none" w:sz="0" w:space="0" w:color="auto"/>
        <w:right w:val="none" w:sz="0" w:space="0" w:color="auto"/>
      </w:divBdr>
    </w:div>
    <w:div w:id="1175849946">
      <w:bodyDiv w:val="1"/>
      <w:marLeft w:val="0"/>
      <w:marRight w:val="0"/>
      <w:marTop w:val="0"/>
      <w:marBottom w:val="0"/>
      <w:divBdr>
        <w:top w:val="none" w:sz="0" w:space="0" w:color="auto"/>
        <w:left w:val="none" w:sz="0" w:space="0" w:color="auto"/>
        <w:bottom w:val="none" w:sz="0" w:space="0" w:color="auto"/>
        <w:right w:val="none" w:sz="0" w:space="0" w:color="auto"/>
      </w:divBdr>
    </w:div>
    <w:div w:id="1193886642">
      <w:bodyDiv w:val="1"/>
      <w:marLeft w:val="0"/>
      <w:marRight w:val="0"/>
      <w:marTop w:val="0"/>
      <w:marBottom w:val="0"/>
      <w:divBdr>
        <w:top w:val="none" w:sz="0" w:space="0" w:color="auto"/>
        <w:left w:val="none" w:sz="0" w:space="0" w:color="auto"/>
        <w:bottom w:val="none" w:sz="0" w:space="0" w:color="auto"/>
        <w:right w:val="none" w:sz="0" w:space="0" w:color="auto"/>
      </w:divBdr>
    </w:div>
    <w:div w:id="1281498391">
      <w:bodyDiv w:val="1"/>
      <w:marLeft w:val="0"/>
      <w:marRight w:val="0"/>
      <w:marTop w:val="0"/>
      <w:marBottom w:val="0"/>
      <w:divBdr>
        <w:top w:val="none" w:sz="0" w:space="0" w:color="auto"/>
        <w:left w:val="none" w:sz="0" w:space="0" w:color="auto"/>
        <w:bottom w:val="none" w:sz="0" w:space="0" w:color="auto"/>
        <w:right w:val="none" w:sz="0" w:space="0" w:color="auto"/>
      </w:divBdr>
    </w:div>
    <w:div w:id="1287201126">
      <w:bodyDiv w:val="1"/>
      <w:marLeft w:val="0"/>
      <w:marRight w:val="0"/>
      <w:marTop w:val="0"/>
      <w:marBottom w:val="0"/>
      <w:divBdr>
        <w:top w:val="none" w:sz="0" w:space="0" w:color="auto"/>
        <w:left w:val="none" w:sz="0" w:space="0" w:color="auto"/>
        <w:bottom w:val="none" w:sz="0" w:space="0" w:color="auto"/>
        <w:right w:val="none" w:sz="0" w:space="0" w:color="auto"/>
      </w:divBdr>
    </w:div>
    <w:div w:id="1439254291">
      <w:bodyDiv w:val="1"/>
      <w:marLeft w:val="0"/>
      <w:marRight w:val="0"/>
      <w:marTop w:val="0"/>
      <w:marBottom w:val="0"/>
      <w:divBdr>
        <w:top w:val="none" w:sz="0" w:space="0" w:color="auto"/>
        <w:left w:val="none" w:sz="0" w:space="0" w:color="auto"/>
        <w:bottom w:val="none" w:sz="0" w:space="0" w:color="auto"/>
        <w:right w:val="none" w:sz="0" w:space="0" w:color="auto"/>
      </w:divBdr>
    </w:div>
    <w:div w:id="1506094271">
      <w:bodyDiv w:val="1"/>
      <w:marLeft w:val="0"/>
      <w:marRight w:val="0"/>
      <w:marTop w:val="0"/>
      <w:marBottom w:val="0"/>
      <w:divBdr>
        <w:top w:val="none" w:sz="0" w:space="0" w:color="auto"/>
        <w:left w:val="none" w:sz="0" w:space="0" w:color="auto"/>
        <w:bottom w:val="none" w:sz="0" w:space="0" w:color="auto"/>
        <w:right w:val="none" w:sz="0" w:space="0" w:color="auto"/>
      </w:divBdr>
    </w:div>
    <w:div w:id="1797332594">
      <w:bodyDiv w:val="1"/>
      <w:marLeft w:val="0"/>
      <w:marRight w:val="0"/>
      <w:marTop w:val="0"/>
      <w:marBottom w:val="0"/>
      <w:divBdr>
        <w:top w:val="none" w:sz="0" w:space="0" w:color="auto"/>
        <w:left w:val="none" w:sz="0" w:space="0" w:color="auto"/>
        <w:bottom w:val="none" w:sz="0" w:space="0" w:color="auto"/>
        <w:right w:val="none" w:sz="0" w:space="0" w:color="auto"/>
      </w:divBdr>
    </w:div>
    <w:div w:id="1878085815">
      <w:bodyDiv w:val="1"/>
      <w:marLeft w:val="0"/>
      <w:marRight w:val="0"/>
      <w:marTop w:val="0"/>
      <w:marBottom w:val="0"/>
      <w:divBdr>
        <w:top w:val="none" w:sz="0" w:space="0" w:color="auto"/>
        <w:left w:val="none" w:sz="0" w:space="0" w:color="auto"/>
        <w:bottom w:val="none" w:sz="0" w:space="0" w:color="auto"/>
        <w:right w:val="none" w:sz="0" w:space="0" w:color="auto"/>
      </w:divBdr>
    </w:div>
    <w:div w:id="1951475756">
      <w:bodyDiv w:val="1"/>
      <w:marLeft w:val="0"/>
      <w:marRight w:val="0"/>
      <w:marTop w:val="0"/>
      <w:marBottom w:val="0"/>
      <w:divBdr>
        <w:top w:val="none" w:sz="0" w:space="0" w:color="auto"/>
        <w:left w:val="none" w:sz="0" w:space="0" w:color="auto"/>
        <w:bottom w:val="none" w:sz="0" w:space="0" w:color="auto"/>
        <w:right w:val="none" w:sz="0" w:space="0" w:color="auto"/>
      </w:divBdr>
    </w:div>
    <w:div w:id="20982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Jan18</b:Tag>
    <b:SourceType>JournalArticle</b:SourceType>
    <b:Guid>{A8B07014-A448-4626-B18B-518CEC252C97}</b:Guid>
    <b:Title>Pengaruh Model Pembelajaran Reciprocal Learning Terhadap Hasil Belajar Mata Pelajaran Ekonomi di SMA Bakti Bangsa Air Saleh</b:Title>
    <b:JournalName>Jurnal Neraca : Jurnal Pendidikan dan Ilmu Ekonomi Akutansi, 2. 1</b:JournalName>
    <b:Year>2018</b:Year>
    <b:Pages>57-58</b:Pages>
    <b:Author>
      <b:Author>
        <b:NameList>
          <b:Person>
            <b:Last>Januardi</b:Last>
            <b:First>Januardi</b:First>
          </b:Person>
          <b:Person>
            <b:Last>Gustiana</b:Last>
            <b:First>Anggi</b:First>
          </b:Person>
        </b:NameList>
      </b:Author>
    </b:Author>
    <b:RefOrder>1</b:RefOrder>
  </b:Source>
  <b:Source>
    <b:Tag>Rof20</b:Tag>
    <b:SourceType>Book</b:SourceType>
    <b:Guid>{D2CA348E-77E0-4329-83CF-9CC01C701B58}</b:Guid>
    <b:Author>
      <b:Author>
        <b:NameList>
          <b:Person>
            <b:First>Rofiqi</b:First>
          </b:Person>
          <b:Person>
            <b:Last>Rosyid</b:Last>
            <b:Middle>Zaiful</b:Middle>
            <b:First>Moh</b:First>
          </b:Person>
        </b:NameList>
      </b:Author>
    </b:Author>
    <b:Title>Diagnosis Kesulitan Belajar Pada Siswa</b:Title>
    <b:Year>2020</b:Year>
    <b:City>Malang</b:City>
    <b:Publisher>Literasi Nusantara</b:Publisher>
    <b:RefOrder>3</b:RefOrder>
  </b:Source>
  <b:Source>
    <b:Tag>Abu13</b:Tag>
    <b:SourceType>Book</b:SourceType>
    <b:Guid>{CFFCDCDF-2D12-4F18-8EDD-C459BB11DBCE}</b:Guid>
    <b:Title>Psikologi Belajar</b:Title>
    <b:Year>2013</b:Year>
    <b:Author>
      <b:Author>
        <b:NameList>
          <b:Person>
            <b:Last>Ahmadi</b:Last>
            <b:Middle>Abu</b:Middle>
            <b:First>H</b:First>
          </b:Person>
          <b:Person>
            <b:Last>Supriyono</b:Last>
            <b:First>Widodo</b:First>
          </b:Person>
        </b:NameList>
      </b:Author>
    </b:Author>
    <b:City>Jakarta</b:City>
    <b:Publisher>Rineka Cipta</b:Publisher>
    <b:RefOrder>4</b:RefOrder>
  </b:Source>
  <b:Source>
    <b:Tag>Raf20</b:Tag>
    <b:SourceType>JournalArticle</b:SourceType>
    <b:Guid>{64F59EE4-8F9D-4929-B3E2-12C6B3D413D9}</b:Guid>
    <b:Title>Analisis Kesulitan Belajar Berbasis Komunikasi Dalam Jaringan (Daring) Siswa Kelas IV Selama Pandemi COVID-19</b:Title>
    <b:JournalName>Jurnal Perseda, Vol. 03 No. 03</b:JournalName>
    <b:Year>2020</b:Year>
    <b:Pages>115-120</b:Pages>
    <b:Author>
      <b:Author>
        <b:NameList>
          <b:Person>
            <b:Last>Rafendi</b:Last>
            <b:Middle>Putri</b:Middle>
            <b:First>Tamara</b:First>
          </b:Person>
          <b:Person>
            <b:Last>Pridana</b:Last>
            <b:Middle>Rahman</b:Middle>
            <b:First>Eri</b:First>
          </b:Person>
          <b:Person>
            <b:Last>Maula</b:Last>
            <b:Middle>Lutfhi</b:Middle>
            <b:First>Hamdani</b:First>
          </b:Person>
        </b:NameList>
      </b:Author>
    </b:Author>
    <b:RefOrder>10</b:RefOrder>
  </b:Source>
  <b:Source>
    <b:Tag>Ism</b:Tag>
    <b:SourceType>JournalArticle</b:SourceType>
    <b:Guid>{86225793-BF3E-4337-9ABD-AC15EFD11D04}</b:Guid>
    <b:Author>
      <b:Author>
        <b:NameList>
          <b:Person>
            <b:First>Ismail</b:First>
          </b:Person>
        </b:NameList>
      </b:Author>
    </b:Author>
    <b:Title>Diagnosa Kesulitan Belajar Siswa Dalam Pembelajaran Aktif di Sekolah</b:Title>
    <b:JournalName>Jurnal Edukasi,  Vol 2, No 1</b:JournalName>
    <b:Year>2016</b:Year>
    <b:Pages>37</b:Pages>
    <b:RefOrder>11</b:RefOrder>
  </b:Source>
  <b:Source>
    <b:Tag>Efe20</b:Tag>
    <b:SourceType>Book</b:SourceType>
    <b:Guid>{37357723-3A52-4354-9030-618EBC687915}</b:Guid>
    <b:Title>Konsep Pembelajara Darig Berbasis Pendekatan Ilmiah</b:Title>
    <b:Year>2020</b:Year>
    <b:Author>
      <b:Author>
        <b:NameList>
          <b:Person>
            <b:Last>Pohan</b:Last>
            <b:Middle>Efendi</b:Middle>
            <b:First>Albert</b:First>
          </b:Person>
        </b:NameList>
      </b:Author>
    </b:Author>
    <b:City>Jawa Tengah</b:City>
    <b:Publisher>CV. Sarnu Untung</b:Publisher>
    <b:RefOrder>5</b:RefOrder>
  </b:Source>
  <b:Source>
    <b:Tag>Nab20</b:Tag>
    <b:SourceType>JournalArticle</b:SourceType>
    <b:Guid>{2AB2E093-D1B1-41C6-B8FE-2428263B42A0}</b:Guid>
    <b:Title>Analisis Kesulitan Belajar Matematika Dalam Pembelajaran Daring Berbantuan Microsoft Teams Kelas XI SMA Negeri 9 Semarang</b:Title>
    <b:JournalName>Edusaintek, 4</b:JournalName>
    <b:Year>2020</b:Year>
    <b:Pages>63</b:Pages>
    <b:Author>
      <b:Author>
        <b:NameList>
          <b:Person>
            <b:Last>Nabila</b:Last>
            <b:First>Huwaina</b:First>
          </b:Person>
          <b:Person>
            <b:Last>Sulistiyaningsih</b:Last>
            <b:First>Dwi</b:First>
          </b:Person>
        </b:NameList>
      </b:Author>
    </b:Author>
    <b:RefOrder>6</b:RefOrder>
  </b:Source>
  <b:Source>
    <b:Tag>Put20</b:Tag>
    <b:SourceType>JournalArticle</b:SourceType>
    <b:Guid>{08B0F2EC-AC03-4344-A212-10AEF848F4C2}</b:Guid>
    <b:Title>Analisis Proses Pembelajaran Dalam Jaringan (Daring) Masa Pandemi Covid-19 Pada Guru Sekolah Dasar</b:Title>
    <b:JournalName>Jurnal Basicedu, Vol. 04 No. 04</b:JournalName>
    <b:Year>2020</b:Year>
    <b:Pages>863</b:Pages>
    <b:Author>
      <b:Author>
        <b:NameList>
          <b:Person>
            <b:Last>Putria</b:Last>
            <b:First>Hilna</b:First>
          </b:Person>
          <b:Person>
            <b:Last>Maula</b:Last>
            <b:Middle>Luthfi</b:Middle>
            <b:First>Hamdani</b:First>
          </b:Person>
          <b:Person>
            <b:Last>Uswatun</b:Last>
            <b:Middle>Din</b:Middle>
            <b:First>Azwar</b:First>
          </b:Person>
        </b:NameList>
      </b:Author>
    </b:Author>
    <b:RefOrder>7</b:RefOrder>
  </b:Source>
  <b:Source>
    <b:Tag>Dar14</b:Tag>
    <b:SourceType>Book</b:SourceType>
    <b:Guid>{AB7B7EB5-7037-4EF3-ACA0-200D13F3DC8C}</b:Guid>
    <b:Title>Pengembangan E-learning (Teori dan Desain)</b:Title>
    <b:Year>2014</b:Year>
    <b:Author>
      <b:Author>
        <b:NameList>
          <b:Person>
            <b:Last>Darnawan</b:Last>
            <b:First>Deni</b:First>
          </b:Person>
        </b:NameList>
      </b:Author>
    </b:Author>
    <b:City>Bandung</b:City>
    <b:Publisher>PT Remaja Rosdakarya Offset</b:Publisher>
    <b:RefOrder>8</b:RefOrder>
  </b:Source>
  <b:Source>
    <b:Tag>Sud111</b:Tag>
    <b:SourceType>Book</b:SourceType>
    <b:Guid>{D3B9F264-E785-48E4-81A8-59C7DD7F785D}</b:Guid>
    <b:Title>Pengantar Statistik Pendidikan</b:Title>
    <b:Year>2011</b:Year>
    <b:City>Jakarta</b:City>
    <b:Publisher>Rajawali Pers</b:Publisher>
    <b:Author>
      <b:Author>
        <b:NameList>
          <b:Person>
            <b:Last>Sudijono</b:Last>
            <b:First>A</b:First>
          </b:Person>
        </b:NameList>
      </b:Author>
    </b:Author>
    <b:RefOrder>12</b:RefOrder>
  </b:Source>
  <b:Source>
    <b:Tag>Pur171</b:Tag>
    <b:SourceType>Book</b:SourceType>
    <b:Guid>{9D4354D8-D3D3-4B50-9F40-1BEFC96504EE}</b:Guid>
    <b:Title>Prinsip-Prinsip dan Teknik Evaluasi Pengajaran</b:Title>
    <b:Year>2017</b:Year>
    <b:City>Bandung</b:City>
    <b:Publisher>PT. Remaja Rasdukarya</b:Publisher>
    <b:Author>
      <b:Author>
        <b:NameList>
          <b:Person>
            <b:Last>Purwanto</b:Last>
            <b:Middle>N</b:Middle>
            <b:First>M</b:First>
          </b:Person>
        </b:NameList>
      </b:Author>
    </b:Author>
    <b:RefOrder>9</b:RefOrder>
  </b:Source>
  <b:Source>
    <b:Tag>Suh13</b:Tag>
    <b:SourceType>Book</b:SourceType>
    <b:Guid>{444E0CA0-31CF-442E-88D4-4C130265AB16}</b:Guid>
    <b:Author>
      <b:Author>
        <b:NameList>
          <b:Person>
            <b:Last>Arikunto</b:Last>
            <b:First>Suharsimi</b:First>
          </b:Person>
        </b:NameList>
      </b:Author>
    </b:Author>
    <b:Title>Prosedur Penelitian (Suatu pendekatan praktik)</b:Title>
    <b:Year>2013</b:Year>
    <b:City>Jakarta</b:City>
    <b:Publisher>Rineka Cipta</b:Publisher>
    <b:RefOrder>13</b:RefOrder>
  </b:Source>
  <b:Source>
    <b:Tag>Sug19</b:Tag>
    <b:SourceType>Book</b:SourceType>
    <b:Guid>{46BB1781-283B-4D50-B7F4-858C24DE5C70}</b:Guid>
    <b:Author>
      <b:Author>
        <b:NameList>
          <b:Person>
            <b:Last>Sugiyono</b:Last>
          </b:Person>
        </b:NameList>
      </b:Author>
    </b:Author>
    <b:Title>Metode Penelitian Pendidikan Kuantitatif, Kualitatif, R&amp;D dan Penelitian Pendidikan</b:Title>
    <b:Year>2019</b:Year>
    <b:City>Bandung</b:City>
    <b:Publisher>Alfabeta</b:Publisher>
    <b:RefOrder>14</b:RefOrder>
  </b:Source>
  <b:Source>
    <b:Tag>Mol20</b:Tag>
    <b:SourceType>Book</b:SourceType>
    <b:Guid>{2B6F1A35-D22B-4F3E-A882-7622F6F9744B}</b:Guid>
    <b:Title>Metode Penelitian Kualitatif</b:Title>
    <b:Year>2020</b:Year>
    <b:City>Bandung</b:City>
    <b:Publisher>PT. Remaja Rosdakarya</b:Publisher>
    <b:Author>
      <b:Author>
        <b:NameList>
          <b:Person>
            <b:Last>Moleong</b:Last>
            <b:Middle>J.</b:Middle>
            <b:First>Lexy</b:First>
          </b:Person>
        </b:NameList>
      </b:Author>
    </b:Author>
    <b:RefOrder>15</b:RefOrder>
  </b:Source>
  <b:Source>
    <b:Tag>Muh20</b:Tag>
    <b:SourceType>JournalArticle</b:SourceType>
    <b:Guid>{B75ED95F-9EAE-4833-9A39-F279959C1982}</b:Guid>
    <b:Author>
      <b:Author>
        <b:NameList>
          <b:Person>
            <b:Last>Annur</b:Last>
            <b:Middle>Firman</b:Middle>
            <b:First>Muhammad</b:First>
          </b:Person>
          <b:Person>
            <b:First>Hermansyah</b:First>
          </b:Person>
        </b:NameList>
      </b:Author>
    </b:Author>
    <b:Title>Analisis Kesulitan Mahasiswa Pendidikan Matematika Dalam Pembelajaran Daring Pada Masa Pandemi Covid-19</b:Title>
    <b:JournalName>Jurnal Kajian, Penelitian dan Pengembangan Kependidikan Vol 11, No. 2</b:JournalName>
    <b:Year>2020</b:Year>
    <b:Pages>196</b:Pages>
    <b:RefOrder>16</b:RefOrder>
  </b:Source>
  <b:Source>
    <b:Tag>Uta20</b:Tag>
    <b:SourceType>JournalArticle</b:SourceType>
    <b:Guid>{4FA98632-B8F8-423D-AE20-A60EBB8A61C9}</b:Guid>
    <b:Title>Analisis Kesulitan Belajar Matematika Pada Proses Pembelajaran Daring</b:Title>
    <b:JournalName>Jurnal Ilmiah Matematika Ralistik (JI-MR), Vol. 01 No. 01</b:JournalName>
    <b:Year>2020</b:Year>
    <b:Pages>20-26</b:Pages>
    <b:Author>
      <b:Author>
        <b:NameList>
          <b:Person>
            <b:Last>Utami</b:Last>
            <b:Middle>Putri</b:Middle>
            <b:First>Yuliza</b:First>
          </b:Person>
          <b:Person>
            <b:Last>Cahyono</b:Last>
            <b:Middle>Alan Dheri</b:Middle>
            <b:First>Derius</b:First>
          </b:Person>
        </b:NameList>
      </b:Author>
    </b:Author>
    <b:RefOrder>17</b:RefOrder>
  </b:Source>
  <b:Source>
    <b:Tag>Kas20</b:Tag>
    <b:SourceType>JournalArticle</b:SourceType>
    <b:Guid>{97CE67D6-DF44-4F8B-99EA-468053C32E71}</b:Guid>
    <b:Title>Analisis Model Pembelajaran Daring Di masa Pandemi COVID-19</b:Title>
    <b:JournalName>Jurnal Pendidikan Ekonomi dan Kewirausahaan, Vol. 01 No. 02</b:JournalName>
    <b:Year>2020</b:Year>
    <b:Pages>56-65</b:Pages>
    <b:Author>
      <b:Author>
        <b:NameList>
          <b:Person>
            <b:Last>Kasidi</b:Last>
          </b:Person>
          <b:Person>
            <b:Last>Satyarini</b:Last>
            <b:Middle>Dwi</b:Middle>
            <b:First>Marhaeni</b:First>
          </b:Person>
          <b:Person>
            <b:Last>Widayati</b:Last>
            <b:First>Sri</b:First>
          </b:Person>
        </b:NameList>
      </b:Author>
    </b:Author>
    <b:RefOrder>18</b:RefOrder>
  </b:Source>
  <b:Source>
    <b:Tag>Paw20</b:Tag>
    <b:SourceType>JournalArticle</b:SourceType>
    <b:Guid>{84DDB87E-FB68-4AF2-9BDF-00BE53C62603}</b:Guid>
    <b:Title>Analisis Pembelajaran Daring Terhadap Kejenuhan Belajar Mahasiswa Tadris Biologi IAIN Jember di Tengah Pandemi Covid-19</b:Title>
    <b:JournalName>Jurnal Pendidikan Biolog, Vol. 01 No.01</b:JournalName>
    <b:Year>2020</b:Year>
    <b:Author>
      <b:Author>
        <b:NameList>
          <b:Person>
            <b:Last>Pawicara</b:Last>
            <b:First>Rica</b:First>
          </b:Person>
          <b:Person>
            <b:Last>Conilie</b:Last>
            <b:First>Maharani</b:First>
          </b:Person>
        </b:NameList>
      </b:Author>
    </b:Author>
    <b:RefOrder>19</b:RefOrder>
  </b:Source>
  <b:Source>
    <b:Tag>Kar21</b:Tag>
    <b:SourceType>JournalArticle</b:SourceType>
    <b:Guid>{405CB7DF-A3A8-4DDE-86A5-38AF658D2B64}</b:Guid>
    <b:Title>Analisis Pembelajaran Daring di SD 2 Tenggeles Mejobo Kudus pada Masa Pandemi Covid-19</b:Title>
    <b:JournalName>Jurnal Pendidikan, Vol. 12 No. 01</b:JournalName>
    <b:Year>2021</b:Year>
    <b:Pages>41-56</b:Pages>
    <b:Author>
      <b:Author>
        <b:NameList>
          <b:Person>
            <b:Last>Kartika</b:Last>
            <b:First>Muhammad</b:First>
          </b:Person>
          <b:Person>
            <b:Last>Ismaya</b:Last>
            <b:Middle>Aditya</b:Middle>
            <b:First>Erik</b:First>
          </b:Person>
          <b:Person>
            <b:Last>Ahsin</b:Last>
            <b:Middle>Ahsin</b:Middle>
            <b:First>Muhammad</b:First>
          </b:Person>
        </b:NameList>
      </b:Author>
    </b:Author>
    <b:RefOrder>20</b:RefOrder>
  </b:Source>
  <b:Source>
    <b:Tag>Fau20</b:Tag>
    <b:SourceType>JournalArticle</b:SourceType>
    <b:Guid>{545C71CC-4265-40D6-8EDC-A2B8B81E773C}</b:Guid>
    <b:Title>Analisis Kesulitan Belajar Fisika Mahasiswa Dalam Jaringan (DARING) Selama Pandemi Covid-19</b:Title>
    <b:JournalName>Jurnal Pendidikan Fisika, Vol. 8 No 1</b:JournalName>
    <b:Year>2020</b:Year>
    <b:Pages>49-55</b:Pages>
    <b:Author>
      <b:Author>
        <b:NameList>
          <b:Person>
            <b:Last>Fauza</b:Last>
            <b:First>Naila</b:First>
          </b:Person>
          <b:Person>
            <b:First>Ernidawati</b:First>
          </b:Person>
          <b:Person>
            <b:Last>Syaflita</b:Last>
            <b:First>Dina</b:First>
          </b:Person>
        </b:NameList>
      </b:Author>
    </b:Author>
    <b:RefOrder>21</b:RefOrder>
  </b:Source>
  <b:Source>
    <b:Tag>Les18</b:Tag>
    <b:SourceType>JournalArticle</b:SourceType>
    <b:Guid>{6F8AF4AF-EAD7-4632-9F56-88EE8A9D1531}</b:Guid>
    <b:Title>Pengaruh Strategi Pembelajaran Kreatif Produktif Terhadap Motivasi Berwirausaha Mahasiswa di Univsersitas PGRI Palembang</b:Title>
    <b:JournalName>In Prosiding Seminar Nasional Program Pascasarjana Universitas PGRI Palembang, Vol. 5, No. 5</b:JournalName>
    <b:Year>2018</b:Year>
    <b:Pages>178</b:Pages>
    <b:Author>
      <b:Author>
        <b:NameList>
          <b:Person>
            <b:Last>Lestari</b:Last>
            <b:Middle>Dian</b:Middle>
            <b:First>Neta</b:First>
          </b:Person>
        </b:NameList>
      </b:Author>
    </b:Author>
    <b:RefOrder>22</b:RefOrder>
  </b:Source>
  <b:Source>
    <b:Tag>Kar</b:Tag>
    <b:SourceType>Book</b:SourceType>
    <b:Guid>{5D4EC196-8048-4760-B63C-F3CEF92FB965}</b:Guid>
    <b:Author>
      <b:Author>
        <b:NameList>
          <b:Person>
            <b:Last>Karwono</b:Last>
            <b:First>H</b:First>
          </b:Person>
          <b:Person>
            <b:Last>Mularsih</b:Last>
            <b:First>Heni</b:First>
          </b:Person>
        </b:NameList>
      </b:Author>
    </b:Author>
    <b:Title>Belajar dan Pembelajaran Serta Pemanfaat Sumber Belajar</b:Title>
    <b:Year>2017</b:Year>
    <b:City>Rajawali, Depok</b:City>
    <b:Publisher>PT RAJAGRAFINDO PERSADA</b:Publisher>
    <b:RefOrder>23</b:RefOrder>
  </b:Source>
  <b:Source>
    <b:Tag>Pra20</b:Tag>
    <b:SourceType>JournalArticle</b:SourceType>
    <b:Guid>{F7984542-966B-4485-84EB-3BBB310F3EB9}</b:Guid>
    <b:Title>Pembelajaran Daring dan Luring Pada Masa Pandemi Covid-19</b:Title>
    <b:JournalName>Jurnal Gagasan Pendidikan Indonesia, Vol. 1, No. 2</b:JournalName>
    <b:Year>2020</b:Year>
    <b:Pages>49-59</b:Pages>
    <b:Author>
      <b:Author>
        <b:NameList>
          <b:Person>
            <b:Last>Pratama</b:Last>
            <b:Middle>Erwan</b:Middle>
            <b:First>Rio</b:First>
          </b:Person>
          <b:Person>
            <b:Last>Mulyati</b:Last>
            <b:First>Sri</b:First>
          </b:Person>
        </b:NameList>
      </b:Author>
    </b:Author>
    <b:RefOrder>24</b:RefOrder>
  </b:Source>
  <b:Source>
    <b:Tag>Les181</b:Tag>
    <b:SourceType>JournalArticle</b:SourceType>
    <b:Guid>{64A49EF0-074D-44AE-B615-01494B01762F}</b:Guid>
    <b:Title>Analisis Penggunaan Sarana dan Prasarana Untuk Menunjang Kegiatan Belajar Mahasiswa di Universitas PGRI Palembang Tahun Akadenik 2016/2017</b:Title>
    <b:JournalName>JMKSP (Jurnal Manajemen, Kepemimpinan, dan Supervisi Pendidikan), 3, 1</b:JournalName>
    <b:Year>2018</b:Year>
    <b:Pages>48</b:Pages>
    <b:Author>
      <b:Author>
        <b:NameList>
          <b:Person>
            <b:Last>Lestari</b:Last>
            <b:Middle>Dian</b:Middle>
            <b:First>Neta</b:First>
          </b:Person>
          <b:Person>
            <b:Last>Yusmiono</b:Last>
            <b:Middle>Agus</b:Middle>
            <b:First>Boby</b:First>
          </b:Person>
        </b:NameList>
      </b:Author>
    </b:Author>
    <b:RefOrder>25</b:RefOrder>
  </b:Source>
  <b:Source>
    <b:Tag>Sen20</b:Tag>
    <b:SourceType>JournalArticle</b:SourceType>
    <b:Guid>{6BED1ABC-BE21-4A29-ABB7-60D2FD662892}</b:Guid>
    <b:Title>Analisis Kesulitan Siswa Dalam Pembelajaran Daring Materi Statiska Mata Pelajaran Matematika Pada MTs Negeri Di Grobogan</b:Title>
    <b:Year>2020</b:Year>
    <b:Pages>37</b:Pages>
    <b:Author>
      <b:Author>
        <b:NameList>
          <b:Person>
            <b:Last>Sena </b:Last>
            <b:Middle>Palguna Bayu</b:Middle>
            <b:First>Wachid</b:First>
          </b:Person>
        </b:NameList>
      </b:Author>
    </b:Author>
    <b:RefOrder>26</b:RefOrder>
  </b:Source>
  <b:Source xmlns:b="http://schemas.openxmlformats.org/officeDocument/2006/bibliography">
    <b:Tag>Sep18</b:Tag>
    <b:SourceType>JournalArticle</b:SourceType>
    <b:Guid>{F536A231-EAC1-4867-94AC-F52498B303EC}</b:Guid>
    <b:Author>
      <b:Author>
        <b:NameList>
          <b:Person>
            <b:Last>Putri</b:Last>
            <b:Middle>Panca</b:Middle>
            <b:First>Septiani</b:First>
          </b:Person>
        </b:NameList>
      </b:Author>
    </b:Author>
    <b:Title>Analisis Kesulitan Belajar Siswa Dalam Menyelesaikan Soal Jurnal Penyesuaian Pada Mata Pelajaran Ekonomi</b:Title>
    <b:JournalName>Jurnal Neraca Vol 2 No. 2</b:JournalName>
    <b:Year>2018</b:Year>
    <b:Pages>98</b:Pages>
    <b:RefOrder>2</b:RefOrder>
  </b:Source>
</b:Sources>
</file>

<file path=customXml/itemProps1.xml><?xml version="1.0" encoding="utf-8"?>
<ds:datastoreItem xmlns:ds="http://schemas.openxmlformats.org/officeDocument/2006/customXml" ds:itemID="{0566FA0D-5601-4634-96D7-22D72CA3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2021-07-16T01:51:00Z</cp:lastPrinted>
  <dcterms:created xsi:type="dcterms:W3CDTF">2024-02-13T07:00:00Z</dcterms:created>
  <dcterms:modified xsi:type="dcterms:W3CDTF">2024-02-13T07:00:00Z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c355e8b8-cb08-3447-b420-511fa1af3b65</vt:lpwstr>
  </property>
  <property fmtid="{D5CDD505-2E9C-101B-9397-08002B2CF9AE}" pid="4" name="Mendeley Citation Style_1">
    <vt:lpwstr>http://www.zotero.org/styles/american-political-science-association</vt:lpwstr>
  </property>
</Properties>
</file>