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80F35">
      <w:pPr>
        <w:pStyle w:val="6"/>
        <w:jc w:val="left"/>
        <w:rPr>
          <w:sz w:val="11"/>
        </w:rPr>
      </w:pPr>
    </w:p>
    <w:p w14:paraId="3A599B4E">
      <w:pPr>
        <w:ind w:left="819" w:right="916"/>
        <w:jc w:val="center"/>
        <w:rPr>
          <w:b/>
          <w:sz w:val="24"/>
        </w:rPr>
      </w:pPr>
      <w:r>
        <w:rPr>
          <w:b/>
          <w:sz w:val="24"/>
        </w:rPr>
        <w:t>MOTIVASI MENJADI GURU PADA MAHASISWA PENDIDIKAN EKONOMI UNS MENGGUNAKAN</w:t>
      </w:r>
      <w:r>
        <w:rPr>
          <w:rFonts w:hint="default"/>
          <w:b/>
          <w:sz w:val="24"/>
          <w:lang w:val="en-US"/>
        </w:rPr>
        <w:t xml:space="preserve"> SKALA</w:t>
      </w:r>
      <w:r>
        <w:rPr>
          <w:b/>
          <w:sz w:val="24"/>
        </w:rPr>
        <w:t xml:space="preserve"> FIT CHOICE THEORY D</w:t>
      </w:r>
      <w:r>
        <w:rPr>
          <w:rFonts w:hint="default"/>
          <w:b/>
          <w:sz w:val="24"/>
          <w:lang w:val="en-US"/>
        </w:rPr>
        <w:t>I</w:t>
      </w:r>
      <w:r>
        <w:rPr>
          <w:b/>
          <w:sz w:val="24"/>
        </w:rPr>
        <w:t xml:space="preserve">TINJAU DARI LATAR BELAKANG </w:t>
      </w:r>
    </w:p>
    <w:p w14:paraId="4E14F336">
      <w:pPr>
        <w:ind w:left="819" w:right="916"/>
        <w:jc w:val="center"/>
        <w:rPr>
          <w:b/>
          <w:sz w:val="24"/>
        </w:rPr>
      </w:pPr>
      <w:r>
        <w:rPr>
          <w:b/>
          <w:sz w:val="24"/>
        </w:rPr>
        <w:t>PEKERJAAN ORANGTUA</w:t>
      </w:r>
    </w:p>
    <w:p w14:paraId="669707B8">
      <w:pPr>
        <w:pStyle w:val="6"/>
        <w:spacing w:before="6"/>
        <w:jc w:val="left"/>
        <w:rPr>
          <w:b/>
          <w:sz w:val="23"/>
        </w:rPr>
      </w:pPr>
    </w:p>
    <w:p w14:paraId="52602E76">
      <w:pPr>
        <w:pStyle w:val="2"/>
        <w:spacing w:line="279" w:lineRule="exact"/>
        <w:ind w:left="819" w:right="914"/>
        <w:jc w:val="center"/>
        <w:rPr>
          <w:sz w:val="16"/>
        </w:rPr>
      </w:pPr>
      <w:r>
        <w:t>Faqih Ardian</w:t>
      </w:r>
      <w:r>
        <w:rPr>
          <w:position w:val="8"/>
          <w:sz w:val="16"/>
        </w:rPr>
        <w:t>1</w:t>
      </w:r>
      <w:r>
        <w:t>,</w:t>
      </w:r>
      <w:r>
        <w:rPr>
          <w:spacing w:val="-2"/>
        </w:rPr>
        <w:t xml:space="preserve"> </w:t>
      </w:r>
      <w:r>
        <w:t>Sangka</w:t>
      </w:r>
      <w:r>
        <w:rPr>
          <w:spacing w:val="-1"/>
        </w:rPr>
        <w:t xml:space="preserve"> </w:t>
      </w:r>
      <w:r>
        <w:t>Khresna</w:t>
      </w:r>
      <w:r>
        <w:rPr>
          <w:spacing w:val="-2"/>
        </w:rPr>
        <w:t xml:space="preserve"> </w:t>
      </w:r>
      <w:r>
        <w:t>B</w:t>
      </w:r>
      <w:r>
        <w:rPr>
          <w:position w:val="8"/>
          <w:sz w:val="16"/>
        </w:rPr>
        <w:t>2</w:t>
      </w:r>
      <w:r>
        <w:t>,</w:t>
      </w:r>
      <w:r>
        <w:rPr>
          <w:spacing w:val="-2"/>
        </w:rPr>
        <w:t xml:space="preserve"> </w:t>
      </w:r>
      <w:r>
        <w:t>Sabandi</w:t>
      </w:r>
      <w:r>
        <w:rPr>
          <w:spacing w:val="-1"/>
        </w:rPr>
        <w:t xml:space="preserve"> </w:t>
      </w:r>
      <w:r>
        <w:t>M</w:t>
      </w:r>
      <w:r>
        <w:rPr>
          <w:position w:val="8"/>
          <w:sz w:val="16"/>
        </w:rPr>
        <w:t>3</w:t>
      </w:r>
    </w:p>
    <w:p w14:paraId="0B6A722D">
      <w:pPr>
        <w:pStyle w:val="6"/>
        <w:ind w:left="179" w:right="274"/>
        <w:jc w:val="center"/>
      </w:pPr>
      <w:r>
        <w:t>Program Studi Pendidikan Ekonomi, Universitas Sebelas Maret Surakarta, Jl. Ir Sutami</w:t>
      </w:r>
      <w:r>
        <w:rPr>
          <w:spacing w:val="-57"/>
        </w:rPr>
        <w:t xml:space="preserve"> </w:t>
      </w:r>
      <w:r>
        <w:t>No.</w:t>
      </w:r>
      <w:r>
        <w:rPr>
          <w:spacing w:val="-1"/>
        </w:rPr>
        <w:t xml:space="preserve"> </w:t>
      </w:r>
      <w:r>
        <w:t>36, Surakarta,</w:t>
      </w:r>
      <w:r>
        <w:rPr>
          <w:spacing w:val="5"/>
        </w:rPr>
        <w:t xml:space="preserve"> </w:t>
      </w:r>
      <w:r>
        <w:t>Indonesia</w:t>
      </w:r>
    </w:p>
    <w:p w14:paraId="6E38E7C7">
      <w:pPr>
        <w:spacing w:before="1"/>
        <w:ind w:left="819" w:right="916"/>
        <w:jc w:val="center"/>
        <w:rPr>
          <w:sz w:val="18"/>
        </w:rPr>
      </w:pPr>
      <w:r>
        <w:rPr>
          <w:sz w:val="18"/>
        </w:rPr>
        <w:t>Email:</w:t>
      </w:r>
      <w:r>
        <w:rPr>
          <w:spacing w:val="-12"/>
          <w:sz w:val="18"/>
        </w:rPr>
        <w:t xml:space="preserve"> </w:t>
      </w:r>
      <w:r>
        <w:fldChar w:fldCharType="begin"/>
      </w:r>
      <w:r>
        <w:instrText xml:space="preserve"> HYPERLINK "mailto:faqihard@student.uns.ac.id" </w:instrText>
      </w:r>
      <w:r>
        <w:fldChar w:fldCharType="separate"/>
      </w:r>
      <w:r>
        <w:rPr>
          <w:rStyle w:val="10"/>
          <w:sz w:val="18"/>
          <w:u w:color="0000FF"/>
        </w:rPr>
        <w:t>faqihard@student.uns.ac.id</w:t>
      </w:r>
      <w:r>
        <w:rPr>
          <w:rStyle w:val="10"/>
          <w:sz w:val="18"/>
          <w:u w:color="0000FF"/>
        </w:rPr>
        <w:fldChar w:fldCharType="end"/>
      </w:r>
    </w:p>
    <w:p w14:paraId="7130DAA8">
      <w:pPr>
        <w:pStyle w:val="6"/>
        <w:jc w:val="left"/>
        <w:rPr>
          <w:sz w:val="20"/>
        </w:rPr>
      </w:pPr>
    </w:p>
    <w:p w14:paraId="6E38431C">
      <w:pPr>
        <w:pStyle w:val="2"/>
        <w:spacing w:before="232" w:line="275" w:lineRule="exact"/>
        <w:ind w:left="3937" w:right="4031"/>
        <w:jc w:val="center"/>
      </w:pPr>
      <w:r>
        <w:t>Abstrak</w:t>
      </w:r>
    </w:p>
    <w:p w14:paraId="3C545BE2">
      <w:pPr>
        <w:adjustRightInd w:val="0"/>
        <w:ind w:firstLine="720"/>
        <w:jc w:val="both"/>
        <w:rPr>
          <w:sz w:val="20"/>
          <w:szCs w:val="24"/>
        </w:rPr>
      </w:pPr>
      <w:r>
        <w:rPr>
          <w:rFonts w:eastAsia="Arial Narrow"/>
          <w:spacing w:val="-5"/>
          <w:sz w:val="20"/>
          <w:szCs w:val="24"/>
        </w:rPr>
        <w:t xml:space="preserve">Penelitian ini memfokuskan pada motivasi menjadi guru mahasiswa Pendidikan Ekonomi Universitas Sebelas Maret menggunakan Fit Choice Theory ditinjau dari latar belakang pekerjaan orangtua.. Penelitian ini bertujuan untuk mengetahui (1) pengaruh latar belakang pekerjaan orangtua terhadap </w:t>
      </w:r>
      <w:r>
        <w:rPr>
          <w:rFonts w:eastAsia="Arial Narrow"/>
          <w:i/>
          <w:spacing w:val="-5"/>
          <w:sz w:val="20"/>
          <w:szCs w:val="24"/>
        </w:rPr>
        <w:t>task perception</w:t>
      </w:r>
      <w:r>
        <w:rPr>
          <w:rFonts w:eastAsia="Arial Narrow"/>
          <w:spacing w:val="-5"/>
          <w:sz w:val="20"/>
          <w:szCs w:val="24"/>
        </w:rPr>
        <w:t xml:space="preserve"> (2) pengaruh latar belakang pekerjaan orangtua terhadap </w:t>
      </w:r>
      <w:r>
        <w:rPr>
          <w:rFonts w:eastAsia="Arial Narrow"/>
          <w:i/>
          <w:spacing w:val="-5"/>
          <w:sz w:val="20"/>
          <w:szCs w:val="24"/>
        </w:rPr>
        <w:t xml:space="preserve">self perception </w:t>
      </w:r>
      <w:r>
        <w:rPr>
          <w:rFonts w:eastAsia="Arial Narrow"/>
          <w:spacing w:val="-5"/>
          <w:sz w:val="20"/>
          <w:szCs w:val="24"/>
        </w:rPr>
        <w:t xml:space="preserve">(3) pengaruh latar belakang pekerjaan orangtua terhadap </w:t>
      </w:r>
      <w:r>
        <w:rPr>
          <w:rFonts w:eastAsia="Arial Narrow"/>
          <w:i/>
          <w:spacing w:val="-5"/>
          <w:sz w:val="20"/>
          <w:szCs w:val="24"/>
        </w:rPr>
        <w:t>utility value</w:t>
      </w:r>
      <w:r>
        <w:rPr>
          <w:rFonts w:eastAsia="Arial Narrow"/>
          <w:spacing w:val="-5"/>
          <w:sz w:val="20"/>
          <w:szCs w:val="24"/>
        </w:rPr>
        <w:t xml:space="preserve"> (4) pengaruh latar belakang pekerjaan orangtua terhadap </w:t>
      </w:r>
      <w:r>
        <w:rPr>
          <w:rFonts w:eastAsia="Arial Narrow"/>
          <w:i/>
          <w:spacing w:val="-5"/>
          <w:sz w:val="20"/>
          <w:szCs w:val="24"/>
        </w:rPr>
        <w:t>fallback career</w:t>
      </w:r>
      <w:r>
        <w:rPr>
          <w:rFonts w:eastAsia="Arial Narrow"/>
          <w:spacing w:val="-5"/>
          <w:sz w:val="20"/>
          <w:szCs w:val="24"/>
        </w:rPr>
        <w:t xml:space="preserve">. Metode penelitian yang digunakan yaitu metode deskriptif kuantitatif. </w:t>
      </w:r>
      <w:r>
        <w:rPr>
          <w:sz w:val="20"/>
          <w:szCs w:val="24"/>
        </w:rPr>
        <w:t xml:space="preserve">Populasi dalam penelitian ini adalah mahasiswa pendidikan ekonomi Universitas Sebelas Maret Surakarta 2020 – 2023 berjumlah 443. Teknik pengambilan sampel dalam penelitian ini menggunakan metode teknik Stratified Random Sampling sehingga diperoleh sampel 210 mahasiswa. Data penelitian akan diambil dan dikumpulkan dengan angket/kuesioner yang dikirim secara online melalui google form. Analisis data dilakukan dengan analisis regresi hirarki. Hasil penelitian menunjukan bahwa (1) terdapat pengaruh positif dan signifikan antar latar belakang pekerjaan orangtua terhadap </w:t>
      </w:r>
      <w:r>
        <w:rPr>
          <w:i/>
          <w:sz w:val="20"/>
          <w:szCs w:val="24"/>
        </w:rPr>
        <w:t>task perception</w:t>
      </w:r>
      <w:r>
        <w:rPr>
          <w:sz w:val="20"/>
          <w:szCs w:val="24"/>
        </w:rPr>
        <w:t xml:space="preserve"> mahasiswa Pendidikan Ekonomi Universitas Sebelas Maret Surakarta. t hitung&gt;t tabel yaitu 7,777 &gt; 1.971; (2) terdapat pengaruh positif dan signifikan antara latar belakang pekerjaan orangtua terhadap </w:t>
      </w:r>
      <w:r>
        <w:rPr>
          <w:i/>
          <w:sz w:val="20"/>
          <w:szCs w:val="24"/>
        </w:rPr>
        <w:t>self perception</w:t>
      </w:r>
      <w:r>
        <w:rPr>
          <w:sz w:val="20"/>
          <w:szCs w:val="24"/>
        </w:rPr>
        <w:t xml:space="preserve"> mahasiswa Pendidikan Ekonomi Universitas Sebelas Maret Surakarta, 3,524 &gt; 1.971; (3) terdapat pengaruh positif dan signifikan antara latar belakang pekerjaan orangtua </w:t>
      </w:r>
      <w:r>
        <w:rPr>
          <w:i/>
          <w:sz w:val="20"/>
          <w:szCs w:val="24"/>
        </w:rPr>
        <w:t>terhadap utility value</w:t>
      </w:r>
      <w:r>
        <w:rPr>
          <w:sz w:val="20"/>
          <w:szCs w:val="24"/>
        </w:rPr>
        <w:t xml:space="preserve"> mahasiswa Pendidikan Ekonomi Universitas Sebelas Maret Surakarta, 2,650 &gt; 1.971; 3) terdapat pengaruh </w:t>
      </w:r>
      <w:r>
        <w:rPr>
          <w:rFonts w:hint="default"/>
          <w:sz w:val="20"/>
          <w:szCs w:val="24"/>
          <w:lang w:val="en-US"/>
        </w:rPr>
        <w:t xml:space="preserve">negatif </w:t>
      </w:r>
      <w:r>
        <w:rPr>
          <w:sz w:val="20"/>
          <w:szCs w:val="24"/>
        </w:rPr>
        <w:t xml:space="preserve">dan signifikan antara latar belakang pekerjaan orangtua terhadap </w:t>
      </w:r>
      <w:r>
        <w:rPr>
          <w:i/>
          <w:sz w:val="20"/>
          <w:szCs w:val="24"/>
        </w:rPr>
        <w:t>fallback career</w:t>
      </w:r>
      <w:r>
        <w:rPr>
          <w:sz w:val="20"/>
          <w:szCs w:val="24"/>
        </w:rPr>
        <w:t xml:space="preserve"> mahasiswa Pendidikan Ekonomi Universitas Sebelas Maret Surakarta, -3,017 &gt; - 1971.</w:t>
      </w:r>
    </w:p>
    <w:p w14:paraId="0A16EB5D">
      <w:pPr>
        <w:pStyle w:val="6"/>
        <w:spacing w:before="2"/>
        <w:jc w:val="left"/>
        <w:rPr>
          <w:sz w:val="17"/>
        </w:rPr>
      </w:pPr>
    </w:p>
    <w:p w14:paraId="29483EC9">
      <w:pPr>
        <w:ind w:left="122"/>
        <w:rPr>
          <w:sz w:val="20"/>
        </w:rPr>
      </w:pPr>
      <w:r>
        <w:rPr>
          <w:b/>
          <w:sz w:val="20"/>
        </w:rPr>
        <w:t>Kata</w:t>
      </w:r>
      <w:r>
        <w:rPr>
          <w:b/>
          <w:spacing w:val="-3"/>
          <w:sz w:val="20"/>
        </w:rPr>
        <w:t xml:space="preserve"> </w:t>
      </w:r>
      <w:r>
        <w:rPr>
          <w:b/>
          <w:sz w:val="20"/>
        </w:rPr>
        <w:t>kunci</w:t>
      </w:r>
      <w:r>
        <w:rPr>
          <w:sz w:val="20"/>
        </w:rPr>
        <w:t>:</w:t>
      </w:r>
      <w:r>
        <w:rPr>
          <w:spacing w:val="-4"/>
          <w:sz w:val="20"/>
        </w:rPr>
        <w:t xml:space="preserve"> </w:t>
      </w:r>
      <w:r>
        <w:rPr>
          <w:sz w:val="20"/>
        </w:rPr>
        <w:t xml:space="preserve">Pekerjaan Orangtua, </w:t>
      </w:r>
      <w:r>
        <w:rPr>
          <w:i/>
          <w:sz w:val="20"/>
        </w:rPr>
        <w:t>Task perception, Self  perception, Utilty Value dan Fallback career</w:t>
      </w:r>
    </w:p>
    <w:p w14:paraId="11F2B3EB">
      <w:pPr>
        <w:pStyle w:val="6"/>
        <w:spacing w:before="4"/>
        <w:jc w:val="left"/>
      </w:pPr>
    </w:p>
    <w:p w14:paraId="68FE7F3C">
      <w:pPr>
        <w:pStyle w:val="3"/>
        <w:spacing w:line="275" w:lineRule="exact"/>
        <w:ind w:right="916" w:firstLine="0"/>
      </w:pPr>
      <w:r>
        <w:t>Abstract</w:t>
      </w:r>
    </w:p>
    <w:p w14:paraId="1953564E">
      <w:pPr>
        <w:pStyle w:val="9"/>
        <w:jc w:val="both"/>
        <w:rPr>
          <w:rFonts w:ascii="Times New Roman" w:hAnsi="Times New Roman" w:cs="Times New Roman"/>
          <w:i/>
          <w:sz w:val="20"/>
          <w:lang w:val="en"/>
        </w:rPr>
      </w:pPr>
      <w:r>
        <w:rPr>
          <w:rFonts w:ascii="Times New Roman" w:hAnsi="Times New Roman" w:cs="Times New Roman"/>
          <w:i/>
          <w:sz w:val="20"/>
          <w:lang w:val="en"/>
        </w:rPr>
        <w:t>This study focuses on the motivation to become a teacher of Economics Education students at Sebelas Maret University using Fit Choice Theory reviewed from the background of parents' work. This study aims to determine (1) the effect of parents' work background on task perception (2) the effect of parents' work background on self-perception (3) the effect of parents' work background on utility value (4) the effect of parents' work background on fallback career. The research method used is a quantitative descriptive method. The population in this study were 443 economics education students at Sebelas Maret University, Surakarta 2020 - 2023. The sampling technique in this study used the Stratified Random Sampling technique so that a sample of 210 students was obtained. Research data will be taken and collected with a questionnaire sent online via Google Form. Data analysis was carried out using hierarchical regression analysis. The results of the study showed that (1) there was a positive and significant influence between parents' work background on the task perception of Economics Education students at Sebelas Maret University, Surakarta. t count&gt; t table, namely 7.777&gt; 1.971; (2) there is a positive and significant influence between the background of parental work on the self-perception of students of Econo</w:t>
      </w:r>
      <w:bookmarkStart w:id="0" w:name="_GoBack"/>
      <w:bookmarkEnd w:id="0"/>
      <w:r>
        <w:rPr>
          <w:rFonts w:ascii="Times New Roman" w:hAnsi="Times New Roman" w:cs="Times New Roman"/>
          <w:i/>
          <w:sz w:val="20"/>
          <w:lang w:val="en"/>
        </w:rPr>
        <w:t xml:space="preserve">mic Education, Sebelas Maret University, Surakarta, 3.524 &gt; 1.971; (3) there is a positive and significant influence between the background of parental work on the utility value of students of Economic Education, Sebelas Maret University, Surakarta, 2.650 &gt; 1.971; 3) there is a </w:t>
      </w:r>
      <w:r>
        <w:rPr>
          <w:rFonts w:hint="default" w:ascii="Times New Roman" w:hAnsi="Times New Roman" w:cs="Times New Roman"/>
          <w:i/>
          <w:sz w:val="20"/>
          <w:lang w:val="en-US"/>
        </w:rPr>
        <w:t>negative</w:t>
      </w:r>
      <w:r>
        <w:rPr>
          <w:rFonts w:ascii="Times New Roman" w:hAnsi="Times New Roman" w:cs="Times New Roman"/>
          <w:i/>
          <w:sz w:val="20"/>
          <w:lang w:val="en"/>
        </w:rPr>
        <w:t xml:space="preserve"> and significant influence between the background of parental work on the fallback career of students of Economic Education, Sebelas Maret University, Surakarta, -3.017 &gt; - 1971.</w:t>
      </w:r>
    </w:p>
    <w:p w14:paraId="201C8708">
      <w:pPr>
        <w:spacing w:before="196"/>
        <w:ind w:left="122"/>
        <w:rPr>
          <w:i/>
          <w:sz w:val="20"/>
        </w:rPr>
      </w:pPr>
      <w:r>
        <w:rPr>
          <w:b/>
          <w:i/>
          <w:w w:val="80"/>
          <w:sz w:val="20"/>
        </w:rPr>
        <w:t>Keywords</w:t>
      </w:r>
      <w:r>
        <w:rPr>
          <w:i/>
          <w:w w:val="80"/>
          <w:sz w:val="20"/>
        </w:rPr>
        <w:t>:</w:t>
      </w:r>
      <w:r>
        <w:rPr>
          <w:i/>
          <w:spacing w:val="35"/>
          <w:sz w:val="20"/>
        </w:rPr>
        <w:t xml:space="preserve"> </w:t>
      </w:r>
      <w:r>
        <w:rPr>
          <w:i/>
          <w:sz w:val="20"/>
          <w:lang w:val="en"/>
        </w:rPr>
        <w:t>Parental Occupation, Task perception, Self Peception, Utility Value and Fallback career</w:t>
      </w:r>
    </w:p>
    <w:p w14:paraId="1F02D7B1">
      <w:pPr>
        <w:pStyle w:val="6"/>
        <w:spacing w:before="9"/>
        <w:jc w:val="left"/>
        <w:rPr>
          <w:rFonts w:ascii="Arial"/>
          <w:i/>
          <w:sz w:val="23"/>
        </w:rPr>
      </w:pPr>
    </w:p>
    <w:p w14:paraId="31568127">
      <w:pPr>
        <w:pStyle w:val="2"/>
        <w:ind w:left="122"/>
        <w:jc w:val="left"/>
      </w:pPr>
      <w:r>
        <w:t>PENDAHULUAN</w:t>
      </w:r>
    </w:p>
    <w:p w14:paraId="6B8B7326">
      <w:pPr>
        <w:spacing w:line="276" w:lineRule="auto"/>
        <w:ind w:firstLine="720"/>
        <w:jc w:val="both"/>
        <w:rPr>
          <w:sz w:val="24"/>
          <w:szCs w:val="24"/>
        </w:rPr>
      </w:pPr>
      <w:r>
        <w:rPr>
          <w:sz w:val="24"/>
          <w:szCs w:val="24"/>
        </w:rPr>
        <w:t>Motivasi didentifikasikan sebagai dorongan yang memengaruhi tindakan individu terhadap serangkaian proses perilakunya dengan menentukan arah, intensitas, dan ketekunan pada suatu capaian tujuan. Motivasi bersifat membangun, memfokuskan dan menjaga konsistensi pada tujuan (Harahap &amp; Fialy Tirtayasa, 2020). Motivasi bisa berwujud gejala psikologis yang secara sadar menggerakkan seseorang untuk melakukan tindakan dalam rangka mencapai tujuan tertentu atau untuk memperoleh kepuasan atas tindakannya (Prihartanta, 2015). Indikator seseorang berminat menjadi guru yaitu kognisi, emosi dan konasi (Nasrullah et al, 2018). Kognisi merujuk pada proses mental yang terkait dengan pengetahuan, pemahaman, pemikiran, dan pengolahan informasi. Ini mencakup berbagai aktivitas mental seperti persepsi, ingatan, penalaran, pemecahan masalah, dan pengambilan keputusan. Emosi adalah respons psikologis dan fisiologis yang kompleks terhadap stimuli tertentu. Emosi melibatkan perasaan subjektif, perubahan fisiologis (seperti detak jantung dan hormonal), dan ekspresi perilaku (seperti ekspresi wajah dan bahasa tubuh). Konasi merujuk pada aspek kemauan atau niat yang memotivasi tindakan dan perilaku seseorang. Ini mencakup dorongan, hasrat, dan keinginan untuk bertindak atau mencapai tujuan tertentu.Terdapat berbagai permasalahan motivasi menjadi guru. Dalam peranan guru yang sangat penting ini banyak berbagai masalah</w:t>
      </w:r>
      <w:r>
        <w:rPr>
          <w:spacing w:val="40"/>
          <w:sz w:val="24"/>
          <w:szCs w:val="24"/>
        </w:rPr>
        <w:t xml:space="preserve"> </w:t>
      </w:r>
      <w:r>
        <w:rPr>
          <w:sz w:val="24"/>
          <w:szCs w:val="24"/>
        </w:rPr>
        <w:t>yang dihadapi di Indonesia yaitu permasalahan tentang jumlah kebutuhan guru dan jumlah kekurangan guru. Hal ini sesuai dengan data yang dikeluarkan pada tabel di bawah ini :</w:t>
      </w:r>
    </w:p>
    <w:p w14:paraId="50977F2B">
      <w:pPr>
        <w:spacing w:before="240"/>
        <w:ind w:left="938" w:hanging="938"/>
        <w:jc w:val="center"/>
        <w:rPr>
          <w:b/>
          <w:sz w:val="24"/>
          <w:szCs w:val="24"/>
          <w:lang w:val="zh-CN"/>
        </w:rPr>
      </w:pPr>
      <w:r>
        <w:rPr>
          <w:b/>
          <w:sz w:val="24"/>
          <w:szCs w:val="24"/>
          <w:lang w:val="id-ID"/>
        </w:rPr>
        <w:t>Tabel 1</w:t>
      </w:r>
      <w:r>
        <w:rPr>
          <w:sz w:val="24"/>
          <w:szCs w:val="24"/>
          <w:lang w:val="id-ID"/>
        </w:rPr>
        <w:t xml:space="preserve">. </w:t>
      </w:r>
      <w:r>
        <w:rPr>
          <w:b/>
          <w:sz w:val="24"/>
          <w:szCs w:val="24"/>
          <w:lang w:val="zh-CN"/>
        </w:rPr>
        <w:t>Jumlah Kekurangan Guru</w:t>
      </w:r>
    </w:p>
    <w:tbl>
      <w:tblPr>
        <w:tblStyle w:val="5"/>
        <w:tblW w:w="8432" w:type="dxa"/>
        <w:tblInd w:w="0" w:type="dxa"/>
        <w:tblLayout w:type="fixed"/>
        <w:tblCellMar>
          <w:top w:w="0" w:type="dxa"/>
          <w:left w:w="0" w:type="dxa"/>
          <w:bottom w:w="0" w:type="dxa"/>
          <w:right w:w="0" w:type="dxa"/>
        </w:tblCellMar>
      </w:tblPr>
      <w:tblGrid>
        <w:gridCol w:w="2454"/>
        <w:gridCol w:w="2892"/>
        <w:gridCol w:w="3086"/>
      </w:tblGrid>
      <w:tr w14:paraId="3D597D9F">
        <w:trPr>
          <w:trHeight w:val="20" w:hRule="atLeast"/>
        </w:trPr>
        <w:tc>
          <w:tcPr>
            <w:tcW w:w="2454" w:type="dxa"/>
            <w:tcBorders>
              <w:top w:val="single" w:color="7E7E7E" w:sz="4" w:space="0"/>
              <w:bottom w:val="single" w:color="auto" w:sz="4" w:space="0"/>
            </w:tcBorders>
          </w:tcPr>
          <w:p w14:paraId="71407F34">
            <w:pPr>
              <w:pStyle w:val="13"/>
              <w:ind w:left="373" w:right="4"/>
              <w:jc w:val="center"/>
              <w:rPr>
                <w:b/>
                <w:sz w:val="24"/>
                <w:szCs w:val="24"/>
              </w:rPr>
            </w:pPr>
            <w:r>
              <w:rPr>
                <w:b/>
                <w:spacing w:val="-2"/>
                <w:sz w:val="24"/>
                <w:szCs w:val="24"/>
              </w:rPr>
              <w:t>Tahun</w:t>
            </w:r>
          </w:p>
        </w:tc>
        <w:tc>
          <w:tcPr>
            <w:tcW w:w="2892" w:type="dxa"/>
            <w:tcBorders>
              <w:top w:val="single" w:color="7E7E7E" w:sz="4" w:space="0"/>
              <w:bottom w:val="single" w:color="auto" w:sz="4" w:space="0"/>
            </w:tcBorders>
          </w:tcPr>
          <w:p w14:paraId="12D9CB5A">
            <w:pPr>
              <w:pStyle w:val="13"/>
              <w:ind w:left="473"/>
              <w:jc w:val="center"/>
              <w:rPr>
                <w:b/>
                <w:sz w:val="24"/>
                <w:szCs w:val="24"/>
              </w:rPr>
            </w:pPr>
            <w:r>
              <w:rPr>
                <w:b/>
                <w:sz w:val="24"/>
                <w:szCs w:val="24"/>
              </w:rPr>
              <w:t>Jumlah</w:t>
            </w:r>
            <w:r>
              <w:rPr>
                <w:b/>
                <w:spacing w:val="-4"/>
                <w:sz w:val="24"/>
                <w:szCs w:val="24"/>
              </w:rPr>
              <w:t xml:space="preserve"> </w:t>
            </w:r>
            <w:r>
              <w:rPr>
                <w:b/>
                <w:sz w:val="24"/>
                <w:szCs w:val="24"/>
              </w:rPr>
              <w:t>Guru</w:t>
            </w:r>
            <w:r>
              <w:rPr>
                <w:b/>
                <w:spacing w:val="-5"/>
                <w:sz w:val="24"/>
                <w:szCs w:val="24"/>
              </w:rPr>
              <w:t xml:space="preserve"> </w:t>
            </w:r>
            <w:r>
              <w:rPr>
                <w:b/>
                <w:spacing w:val="-2"/>
                <w:sz w:val="24"/>
                <w:szCs w:val="24"/>
              </w:rPr>
              <w:t>Pensiun</w:t>
            </w:r>
          </w:p>
        </w:tc>
        <w:tc>
          <w:tcPr>
            <w:tcW w:w="3086" w:type="dxa"/>
            <w:tcBorders>
              <w:top w:val="single" w:color="7E7E7E" w:sz="4" w:space="0"/>
              <w:bottom w:val="single" w:color="auto" w:sz="4" w:space="0"/>
            </w:tcBorders>
          </w:tcPr>
          <w:p w14:paraId="1F9F0EAF">
            <w:pPr>
              <w:pStyle w:val="13"/>
              <w:ind w:left="107" w:right="3"/>
              <w:jc w:val="center"/>
              <w:rPr>
                <w:b/>
                <w:sz w:val="24"/>
                <w:szCs w:val="24"/>
              </w:rPr>
            </w:pPr>
            <w:r>
              <w:rPr>
                <w:b/>
                <w:sz w:val="24"/>
                <w:szCs w:val="24"/>
              </w:rPr>
              <w:t>Jumlah</w:t>
            </w:r>
            <w:r>
              <w:rPr>
                <w:b/>
                <w:spacing w:val="-9"/>
                <w:sz w:val="24"/>
                <w:szCs w:val="24"/>
              </w:rPr>
              <w:t xml:space="preserve"> </w:t>
            </w:r>
            <w:r>
              <w:rPr>
                <w:b/>
                <w:sz w:val="24"/>
                <w:szCs w:val="24"/>
              </w:rPr>
              <w:t>Kekurangan</w:t>
            </w:r>
            <w:r>
              <w:rPr>
                <w:b/>
                <w:spacing w:val="-8"/>
                <w:sz w:val="24"/>
                <w:szCs w:val="24"/>
              </w:rPr>
              <w:t xml:space="preserve"> </w:t>
            </w:r>
            <w:r>
              <w:rPr>
                <w:b/>
                <w:spacing w:val="-4"/>
                <w:sz w:val="24"/>
                <w:szCs w:val="24"/>
              </w:rPr>
              <w:t>Guru</w:t>
            </w:r>
          </w:p>
        </w:tc>
      </w:tr>
      <w:tr w14:paraId="56CFC188">
        <w:tblPrEx>
          <w:tblCellMar>
            <w:top w:w="0" w:type="dxa"/>
            <w:left w:w="0" w:type="dxa"/>
            <w:bottom w:w="0" w:type="dxa"/>
            <w:right w:w="0" w:type="dxa"/>
          </w:tblCellMar>
        </w:tblPrEx>
        <w:trPr>
          <w:trHeight w:val="20" w:hRule="atLeast"/>
        </w:trPr>
        <w:tc>
          <w:tcPr>
            <w:tcW w:w="2454" w:type="dxa"/>
            <w:tcBorders>
              <w:top w:val="single" w:color="auto" w:sz="4" w:space="0"/>
            </w:tcBorders>
          </w:tcPr>
          <w:p w14:paraId="3796F15B">
            <w:pPr>
              <w:pStyle w:val="13"/>
              <w:ind w:left="373"/>
              <w:jc w:val="center"/>
              <w:rPr>
                <w:b/>
                <w:sz w:val="24"/>
                <w:szCs w:val="24"/>
              </w:rPr>
            </w:pPr>
            <w:r>
              <w:rPr>
                <w:b/>
                <w:spacing w:val="-4"/>
                <w:sz w:val="24"/>
                <w:szCs w:val="24"/>
              </w:rPr>
              <w:t>2020</w:t>
            </w:r>
          </w:p>
        </w:tc>
        <w:tc>
          <w:tcPr>
            <w:tcW w:w="2892" w:type="dxa"/>
            <w:tcBorders>
              <w:top w:val="single" w:color="auto" w:sz="4" w:space="0"/>
            </w:tcBorders>
          </w:tcPr>
          <w:p w14:paraId="6E27B7D6">
            <w:pPr>
              <w:pStyle w:val="13"/>
              <w:ind w:left="473"/>
              <w:jc w:val="center"/>
              <w:rPr>
                <w:sz w:val="24"/>
                <w:szCs w:val="24"/>
              </w:rPr>
            </w:pPr>
            <w:r>
              <w:rPr>
                <w:spacing w:val="-2"/>
                <w:sz w:val="24"/>
                <w:szCs w:val="24"/>
              </w:rPr>
              <w:t>72.976</w:t>
            </w:r>
          </w:p>
        </w:tc>
        <w:tc>
          <w:tcPr>
            <w:tcW w:w="3086" w:type="dxa"/>
            <w:tcBorders>
              <w:top w:val="single" w:color="auto" w:sz="4" w:space="0"/>
            </w:tcBorders>
          </w:tcPr>
          <w:p w14:paraId="2B98BB8B">
            <w:pPr>
              <w:pStyle w:val="13"/>
              <w:ind w:left="107"/>
              <w:jc w:val="center"/>
              <w:rPr>
                <w:sz w:val="24"/>
                <w:szCs w:val="24"/>
              </w:rPr>
            </w:pPr>
            <w:r>
              <w:rPr>
                <w:spacing w:val="-2"/>
                <w:sz w:val="24"/>
                <w:szCs w:val="24"/>
              </w:rPr>
              <w:t>1.020.921</w:t>
            </w:r>
          </w:p>
        </w:tc>
      </w:tr>
      <w:tr w14:paraId="4B728D3B">
        <w:tblPrEx>
          <w:tblCellMar>
            <w:top w:w="0" w:type="dxa"/>
            <w:left w:w="0" w:type="dxa"/>
            <w:bottom w:w="0" w:type="dxa"/>
            <w:right w:w="0" w:type="dxa"/>
          </w:tblCellMar>
        </w:tblPrEx>
        <w:trPr>
          <w:trHeight w:val="20" w:hRule="atLeast"/>
        </w:trPr>
        <w:tc>
          <w:tcPr>
            <w:tcW w:w="2454" w:type="dxa"/>
          </w:tcPr>
          <w:p w14:paraId="64686151">
            <w:pPr>
              <w:pStyle w:val="13"/>
              <w:ind w:left="373"/>
              <w:jc w:val="center"/>
              <w:rPr>
                <w:b/>
                <w:sz w:val="24"/>
                <w:szCs w:val="24"/>
              </w:rPr>
            </w:pPr>
            <w:r>
              <w:rPr>
                <w:b/>
                <w:spacing w:val="-4"/>
                <w:sz w:val="24"/>
                <w:szCs w:val="24"/>
              </w:rPr>
              <w:t>2021</w:t>
            </w:r>
          </w:p>
        </w:tc>
        <w:tc>
          <w:tcPr>
            <w:tcW w:w="2892" w:type="dxa"/>
          </w:tcPr>
          <w:p w14:paraId="41445C11">
            <w:pPr>
              <w:pStyle w:val="13"/>
              <w:ind w:left="473"/>
              <w:jc w:val="center"/>
              <w:rPr>
                <w:sz w:val="24"/>
                <w:szCs w:val="24"/>
              </w:rPr>
            </w:pPr>
            <w:r>
              <w:rPr>
                <w:spacing w:val="-2"/>
                <w:sz w:val="24"/>
                <w:szCs w:val="24"/>
              </w:rPr>
              <w:t>69.757</w:t>
            </w:r>
          </w:p>
        </w:tc>
        <w:tc>
          <w:tcPr>
            <w:tcW w:w="3086" w:type="dxa"/>
          </w:tcPr>
          <w:p w14:paraId="75D4E0C8">
            <w:pPr>
              <w:pStyle w:val="13"/>
              <w:ind w:left="107"/>
              <w:jc w:val="center"/>
              <w:rPr>
                <w:sz w:val="24"/>
                <w:szCs w:val="24"/>
              </w:rPr>
            </w:pPr>
            <w:r>
              <w:rPr>
                <w:spacing w:val="-2"/>
                <w:sz w:val="24"/>
                <w:szCs w:val="24"/>
              </w:rPr>
              <w:t>1.090.678</w:t>
            </w:r>
          </w:p>
        </w:tc>
      </w:tr>
      <w:tr w14:paraId="3ABC7713">
        <w:tblPrEx>
          <w:tblCellMar>
            <w:top w:w="0" w:type="dxa"/>
            <w:left w:w="0" w:type="dxa"/>
            <w:bottom w:w="0" w:type="dxa"/>
            <w:right w:w="0" w:type="dxa"/>
          </w:tblCellMar>
        </w:tblPrEx>
        <w:trPr>
          <w:trHeight w:val="20" w:hRule="atLeast"/>
        </w:trPr>
        <w:tc>
          <w:tcPr>
            <w:tcW w:w="2454" w:type="dxa"/>
          </w:tcPr>
          <w:p w14:paraId="30C3FD25">
            <w:pPr>
              <w:pStyle w:val="13"/>
              <w:ind w:left="373"/>
              <w:jc w:val="center"/>
              <w:rPr>
                <w:b/>
                <w:sz w:val="24"/>
                <w:szCs w:val="24"/>
              </w:rPr>
            </w:pPr>
            <w:r>
              <w:rPr>
                <w:b/>
                <w:spacing w:val="-4"/>
                <w:sz w:val="24"/>
                <w:szCs w:val="24"/>
              </w:rPr>
              <w:t>2022</w:t>
            </w:r>
          </w:p>
        </w:tc>
        <w:tc>
          <w:tcPr>
            <w:tcW w:w="2892" w:type="dxa"/>
          </w:tcPr>
          <w:p w14:paraId="2E0A1A91">
            <w:pPr>
              <w:pStyle w:val="13"/>
              <w:ind w:left="473"/>
              <w:jc w:val="center"/>
              <w:rPr>
                <w:sz w:val="24"/>
                <w:szCs w:val="24"/>
              </w:rPr>
            </w:pPr>
            <w:r>
              <w:rPr>
                <w:spacing w:val="-2"/>
                <w:sz w:val="24"/>
                <w:szCs w:val="24"/>
              </w:rPr>
              <w:t>77.124</w:t>
            </w:r>
          </w:p>
        </w:tc>
        <w:tc>
          <w:tcPr>
            <w:tcW w:w="3086" w:type="dxa"/>
          </w:tcPr>
          <w:p w14:paraId="7C84E7A7">
            <w:pPr>
              <w:pStyle w:val="13"/>
              <w:ind w:left="107"/>
              <w:jc w:val="center"/>
              <w:rPr>
                <w:sz w:val="24"/>
                <w:szCs w:val="24"/>
              </w:rPr>
            </w:pPr>
            <w:r>
              <w:rPr>
                <w:spacing w:val="-2"/>
                <w:sz w:val="24"/>
                <w:szCs w:val="24"/>
              </w:rPr>
              <w:t>1.167.807</w:t>
            </w:r>
          </w:p>
        </w:tc>
      </w:tr>
      <w:tr w14:paraId="680C6907">
        <w:tblPrEx>
          <w:tblCellMar>
            <w:top w:w="0" w:type="dxa"/>
            <w:left w:w="0" w:type="dxa"/>
            <w:bottom w:w="0" w:type="dxa"/>
            <w:right w:w="0" w:type="dxa"/>
          </w:tblCellMar>
        </w:tblPrEx>
        <w:trPr>
          <w:trHeight w:val="20" w:hRule="atLeast"/>
        </w:trPr>
        <w:tc>
          <w:tcPr>
            <w:tcW w:w="2454" w:type="dxa"/>
          </w:tcPr>
          <w:p w14:paraId="4AD82B33">
            <w:pPr>
              <w:pStyle w:val="13"/>
              <w:ind w:left="373"/>
              <w:jc w:val="center"/>
              <w:rPr>
                <w:b/>
                <w:sz w:val="24"/>
                <w:szCs w:val="24"/>
              </w:rPr>
            </w:pPr>
            <w:r>
              <w:rPr>
                <w:b/>
                <w:spacing w:val="-4"/>
                <w:sz w:val="24"/>
                <w:szCs w:val="24"/>
              </w:rPr>
              <w:t>2023</w:t>
            </w:r>
          </w:p>
        </w:tc>
        <w:tc>
          <w:tcPr>
            <w:tcW w:w="2892" w:type="dxa"/>
          </w:tcPr>
          <w:p w14:paraId="7111A7BA">
            <w:pPr>
              <w:pStyle w:val="13"/>
              <w:ind w:left="473"/>
              <w:jc w:val="center"/>
              <w:rPr>
                <w:sz w:val="24"/>
                <w:szCs w:val="24"/>
              </w:rPr>
            </w:pPr>
            <w:r>
              <w:rPr>
                <w:spacing w:val="-2"/>
                <w:sz w:val="24"/>
                <w:szCs w:val="24"/>
              </w:rPr>
              <w:t>75.195</w:t>
            </w:r>
          </w:p>
        </w:tc>
        <w:tc>
          <w:tcPr>
            <w:tcW w:w="3086" w:type="dxa"/>
          </w:tcPr>
          <w:p w14:paraId="3BD16E68">
            <w:pPr>
              <w:pStyle w:val="13"/>
              <w:ind w:left="107"/>
              <w:jc w:val="center"/>
              <w:rPr>
                <w:sz w:val="24"/>
                <w:szCs w:val="24"/>
              </w:rPr>
            </w:pPr>
            <w:r>
              <w:rPr>
                <w:spacing w:val="-2"/>
                <w:sz w:val="24"/>
                <w:szCs w:val="24"/>
              </w:rPr>
              <w:t>1.242.997</w:t>
            </w:r>
          </w:p>
        </w:tc>
      </w:tr>
      <w:tr w14:paraId="0145449E">
        <w:tblPrEx>
          <w:tblCellMar>
            <w:top w:w="0" w:type="dxa"/>
            <w:left w:w="0" w:type="dxa"/>
            <w:bottom w:w="0" w:type="dxa"/>
            <w:right w:w="0" w:type="dxa"/>
          </w:tblCellMar>
        </w:tblPrEx>
        <w:trPr>
          <w:trHeight w:val="20" w:hRule="atLeast"/>
        </w:trPr>
        <w:tc>
          <w:tcPr>
            <w:tcW w:w="2454" w:type="dxa"/>
            <w:tcBorders>
              <w:bottom w:val="single" w:color="7E7E7E" w:sz="4" w:space="0"/>
            </w:tcBorders>
          </w:tcPr>
          <w:p w14:paraId="295CAEAE">
            <w:pPr>
              <w:pStyle w:val="13"/>
              <w:ind w:left="373"/>
              <w:jc w:val="center"/>
              <w:rPr>
                <w:b/>
                <w:sz w:val="24"/>
                <w:szCs w:val="24"/>
              </w:rPr>
            </w:pPr>
            <w:r>
              <w:rPr>
                <w:b/>
                <w:spacing w:val="-4"/>
                <w:sz w:val="24"/>
                <w:szCs w:val="24"/>
              </w:rPr>
              <w:t>2024</w:t>
            </w:r>
          </w:p>
        </w:tc>
        <w:tc>
          <w:tcPr>
            <w:tcW w:w="2892" w:type="dxa"/>
            <w:tcBorders>
              <w:bottom w:val="single" w:color="7E7E7E" w:sz="4" w:space="0"/>
            </w:tcBorders>
          </w:tcPr>
          <w:p w14:paraId="19ABE115">
            <w:pPr>
              <w:pStyle w:val="13"/>
              <w:ind w:left="473"/>
              <w:jc w:val="center"/>
              <w:rPr>
                <w:sz w:val="24"/>
                <w:szCs w:val="24"/>
              </w:rPr>
            </w:pPr>
            <w:r>
              <w:rPr>
                <w:spacing w:val="-2"/>
                <w:sz w:val="24"/>
                <w:szCs w:val="24"/>
              </w:rPr>
              <w:t>69.762</w:t>
            </w:r>
          </w:p>
        </w:tc>
        <w:tc>
          <w:tcPr>
            <w:tcW w:w="3086" w:type="dxa"/>
            <w:tcBorders>
              <w:bottom w:val="single" w:color="7E7E7E" w:sz="4" w:space="0"/>
            </w:tcBorders>
          </w:tcPr>
          <w:p w14:paraId="747D867E">
            <w:pPr>
              <w:pStyle w:val="13"/>
              <w:ind w:left="107"/>
              <w:jc w:val="center"/>
              <w:rPr>
                <w:sz w:val="24"/>
                <w:szCs w:val="24"/>
              </w:rPr>
            </w:pPr>
            <w:r>
              <w:rPr>
                <w:spacing w:val="-2"/>
                <w:sz w:val="24"/>
                <w:szCs w:val="24"/>
              </w:rPr>
              <w:t>1.312.759</w:t>
            </w:r>
          </w:p>
        </w:tc>
      </w:tr>
    </w:tbl>
    <w:p w14:paraId="1D598821">
      <w:pPr>
        <w:jc w:val="both"/>
        <w:rPr>
          <w:spacing w:val="-2"/>
          <w:sz w:val="24"/>
          <w:szCs w:val="24"/>
        </w:rPr>
      </w:pPr>
      <w:r>
        <w:rPr>
          <w:sz w:val="24"/>
          <w:szCs w:val="24"/>
        </w:rPr>
        <w:t>(Sumber:</w:t>
      </w:r>
      <w:r>
        <w:rPr>
          <w:spacing w:val="-9"/>
          <w:sz w:val="24"/>
          <w:szCs w:val="24"/>
        </w:rPr>
        <w:t xml:space="preserve"> </w:t>
      </w:r>
      <w:r>
        <w:rPr>
          <w:sz w:val="24"/>
          <w:szCs w:val="24"/>
        </w:rPr>
        <w:t>Kemdikbud.go.id,</w:t>
      </w:r>
      <w:r>
        <w:rPr>
          <w:spacing w:val="-6"/>
          <w:sz w:val="24"/>
          <w:szCs w:val="24"/>
        </w:rPr>
        <w:t xml:space="preserve"> </w:t>
      </w:r>
      <w:r>
        <w:rPr>
          <w:spacing w:val="-2"/>
          <w:sz w:val="24"/>
          <w:szCs w:val="24"/>
        </w:rPr>
        <w:t>2024)</w:t>
      </w:r>
    </w:p>
    <w:p w14:paraId="348355F8">
      <w:pPr>
        <w:spacing w:before="240" w:line="276" w:lineRule="auto"/>
        <w:ind w:firstLine="720"/>
        <w:jc w:val="both"/>
        <w:rPr>
          <w:sz w:val="24"/>
          <w:szCs w:val="24"/>
        </w:rPr>
      </w:pPr>
      <w:r>
        <w:rPr>
          <w:sz w:val="24"/>
          <w:szCs w:val="24"/>
        </w:rPr>
        <w:t>Berdasarkan tabel di atas, dapat dijelaskan bahwa jumlah kekurangan guru dari tahun ke tahun mengalami kenaikan secara terus - menerus. Hal ini disebabkan karena adanya minat mahasiswa pendidikan yang ingin menjadi guru masih rendah. Terdapat berbagai faktor yang mempengaruhi</w:t>
      </w:r>
      <w:r>
        <w:rPr>
          <w:spacing w:val="-2"/>
          <w:sz w:val="24"/>
          <w:szCs w:val="24"/>
        </w:rPr>
        <w:t xml:space="preserve"> </w:t>
      </w:r>
      <w:r>
        <w:rPr>
          <w:sz w:val="24"/>
          <w:szCs w:val="24"/>
        </w:rPr>
        <w:t>minat</w:t>
      </w:r>
      <w:r>
        <w:rPr>
          <w:spacing w:val="-2"/>
          <w:sz w:val="24"/>
          <w:szCs w:val="24"/>
        </w:rPr>
        <w:t xml:space="preserve"> </w:t>
      </w:r>
      <w:r>
        <w:rPr>
          <w:sz w:val="24"/>
          <w:szCs w:val="24"/>
        </w:rPr>
        <w:t>mahasiswa</w:t>
      </w:r>
      <w:r>
        <w:rPr>
          <w:spacing w:val="-3"/>
          <w:sz w:val="24"/>
          <w:szCs w:val="24"/>
        </w:rPr>
        <w:t xml:space="preserve"> </w:t>
      </w:r>
      <w:r>
        <w:rPr>
          <w:sz w:val="24"/>
          <w:szCs w:val="24"/>
        </w:rPr>
        <w:t>menjadi</w:t>
      </w:r>
      <w:r>
        <w:rPr>
          <w:spacing w:val="-2"/>
          <w:sz w:val="24"/>
          <w:szCs w:val="24"/>
        </w:rPr>
        <w:t xml:space="preserve"> </w:t>
      </w:r>
      <w:r>
        <w:rPr>
          <w:sz w:val="24"/>
          <w:szCs w:val="24"/>
        </w:rPr>
        <w:t>guru</w:t>
      </w:r>
      <w:r>
        <w:rPr>
          <w:spacing w:val="-3"/>
          <w:sz w:val="24"/>
          <w:szCs w:val="24"/>
        </w:rPr>
        <w:t xml:space="preserve"> </w:t>
      </w:r>
      <w:r>
        <w:rPr>
          <w:sz w:val="24"/>
          <w:szCs w:val="24"/>
        </w:rPr>
        <w:t>seperti</w:t>
      </w:r>
      <w:r>
        <w:rPr>
          <w:spacing w:val="-2"/>
          <w:sz w:val="24"/>
          <w:szCs w:val="24"/>
        </w:rPr>
        <w:t xml:space="preserve"> </w:t>
      </w:r>
      <w:r>
        <w:rPr>
          <w:sz w:val="24"/>
          <w:szCs w:val="24"/>
        </w:rPr>
        <w:t>persepsi</w:t>
      </w:r>
      <w:r>
        <w:rPr>
          <w:spacing w:val="-2"/>
          <w:sz w:val="24"/>
          <w:szCs w:val="24"/>
        </w:rPr>
        <w:t xml:space="preserve"> </w:t>
      </w:r>
      <w:r>
        <w:rPr>
          <w:sz w:val="24"/>
          <w:szCs w:val="24"/>
        </w:rPr>
        <w:t>tentang</w:t>
      </w:r>
      <w:r>
        <w:rPr>
          <w:spacing w:val="-5"/>
          <w:sz w:val="24"/>
          <w:szCs w:val="24"/>
        </w:rPr>
        <w:t xml:space="preserve"> </w:t>
      </w:r>
      <w:r>
        <w:rPr>
          <w:sz w:val="24"/>
          <w:szCs w:val="24"/>
        </w:rPr>
        <w:t>profesi</w:t>
      </w:r>
      <w:r>
        <w:rPr>
          <w:spacing w:val="-2"/>
          <w:sz w:val="24"/>
          <w:szCs w:val="24"/>
        </w:rPr>
        <w:t xml:space="preserve"> </w:t>
      </w:r>
      <w:r>
        <w:rPr>
          <w:sz w:val="24"/>
          <w:szCs w:val="24"/>
        </w:rPr>
        <w:t>guru,</w:t>
      </w:r>
      <w:r>
        <w:rPr>
          <w:spacing w:val="-3"/>
          <w:sz w:val="24"/>
          <w:szCs w:val="24"/>
        </w:rPr>
        <w:t xml:space="preserve"> </w:t>
      </w:r>
      <w:r>
        <w:rPr>
          <w:sz w:val="24"/>
          <w:szCs w:val="24"/>
        </w:rPr>
        <w:t>gaji</w:t>
      </w:r>
      <w:r>
        <w:rPr>
          <w:spacing w:val="-2"/>
          <w:sz w:val="24"/>
          <w:szCs w:val="24"/>
        </w:rPr>
        <w:t xml:space="preserve"> </w:t>
      </w:r>
      <w:r>
        <w:rPr>
          <w:sz w:val="24"/>
          <w:szCs w:val="24"/>
        </w:rPr>
        <w:t>guru yang rendah, kesejahteraan guru dan lingkungan sosial. Banyak mahasiswa beranggapan bahwa kesejahteraan guru dinilai masih kurang apalagi guru honorer yang gajinya masih sangat rendah bahkan untuk kebutuhan sehari-hari dinilai belum mencukupi. Hal ini menyebabkan</w:t>
      </w:r>
      <w:r>
        <w:rPr>
          <w:spacing w:val="-1"/>
          <w:sz w:val="24"/>
          <w:szCs w:val="24"/>
        </w:rPr>
        <w:t xml:space="preserve"> </w:t>
      </w:r>
      <w:r>
        <w:rPr>
          <w:sz w:val="24"/>
          <w:szCs w:val="24"/>
        </w:rPr>
        <w:t>mahasiswa</w:t>
      </w:r>
      <w:r>
        <w:rPr>
          <w:spacing w:val="-1"/>
          <w:sz w:val="24"/>
          <w:szCs w:val="24"/>
        </w:rPr>
        <w:t xml:space="preserve"> </w:t>
      </w:r>
      <w:r>
        <w:rPr>
          <w:sz w:val="24"/>
          <w:szCs w:val="24"/>
        </w:rPr>
        <w:t>yang</w:t>
      </w:r>
      <w:r>
        <w:rPr>
          <w:spacing w:val="-3"/>
          <w:sz w:val="24"/>
          <w:szCs w:val="24"/>
        </w:rPr>
        <w:t xml:space="preserve"> </w:t>
      </w:r>
      <w:r>
        <w:rPr>
          <w:sz w:val="24"/>
          <w:szCs w:val="24"/>
        </w:rPr>
        <w:t>berada</w:t>
      </w:r>
      <w:r>
        <w:rPr>
          <w:spacing w:val="-1"/>
          <w:sz w:val="24"/>
          <w:szCs w:val="24"/>
        </w:rPr>
        <w:t xml:space="preserve"> </w:t>
      </w:r>
      <w:r>
        <w:rPr>
          <w:sz w:val="24"/>
          <w:szCs w:val="24"/>
        </w:rPr>
        <w:t>di</w:t>
      </w:r>
      <w:r>
        <w:rPr>
          <w:spacing w:val="-2"/>
          <w:sz w:val="24"/>
          <w:szCs w:val="24"/>
        </w:rPr>
        <w:t xml:space="preserve"> </w:t>
      </w:r>
      <w:r>
        <w:rPr>
          <w:sz w:val="24"/>
          <w:szCs w:val="24"/>
        </w:rPr>
        <w:t>jalur pendidikan</w:t>
      </w:r>
      <w:r>
        <w:rPr>
          <w:spacing w:val="-1"/>
          <w:sz w:val="24"/>
          <w:szCs w:val="24"/>
        </w:rPr>
        <w:t xml:space="preserve"> </w:t>
      </w:r>
      <w:r>
        <w:rPr>
          <w:sz w:val="24"/>
          <w:szCs w:val="24"/>
        </w:rPr>
        <w:t>lebih</w:t>
      </w:r>
      <w:r>
        <w:rPr>
          <w:spacing w:val="-1"/>
          <w:sz w:val="24"/>
          <w:szCs w:val="24"/>
        </w:rPr>
        <w:t xml:space="preserve"> </w:t>
      </w:r>
      <w:r>
        <w:rPr>
          <w:sz w:val="24"/>
          <w:szCs w:val="24"/>
        </w:rPr>
        <w:t>memilih</w:t>
      </w:r>
      <w:r>
        <w:rPr>
          <w:spacing w:val="-1"/>
          <w:sz w:val="24"/>
          <w:szCs w:val="24"/>
        </w:rPr>
        <w:t xml:space="preserve"> </w:t>
      </w:r>
      <w:r>
        <w:rPr>
          <w:sz w:val="24"/>
          <w:szCs w:val="24"/>
        </w:rPr>
        <w:t>untuk</w:t>
      </w:r>
      <w:r>
        <w:rPr>
          <w:spacing w:val="-4"/>
          <w:sz w:val="24"/>
          <w:szCs w:val="24"/>
        </w:rPr>
        <w:t xml:space="preserve"> </w:t>
      </w:r>
      <w:r>
        <w:rPr>
          <w:sz w:val="24"/>
          <w:szCs w:val="24"/>
        </w:rPr>
        <w:t>bekerja</w:t>
      </w:r>
      <w:r>
        <w:rPr>
          <w:spacing w:val="-1"/>
          <w:sz w:val="24"/>
          <w:szCs w:val="24"/>
        </w:rPr>
        <w:t xml:space="preserve"> </w:t>
      </w:r>
      <w:r>
        <w:rPr>
          <w:sz w:val="24"/>
          <w:szCs w:val="24"/>
        </w:rPr>
        <w:t>di</w:t>
      </w:r>
      <w:r>
        <w:rPr>
          <w:spacing w:val="-2"/>
          <w:sz w:val="24"/>
          <w:szCs w:val="24"/>
        </w:rPr>
        <w:t xml:space="preserve"> </w:t>
      </w:r>
      <w:r>
        <w:rPr>
          <w:sz w:val="24"/>
          <w:szCs w:val="24"/>
        </w:rPr>
        <w:t>luar ruang lingkup guru atau bekerja di profesi lain yang gajinya lebih memenuhi standar kebutuhan sehari-hari.</w:t>
      </w:r>
    </w:p>
    <w:p w14:paraId="22AE0256">
      <w:pPr>
        <w:spacing w:before="240"/>
        <w:ind w:left="938" w:hanging="938"/>
        <w:jc w:val="center"/>
        <w:rPr>
          <w:b/>
          <w:sz w:val="24"/>
          <w:szCs w:val="24"/>
          <w:lang w:val="zh-CN"/>
        </w:rPr>
      </w:pPr>
      <w:r>
        <w:rPr>
          <w:b/>
          <w:sz w:val="24"/>
          <w:szCs w:val="24"/>
          <w:lang w:val="id-ID"/>
        </w:rPr>
        <w:t xml:space="preserve">Tabel </w:t>
      </w:r>
      <w:r>
        <w:rPr>
          <w:b/>
          <w:sz w:val="24"/>
          <w:szCs w:val="24"/>
        </w:rPr>
        <w:t>2</w:t>
      </w:r>
      <w:r>
        <w:rPr>
          <w:sz w:val="24"/>
          <w:szCs w:val="24"/>
          <w:lang w:val="id-ID"/>
        </w:rPr>
        <w:t xml:space="preserve">. </w:t>
      </w:r>
      <w:r>
        <w:rPr>
          <w:b/>
          <w:sz w:val="24"/>
          <w:szCs w:val="24"/>
          <w:lang w:val="zh-CN"/>
        </w:rPr>
        <w:t xml:space="preserve">Data </w:t>
      </w:r>
      <w:r>
        <w:rPr>
          <w:b/>
          <w:i/>
          <w:sz w:val="24"/>
          <w:szCs w:val="24"/>
          <w:lang w:val="zh-CN"/>
        </w:rPr>
        <w:t>Tracer Study</w:t>
      </w:r>
      <w:r>
        <w:rPr>
          <w:b/>
          <w:sz w:val="24"/>
          <w:szCs w:val="24"/>
          <w:lang w:val="zh-CN"/>
        </w:rPr>
        <w:t xml:space="preserve"> Pendidikan Ekonomi UNS</w:t>
      </w:r>
    </w:p>
    <w:tbl>
      <w:tblPr>
        <w:tblStyle w:val="5"/>
        <w:tblW w:w="8314" w:type="dxa"/>
        <w:jc w:val="center"/>
        <w:tblLayout w:type="fixed"/>
        <w:tblCellMar>
          <w:top w:w="0" w:type="dxa"/>
          <w:left w:w="0" w:type="dxa"/>
          <w:bottom w:w="0" w:type="dxa"/>
          <w:right w:w="0" w:type="dxa"/>
        </w:tblCellMar>
      </w:tblPr>
      <w:tblGrid>
        <w:gridCol w:w="3051"/>
        <w:gridCol w:w="1542"/>
        <w:gridCol w:w="3721"/>
      </w:tblGrid>
      <w:tr w14:paraId="00EBBA27">
        <w:tblPrEx>
          <w:tblCellMar>
            <w:top w:w="0" w:type="dxa"/>
            <w:left w:w="0" w:type="dxa"/>
            <w:bottom w:w="0" w:type="dxa"/>
            <w:right w:w="0" w:type="dxa"/>
          </w:tblCellMar>
        </w:tblPrEx>
        <w:trPr>
          <w:trHeight w:val="20" w:hRule="atLeast"/>
          <w:jc w:val="center"/>
        </w:trPr>
        <w:tc>
          <w:tcPr>
            <w:tcW w:w="3051" w:type="dxa"/>
            <w:tcBorders>
              <w:top w:val="single" w:color="7E7E7E" w:sz="4" w:space="0"/>
              <w:bottom w:val="single" w:color="auto" w:sz="4" w:space="0"/>
            </w:tcBorders>
          </w:tcPr>
          <w:p w14:paraId="29FB390C">
            <w:pPr>
              <w:pStyle w:val="13"/>
              <w:spacing w:line="251" w:lineRule="exact"/>
              <w:ind w:left="3" w:right="292"/>
              <w:jc w:val="center"/>
              <w:rPr>
                <w:b/>
                <w:sz w:val="24"/>
                <w:szCs w:val="24"/>
              </w:rPr>
            </w:pPr>
            <w:r>
              <w:rPr>
                <w:b/>
                <w:spacing w:val="-2"/>
                <w:sz w:val="24"/>
                <w:szCs w:val="24"/>
              </w:rPr>
              <w:t>Pekerjaan</w:t>
            </w:r>
          </w:p>
        </w:tc>
        <w:tc>
          <w:tcPr>
            <w:tcW w:w="1542" w:type="dxa"/>
            <w:tcBorders>
              <w:top w:val="single" w:color="7E7E7E" w:sz="4" w:space="0"/>
              <w:bottom w:val="single" w:color="auto" w:sz="4" w:space="0"/>
            </w:tcBorders>
          </w:tcPr>
          <w:p w14:paraId="055DBAE5">
            <w:pPr>
              <w:pStyle w:val="13"/>
              <w:spacing w:line="251" w:lineRule="exact"/>
              <w:ind w:right="303"/>
              <w:jc w:val="center"/>
              <w:rPr>
                <w:b/>
                <w:spacing w:val="-2"/>
                <w:sz w:val="24"/>
                <w:szCs w:val="24"/>
              </w:rPr>
            </w:pPr>
            <w:r>
              <w:rPr>
                <w:b/>
                <w:spacing w:val="-2"/>
                <w:sz w:val="24"/>
                <w:szCs w:val="24"/>
              </w:rPr>
              <w:t>Lulusan</w:t>
            </w:r>
          </w:p>
        </w:tc>
        <w:tc>
          <w:tcPr>
            <w:tcW w:w="3721" w:type="dxa"/>
            <w:tcBorders>
              <w:top w:val="single" w:color="7E7E7E" w:sz="4" w:space="0"/>
              <w:bottom w:val="single" w:color="auto" w:sz="4" w:space="0"/>
            </w:tcBorders>
          </w:tcPr>
          <w:p w14:paraId="55557F4D">
            <w:pPr>
              <w:pStyle w:val="13"/>
              <w:spacing w:line="251" w:lineRule="exact"/>
              <w:ind w:right="303"/>
              <w:jc w:val="center"/>
              <w:rPr>
                <w:b/>
                <w:sz w:val="24"/>
                <w:szCs w:val="24"/>
              </w:rPr>
            </w:pPr>
            <w:r>
              <w:rPr>
                <w:b/>
                <w:spacing w:val="-2"/>
                <w:sz w:val="24"/>
                <w:szCs w:val="24"/>
              </w:rPr>
              <w:t>Presentase</w:t>
            </w:r>
          </w:p>
        </w:tc>
      </w:tr>
      <w:tr w14:paraId="4C8D794F">
        <w:tblPrEx>
          <w:tblCellMar>
            <w:top w:w="0" w:type="dxa"/>
            <w:left w:w="0" w:type="dxa"/>
            <w:bottom w:w="0" w:type="dxa"/>
            <w:right w:w="0" w:type="dxa"/>
          </w:tblCellMar>
        </w:tblPrEx>
        <w:trPr>
          <w:trHeight w:val="20" w:hRule="atLeast"/>
          <w:jc w:val="center"/>
        </w:trPr>
        <w:tc>
          <w:tcPr>
            <w:tcW w:w="3051" w:type="dxa"/>
            <w:tcBorders>
              <w:top w:val="single" w:color="auto" w:sz="4" w:space="0"/>
            </w:tcBorders>
          </w:tcPr>
          <w:p w14:paraId="1EF5A126">
            <w:pPr>
              <w:pStyle w:val="13"/>
              <w:ind w:left="1" w:right="292"/>
              <w:jc w:val="center"/>
              <w:rPr>
                <w:b/>
                <w:sz w:val="24"/>
                <w:szCs w:val="24"/>
              </w:rPr>
            </w:pPr>
            <w:r>
              <w:rPr>
                <w:b/>
                <w:spacing w:val="-4"/>
                <w:sz w:val="24"/>
                <w:szCs w:val="24"/>
              </w:rPr>
              <w:t>Guru</w:t>
            </w:r>
          </w:p>
        </w:tc>
        <w:tc>
          <w:tcPr>
            <w:tcW w:w="1542" w:type="dxa"/>
            <w:tcBorders>
              <w:top w:val="single" w:color="auto" w:sz="4" w:space="0"/>
            </w:tcBorders>
          </w:tcPr>
          <w:p w14:paraId="604F2D49">
            <w:pPr>
              <w:pStyle w:val="13"/>
              <w:spacing w:line="249" w:lineRule="exact"/>
              <w:ind w:left="4" w:right="303"/>
              <w:jc w:val="center"/>
              <w:rPr>
                <w:spacing w:val="-5"/>
                <w:sz w:val="24"/>
                <w:szCs w:val="24"/>
              </w:rPr>
            </w:pPr>
            <w:r>
              <w:rPr>
                <w:spacing w:val="-5"/>
                <w:sz w:val="24"/>
                <w:szCs w:val="24"/>
              </w:rPr>
              <w:t>36</w:t>
            </w:r>
          </w:p>
        </w:tc>
        <w:tc>
          <w:tcPr>
            <w:tcW w:w="3721" w:type="dxa"/>
            <w:tcBorders>
              <w:top w:val="single" w:color="auto" w:sz="4" w:space="0"/>
            </w:tcBorders>
          </w:tcPr>
          <w:p w14:paraId="09572F25">
            <w:pPr>
              <w:pStyle w:val="13"/>
              <w:spacing w:line="249" w:lineRule="exact"/>
              <w:ind w:left="4" w:right="303"/>
              <w:jc w:val="center"/>
              <w:rPr>
                <w:sz w:val="24"/>
                <w:szCs w:val="24"/>
              </w:rPr>
            </w:pPr>
            <w:r>
              <w:rPr>
                <w:spacing w:val="-5"/>
                <w:sz w:val="24"/>
                <w:szCs w:val="24"/>
              </w:rPr>
              <w:t>38%</w:t>
            </w:r>
          </w:p>
        </w:tc>
      </w:tr>
      <w:tr w14:paraId="46C4BC6C">
        <w:tblPrEx>
          <w:tblCellMar>
            <w:top w:w="0" w:type="dxa"/>
            <w:left w:w="0" w:type="dxa"/>
            <w:bottom w:w="0" w:type="dxa"/>
            <w:right w:w="0" w:type="dxa"/>
          </w:tblCellMar>
        </w:tblPrEx>
        <w:trPr>
          <w:trHeight w:val="20" w:hRule="atLeast"/>
          <w:jc w:val="center"/>
        </w:trPr>
        <w:tc>
          <w:tcPr>
            <w:tcW w:w="3051" w:type="dxa"/>
          </w:tcPr>
          <w:p w14:paraId="6139D6C0">
            <w:pPr>
              <w:pStyle w:val="13"/>
              <w:spacing w:line="251" w:lineRule="exact"/>
              <w:ind w:right="292"/>
              <w:jc w:val="center"/>
              <w:rPr>
                <w:b/>
                <w:sz w:val="24"/>
                <w:szCs w:val="24"/>
              </w:rPr>
            </w:pPr>
            <w:r>
              <w:rPr>
                <w:b/>
                <w:sz w:val="24"/>
                <w:szCs w:val="24"/>
              </w:rPr>
              <w:t>Tenaga</w:t>
            </w:r>
            <w:r>
              <w:rPr>
                <w:b/>
                <w:spacing w:val="-4"/>
                <w:sz w:val="24"/>
                <w:szCs w:val="24"/>
              </w:rPr>
              <w:t xml:space="preserve"> </w:t>
            </w:r>
            <w:r>
              <w:rPr>
                <w:b/>
                <w:spacing w:val="-2"/>
                <w:sz w:val="24"/>
                <w:szCs w:val="24"/>
              </w:rPr>
              <w:t>Pendidik</w:t>
            </w:r>
          </w:p>
        </w:tc>
        <w:tc>
          <w:tcPr>
            <w:tcW w:w="1542" w:type="dxa"/>
          </w:tcPr>
          <w:p w14:paraId="7B5C94BC">
            <w:pPr>
              <w:pStyle w:val="13"/>
              <w:spacing w:line="247" w:lineRule="exact"/>
              <w:ind w:left="4" w:right="303"/>
              <w:jc w:val="center"/>
              <w:rPr>
                <w:spacing w:val="-5"/>
                <w:sz w:val="24"/>
                <w:szCs w:val="24"/>
              </w:rPr>
            </w:pPr>
            <w:r>
              <w:rPr>
                <w:spacing w:val="-5"/>
                <w:sz w:val="24"/>
                <w:szCs w:val="24"/>
              </w:rPr>
              <w:t>8</w:t>
            </w:r>
          </w:p>
        </w:tc>
        <w:tc>
          <w:tcPr>
            <w:tcW w:w="3721" w:type="dxa"/>
          </w:tcPr>
          <w:p w14:paraId="58DACC5B">
            <w:pPr>
              <w:pStyle w:val="13"/>
              <w:spacing w:line="247" w:lineRule="exact"/>
              <w:ind w:left="4" w:right="303"/>
              <w:jc w:val="center"/>
              <w:rPr>
                <w:sz w:val="24"/>
                <w:szCs w:val="24"/>
              </w:rPr>
            </w:pPr>
            <w:r>
              <w:rPr>
                <w:spacing w:val="-5"/>
                <w:sz w:val="24"/>
                <w:szCs w:val="24"/>
              </w:rPr>
              <w:t>8%</w:t>
            </w:r>
          </w:p>
        </w:tc>
      </w:tr>
      <w:tr w14:paraId="60776BB0">
        <w:tblPrEx>
          <w:tblCellMar>
            <w:top w:w="0" w:type="dxa"/>
            <w:left w:w="0" w:type="dxa"/>
            <w:bottom w:w="0" w:type="dxa"/>
            <w:right w:w="0" w:type="dxa"/>
          </w:tblCellMar>
        </w:tblPrEx>
        <w:trPr>
          <w:trHeight w:val="20" w:hRule="atLeast"/>
          <w:jc w:val="center"/>
        </w:trPr>
        <w:tc>
          <w:tcPr>
            <w:tcW w:w="3051" w:type="dxa"/>
          </w:tcPr>
          <w:p w14:paraId="319F16A5">
            <w:pPr>
              <w:pStyle w:val="13"/>
              <w:spacing w:line="251" w:lineRule="exact"/>
              <w:ind w:left="1" w:right="292"/>
              <w:jc w:val="center"/>
              <w:rPr>
                <w:b/>
                <w:sz w:val="24"/>
                <w:szCs w:val="24"/>
              </w:rPr>
            </w:pPr>
            <w:r>
              <w:rPr>
                <w:b/>
                <w:sz w:val="24"/>
                <w:szCs w:val="24"/>
              </w:rPr>
              <w:t>Bekerja</w:t>
            </w:r>
            <w:r>
              <w:rPr>
                <w:b/>
                <w:spacing w:val="-5"/>
                <w:sz w:val="24"/>
                <w:szCs w:val="24"/>
              </w:rPr>
              <w:t xml:space="preserve"> </w:t>
            </w:r>
            <w:r>
              <w:rPr>
                <w:b/>
                <w:sz w:val="24"/>
                <w:szCs w:val="24"/>
              </w:rPr>
              <w:t>di</w:t>
            </w:r>
            <w:r>
              <w:rPr>
                <w:b/>
                <w:spacing w:val="-3"/>
                <w:sz w:val="24"/>
                <w:szCs w:val="24"/>
              </w:rPr>
              <w:t xml:space="preserve"> </w:t>
            </w:r>
            <w:r>
              <w:rPr>
                <w:b/>
                <w:sz w:val="24"/>
                <w:szCs w:val="24"/>
              </w:rPr>
              <w:t>Bidang</w:t>
            </w:r>
            <w:r>
              <w:rPr>
                <w:b/>
                <w:spacing w:val="-1"/>
                <w:sz w:val="24"/>
                <w:szCs w:val="24"/>
              </w:rPr>
              <w:t xml:space="preserve"> </w:t>
            </w:r>
            <w:r>
              <w:rPr>
                <w:b/>
                <w:spacing w:val="-4"/>
                <w:sz w:val="24"/>
                <w:szCs w:val="24"/>
              </w:rPr>
              <w:t>Lain</w:t>
            </w:r>
          </w:p>
        </w:tc>
        <w:tc>
          <w:tcPr>
            <w:tcW w:w="1542" w:type="dxa"/>
          </w:tcPr>
          <w:p w14:paraId="41FF22ED">
            <w:pPr>
              <w:pStyle w:val="13"/>
              <w:spacing w:line="247" w:lineRule="exact"/>
              <w:ind w:left="4" w:right="303"/>
              <w:jc w:val="center"/>
              <w:rPr>
                <w:spacing w:val="-5"/>
                <w:sz w:val="24"/>
                <w:szCs w:val="24"/>
              </w:rPr>
            </w:pPr>
            <w:r>
              <w:rPr>
                <w:spacing w:val="-5"/>
                <w:sz w:val="24"/>
                <w:szCs w:val="24"/>
              </w:rPr>
              <w:t>52</w:t>
            </w:r>
          </w:p>
        </w:tc>
        <w:tc>
          <w:tcPr>
            <w:tcW w:w="3721" w:type="dxa"/>
          </w:tcPr>
          <w:p w14:paraId="1528145E">
            <w:pPr>
              <w:pStyle w:val="13"/>
              <w:spacing w:line="247" w:lineRule="exact"/>
              <w:ind w:left="4" w:right="303"/>
              <w:jc w:val="center"/>
              <w:rPr>
                <w:sz w:val="24"/>
                <w:szCs w:val="24"/>
              </w:rPr>
            </w:pPr>
            <w:r>
              <w:rPr>
                <w:spacing w:val="-5"/>
                <w:sz w:val="24"/>
                <w:szCs w:val="24"/>
              </w:rPr>
              <w:t>54%</w:t>
            </w:r>
          </w:p>
        </w:tc>
      </w:tr>
      <w:tr w14:paraId="76BE361E">
        <w:tblPrEx>
          <w:tblCellMar>
            <w:top w:w="0" w:type="dxa"/>
            <w:left w:w="0" w:type="dxa"/>
            <w:bottom w:w="0" w:type="dxa"/>
            <w:right w:w="0" w:type="dxa"/>
          </w:tblCellMar>
        </w:tblPrEx>
        <w:trPr>
          <w:trHeight w:val="20" w:hRule="atLeast"/>
          <w:jc w:val="center"/>
        </w:trPr>
        <w:tc>
          <w:tcPr>
            <w:tcW w:w="3051" w:type="dxa"/>
            <w:tcBorders>
              <w:bottom w:val="single" w:color="7E7E7E" w:sz="4" w:space="0"/>
            </w:tcBorders>
          </w:tcPr>
          <w:p w14:paraId="4C157410">
            <w:pPr>
              <w:pStyle w:val="13"/>
              <w:spacing w:line="251" w:lineRule="exact"/>
              <w:ind w:left="1" w:right="292"/>
              <w:jc w:val="center"/>
              <w:rPr>
                <w:b/>
                <w:sz w:val="24"/>
                <w:szCs w:val="24"/>
              </w:rPr>
            </w:pPr>
            <w:r>
              <w:rPr>
                <w:b/>
                <w:sz w:val="24"/>
                <w:szCs w:val="24"/>
              </w:rPr>
              <w:t>Total</w:t>
            </w:r>
          </w:p>
        </w:tc>
        <w:tc>
          <w:tcPr>
            <w:tcW w:w="1542" w:type="dxa"/>
            <w:tcBorders>
              <w:bottom w:val="single" w:color="7E7E7E" w:sz="4" w:space="0"/>
            </w:tcBorders>
          </w:tcPr>
          <w:p w14:paraId="36A41679">
            <w:pPr>
              <w:pStyle w:val="13"/>
              <w:spacing w:line="247" w:lineRule="exact"/>
              <w:ind w:left="4" w:right="303"/>
              <w:jc w:val="center"/>
              <w:rPr>
                <w:spacing w:val="-5"/>
                <w:sz w:val="24"/>
                <w:szCs w:val="24"/>
              </w:rPr>
            </w:pPr>
            <w:r>
              <w:rPr>
                <w:spacing w:val="-5"/>
                <w:sz w:val="24"/>
                <w:szCs w:val="24"/>
              </w:rPr>
              <w:t>96</w:t>
            </w:r>
          </w:p>
        </w:tc>
        <w:tc>
          <w:tcPr>
            <w:tcW w:w="3721" w:type="dxa"/>
            <w:tcBorders>
              <w:bottom w:val="single" w:color="7E7E7E" w:sz="4" w:space="0"/>
            </w:tcBorders>
          </w:tcPr>
          <w:p w14:paraId="33C5A065">
            <w:pPr>
              <w:pStyle w:val="13"/>
              <w:spacing w:line="247" w:lineRule="exact"/>
              <w:ind w:left="4" w:right="303"/>
              <w:jc w:val="center"/>
              <w:rPr>
                <w:spacing w:val="-5"/>
                <w:sz w:val="24"/>
                <w:szCs w:val="24"/>
              </w:rPr>
            </w:pPr>
            <w:r>
              <w:rPr>
                <w:spacing w:val="-5"/>
                <w:sz w:val="24"/>
                <w:szCs w:val="24"/>
              </w:rPr>
              <w:t>100%</w:t>
            </w:r>
          </w:p>
        </w:tc>
      </w:tr>
    </w:tbl>
    <w:p w14:paraId="581A33E8">
      <w:pPr>
        <w:pStyle w:val="6"/>
      </w:pPr>
      <w:r>
        <w:t>(Sumber</w:t>
      </w:r>
      <w:r>
        <w:rPr>
          <w:spacing w:val="-5"/>
        </w:rPr>
        <w:t xml:space="preserve"> </w:t>
      </w:r>
      <w:r>
        <w:t>:</w:t>
      </w:r>
      <w:r>
        <w:rPr>
          <w:spacing w:val="-4"/>
        </w:rPr>
        <w:t xml:space="preserve"> </w:t>
      </w:r>
      <w:r>
        <w:t>Tracer</w:t>
      </w:r>
      <w:r>
        <w:rPr>
          <w:spacing w:val="-3"/>
        </w:rPr>
        <w:t xml:space="preserve"> </w:t>
      </w:r>
      <w:r>
        <w:t>Study</w:t>
      </w:r>
      <w:r>
        <w:rPr>
          <w:spacing w:val="-6"/>
        </w:rPr>
        <w:t xml:space="preserve"> </w:t>
      </w:r>
      <w:r>
        <w:t>Pendidikan</w:t>
      </w:r>
      <w:r>
        <w:rPr>
          <w:spacing w:val="-3"/>
        </w:rPr>
        <w:t xml:space="preserve"> </w:t>
      </w:r>
      <w:r>
        <w:t>Ekonomi</w:t>
      </w:r>
      <w:r>
        <w:rPr>
          <w:spacing w:val="-2"/>
        </w:rPr>
        <w:t xml:space="preserve"> </w:t>
      </w:r>
      <w:r>
        <w:t>UNS,</w:t>
      </w:r>
      <w:r>
        <w:rPr>
          <w:spacing w:val="-3"/>
        </w:rPr>
        <w:t xml:space="preserve"> </w:t>
      </w:r>
      <w:r>
        <w:t>2021</w:t>
      </w:r>
      <w:r>
        <w:rPr>
          <w:spacing w:val="-1"/>
        </w:rPr>
        <w:t xml:space="preserve"> </w:t>
      </w:r>
      <w:r>
        <w:t>–</w:t>
      </w:r>
      <w:r>
        <w:rPr>
          <w:spacing w:val="-3"/>
        </w:rPr>
        <w:t xml:space="preserve"> </w:t>
      </w:r>
      <w:r>
        <w:rPr>
          <w:spacing w:val="-2"/>
        </w:rPr>
        <w:t>2022)</w:t>
      </w:r>
    </w:p>
    <w:p w14:paraId="5E59AC38">
      <w:pPr>
        <w:spacing w:before="240" w:line="276" w:lineRule="auto"/>
        <w:ind w:firstLine="720"/>
        <w:jc w:val="both"/>
        <w:rPr>
          <w:sz w:val="24"/>
          <w:szCs w:val="24"/>
          <w:lang w:val="zh-CN"/>
        </w:rPr>
      </w:pPr>
      <w:r>
        <w:rPr>
          <w:sz w:val="24"/>
          <w:szCs w:val="24"/>
        </w:rPr>
        <w:t xml:space="preserve">Menurut data </w:t>
      </w:r>
      <w:r>
        <w:rPr>
          <w:i/>
          <w:sz w:val="24"/>
          <w:szCs w:val="24"/>
        </w:rPr>
        <w:t>Tracer Study</w:t>
      </w:r>
      <w:r>
        <w:rPr>
          <w:sz w:val="24"/>
          <w:szCs w:val="24"/>
        </w:rPr>
        <w:t xml:space="preserve"> Pendidikan Ekonomi Fakultas Keguruan dan Ilmu Pendidikan (FKIP) Universitas Sebelas Maret Tahun 2020 - 2021 menunjukkan bahwa keseuaian antara lulusan pendidikan yang seharusnya menjadi guru ternyata lebih banyak memilih pekerjaan menjadi non-guru di mana yang bekerja sebagai guru hanya 36 lulusan dari 96 lulusan dari Pendidikan Ekonomi Universitas Sebelas Maret atau hanya 36% saja. Hal ini disebabkan oleh berbagai faktor. Salah satunya yaitu pada penelitian menunjukkan bahwa anak-anak cenderung terpengaruh oleh pekerjaan orang tua dalam memilih karir (Super, 1990).</w:t>
      </w:r>
    </w:p>
    <w:p w14:paraId="7266A4F8">
      <w:pPr>
        <w:spacing w:line="276" w:lineRule="auto"/>
        <w:ind w:firstLine="709"/>
        <w:jc w:val="both"/>
        <w:rPr>
          <w:sz w:val="24"/>
          <w:szCs w:val="24"/>
        </w:rPr>
      </w:pPr>
      <w:r>
        <w:rPr>
          <w:i/>
          <w:sz w:val="24"/>
          <w:szCs w:val="24"/>
        </w:rPr>
        <w:t xml:space="preserve">Expetancy value theory </w:t>
      </w:r>
      <w:r>
        <w:rPr>
          <w:iCs/>
          <w:sz w:val="24"/>
          <w:szCs w:val="24"/>
        </w:rPr>
        <w:t>atau EVT</w:t>
      </w:r>
      <w:r>
        <w:rPr>
          <w:sz w:val="24"/>
          <w:szCs w:val="24"/>
          <w:lang w:eastAsia="id-ID"/>
        </w:rPr>
        <w:t xml:space="preserve"> menjelaskan </w:t>
      </w:r>
      <w:r>
        <w:rPr>
          <w:sz w:val="24"/>
          <w:szCs w:val="24"/>
        </w:rPr>
        <w:t>bahwa prestasi anak kinerja, ketekunan, dan pilihan tugas pencapaian adalah yang</w:t>
      </w:r>
      <w:r>
        <w:rPr>
          <w:spacing w:val="-1"/>
          <w:sz w:val="24"/>
          <w:szCs w:val="24"/>
        </w:rPr>
        <w:t xml:space="preserve"> </w:t>
      </w:r>
      <w:r>
        <w:rPr>
          <w:sz w:val="24"/>
          <w:szCs w:val="24"/>
        </w:rPr>
        <w:t>paling</w:t>
      </w:r>
      <w:r>
        <w:rPr>
          <w:spacing w:val="-1"/>
          <w:sz w:val="24"/>
          <w:szCs w:val="24"/>
        </w:rPr>
        <w:t xml:space="preserve"> </w:t>
      </w:r>
      <w:r>
        <w:rPr>
          <w:sz w:val="24"/>
          <w:szCs w:val="24"/>
        </w:rPr>
        <w:t>langsung</w:t>
      </w:r>
      <w:r>
        <w:rPr>
          <w:spacing w:val="-1"/>
          <w:sz w:val="24"/>
          <w:szCs w:val="24"/>
        </w:rPr>
        <w:t xml:space="preserve"> </w:t>
      </w:r>
      <w:r>
        <w:rPr>
          <w:sz w:val="24"/>
          <w:szCs w:val="24"/>
        </w:rPr>
        <w:t xml:space="preserve">diprediksi oleh harapan mereka untuk sukses dalam tugas-tugas tersebut dan subjektif nilai yang mereka lampirkan pada keberhasilan tugas tersebut (Eccles, et al, 1983). Model EVT ini yang mendasari tentang </w:t>
      </w:r>
      <w:r>
        <w:rPr>
          <w:i/>
          <w:sz w:val="24"/>
          <w:szCs w:val="24"/>
        </w:rPr>
        <w:t xml:space="preserve">Factor Influence Teaching Choice Theory  atau FIT Choice Theory </w:t>
      </w:r>
      <w:r>
        <w:rPr>
          <w:sz w:val="24"/>
          <w:szCs w:val="24"/>
        </w:rPr>
        <w:t xml:space="preserve">untuk memahami alasan sesorang memilih karir di bidang pendidikan (Watt dan Richardson, 2007). </w:t>
      </w:r>
      <w:r>
        <w:rPr>
          <w:i/>
          <w:sz w:val="24"/>
          <w:szCs w:val="24"/>
        </w:rPr>
        <w:t xml:space="preserve">FIT Choice Theory </w:t>
      </w:r>
      <w:r>
        <w:rPr>
          <w:sz w:val="24"/>
          <w:szCs w:val="24"/>
        </w:rPr>
        <w:t>adalah sebuah teori yang menjelaskan motif dan faktor-faktor yang memengaruhi keputusan individu untuk memilih profesi mengajar sebagai karier. Teori ini digunakan sebagai alat untuk</w:t>
      </w:r>
      <w:r>
        <w:rPr>
          <w:spacing w:val="-1"/>
          <w:sz w:val="24"/>
          <w:szCs w:val="24"/>
        </w:rPr>
        <w:t xml:space="preserve"> </w:t>
      </w:r>
      <w:r>
        <w:rPr>
          <w:sz w:val="24"/>
          <w:szCs w:val="24"/>
        </w:rPr>
        <w:t xml:space="preserve">memahami beberapa faktor motivasi calon guru, baik motivasi yang berasal dari diri seseorang sampai motivasi yang dipengaruhi oleh pengaruh sosial. . Berdasarkan </w:t>
      </w:r>
      <w:r>
        <w:rPr>
          <w:i/>
          <w:sz w:val="24"/>
          <w:szCs w:val="24"/>
        </w:rPr>
        <w:t>expetancy value theory</w:t>
      </w:r>
      <w:r>
        <w:rPr>
          <w:sz w:val="24"/>
          <w:szCs w:val="24"/>
        </w:rPr>
        <w:t xml:space="preserve"> terdapat 4 faktor utama yang memengaruhi seseorang memilih untuk mengajar menjadi guru yaitu </w:t>
      </w:r>
      <w:r>
        <w:rPr>
          <w:i/>
          <w:sz w:val="24"/>
          <w:szCs w:val="24"/>
        </w:rPr>
        <w:t xml:space="preserve">task perception, self  perception, utility value </w:t>
      </w:r>
      <w:r>
        <w:rPr>
          <w:sz w:val="24"/>
          <w:szCs w:val="24"/>
        </w:rPr>
        <w:t xml:space="preserve">dan </w:t>
      </w:r>
      <w:r>
        <w:rPr>
          <w:i/>
          <w:sz w:val="24"/>
          <w:szCs w:val="24"/>
        </w:rPr>
        <w:t xml:space="preserve">fallback career </w:t>
      </w:r>
      <w:r>
        <w:rPr>
          <w:sz w:val="24"/>
          <w:szCs w:val="24"/>
        </w:rPr>
        <w:t>(Watt dan Richardson</w:t>
      </w:r>
      <w:r>
        <w:rPr>
          <w:spacing w:val="-4"/>
          <w:sz w:val="24"/>
          <w:szCs w:val="24"/>
        </w:rPr>
        <w:t xml:space="preserve">, </w:t>
      </w:r>
      <w:r>
        <w:rPr>
          <w:sz w:val="24"/>
          <w:szCs w:val="24"/>
        </w:rPr>
        <w:t>2007)</w:t>
      </w:r>
      <w:r>
        <w:rPr>
          <w:i/>
          <w:sz w:val="24"/>
          <w:szCs w:val="24"/>
        </w:rPr>
        <w:t>.</w:t>
      </w:r>
      <w:r>
        <w:rPr>
          <w:sz w:val="24"/>
          <w:szCs w:val="24"/>
        </w:rPr>
        <w:t xml:space="preserve"> </w:t>
      </w:r>
      <w:r>
        <w:rPr>
          <w:i/>
          <w:sz w:val="24"/>
          <w:szCs w:val="24"/>
        </w:rPr>
        <w:t>Task perception</w:t>
      </w:r>
      <w:r>
        <w:rPr>
          <w:sz w:val="24"/>
          <w:szCs w:val="24"/>
        </w:rPr>
        <w:t xml:space="preserve"> adalah cara individu memahami dan menilai tugas yang dihadapinya. </w:t>
      </w:r>
      <w:r>
        <w:rPr>
          <w:i/>
          <w:sz w:val="24"/>
          <w:szCs w:val="24"/>
        </w:rPr>
        <w:t>Self perception</w:t>
      </w:r>
      <w:r>
        <w:rPr>
          <w:sz w:val="24"/>
          <w:szCs w:val="24"/>
        </w:rPr>
        <w:t xml:space="preserve"> atau persepsi diri adalah pandangan individu tentang dirinya sendiri, yang mencakup penilaian terhadap kemampuan, karakteristik, dan nilai-nilai yang dimiliki. </w:t>
      </w:r>
      <w:r>
        <w:rPr>
          <w:i/>
          <w:sz w:val="24"/>
          <w:szCs w:val="24"/>
        </w:rPr>
        <w:t>Value</w:t>
      </w:r>
      <w:r>
        <w:rPr>
          <w:sz w:val="24"/>
          <w:szCs w:val="24"/>
        </w:rPr>
        <w:t xml:space="preserve"> atau nilai adalah prinsip-prinsip atau standar yang dianggap penting dan berharga oleh individu atau kelompok. </w:t>
      </w:r>
      <w:r>
        <w:rPr>
          <w:i/>
          <w:sz w:val="24"/>
          <w:szCs w:val="24"/>
        </w:rPr>
        <w:t>Fallback career</w:t>
      </w:r>
      <w:r>
        <w:rPr>
          <w:sz w:val="24"/>
          <w:szCs w:val="24"/>
        </w:rPr>
        <w:t xml:space="preserve"> adalah karir alternatif yang dipersiapkan oleh individu sebagai cadangan jika karir utama tidak berjalan sesuai rencana.</w:t>
      </w:r>
    </w:p>
    <w:p w14:paraId="787744AF">
      <w:pPr>
        <w:spacing w:line="276" w:lineRule="auto"/>
        <w:ind w:firstLine="709"/>
        <w:jc w:val="both"/>
        <w:rPr>
          <w:sz w:val="24"/>
          <w:szCs w:val="24"/>
        </w:rPr>
      </w:pPr>
      <w:r>
        <w:rPr>
          <w:sz w:val="24"/>
          <w:szCs w:val="24"/>
        </w:rPr>
        <w:t xml:space="preserve">Pekerjaan orangtua yang berprofesi sebagai guru berpengaruh positif terhadap semua persepsi yaitu task perception, self perception dan utility value (Watt dan Richardson, 2007). Sedangkan untuk fallback career berpengaruh negatif. Penelitian yang serupa dilakukan di Jepang dengan hasil semua persepsi berpengaruh positif sedangkan untuk fallback career berpengaruh secara negatif (Saito, 2024). </w:t>
      </w:r>
      <w:r>
        <w:rPr>
          <w:i/>
          <w:sz w:val="24"/>
          <w:szCs w:val="24"/>
        </w:rPr>
        <w:t>Gender and occupational parent effects remained significant for all perceptions</w:t>
      </w:r>
      <w:r>
        <w:rPr>
          <w:sz w:val="24"/>
          <w:szCs w:val="24"/>
        </w:rPr>
        <w:t xml:space="preserve">. Mahasiswa jurusan pendidikan di Ghana dalam faktor pemilihan karir menjadi guru dipengaruhi secara positif oleh </w:t>
      </w:r>
      <w:r>
        <w:rPr>
          <w:i/>
          <w:sz w:val="24"/>
          <w:szCs w:val="24"/>
        </w:rPr>
        <w:t>task perception</w:t>
      </w:r>
      <w:r>
        <w:rPr>
          <w:sz w:val="24"/>
          <w:szCs w:val="24"/>
        </w:rPr>
        <w:t xml:space="preserve">, sedangkan untuk utility value berpengaruh secara negatif (Salifu, 2018). </w:t>
      </w:r>
      <w:r>
        <w:rPr>
          <w:rStyle w:val="11"/>
          <w:rFonts w:ascii="Times New Roman" w:hAnsi="Times New Roman"/>
          <w:b w:val="0"/>
          <w:sz w:val="24"/>
          <w:szCs w:val="24"/>
        </w:rPr>
        <w:t>Pekerjaan orangtua berpengaruh secara positif terhadap self perception</w:t>
      </w:r>
      <w:r>
        <w:rPr>
          <w:sz w:val="24"/>
          <w:szCs w:val="24"/>
        </w:rPr>
        <w:t xml:space="preserve"> (</w:t>
      </w:r>
      <w:r>
        <w:rPr>
          <w:rStyle w:val="11"/>
          <w:rFonts w:ascii="Times New Roman" w:hAnsi="Times New Roman"/>
          <w:b w:val="0"/>
          <w:sz w:val="24"/>
          <w:szCs w:val="24"/>
        </w:rPr>
        <w:t>Eccles, 2009).</w:t>
      </w:r>
      <w:r>
        <w:rPr>
          <w:sz w:val="24"/>
          <w:szCs w:val="24"/>
        </w:rPr>
        <w:t xml:space="preserve"> Nilai</w:t>
      </w:r>
      <w:r>
        <w:rPr>
          <w:spacing w:val="-22"/>
          <w:sz w:val="24"/>
          <w:szCs w:val="24"/>
        </w:rPr>
        <w:t xml:space="preserve"> </w:t>
      </w:r>
      <w:r>
        <w:rPr>
          <w:sz w:val="24"/>
          <w:szCs w:val="24"/>
        </w:rPr>
        <w:t>utilitas</w:t>
      </w:r>
      <w:r>
        <w:rPr>
          <w:spacing w:val="-15"/>
          <w:sz w:val="24"/>
          <w:szCs w:val="24"/>
        </w:rPr>
        <w:t xml:space="preserve"> </w:t>
      </w:r>
      <w:r>
        <w:rPr>
          <w:sz w:val="24"/>
          <w:szCs w:val="24"/>
        </w:rPr>
        <w:t>sosial</w:t>
      </w:r>
      <w:r>
        <w:rPr>
          <w:spacing w:val="-16"/>
          <w:sz w:val="24"/>
          <w:szCs w:val="24"/>
        </w:rPr>
        <w:t xml:space="preserve"> </w:t>
      </w:r>
      <w:r>
        <w:rPr>
          <w:sz w:val="24"/>
          <w:szCs w:val="24"/>
        </w:rPr>
        <w:t>menilai</w:t>
      </w:r>
      <w:r>
        <w:rPr>
          <w:spacing w:val="-22"/>
          <w:sz w:val="24"/>
          <w:szCs w:val="24"/>
        </w:rPr>
        <w:t xml:space="preserve"> </w:t>
      </w:r>
      <w:r>
        <w:rPr>
          <w:sz w:val="24"/>
          <w:szCs w:val="24"/>
        </w:rPr>
        <w:t>keinginan</w:t>
      </w:r>
      <w:r>
        <w:rPr>
          <w:spacing w:val="-58"/>
          <w:sz w:val="24"/>
          <w:szCs w:val="24"/>
        </w:rPr>
        <w:t xml:space="preserve"> </w:t>
      </w:r>
      <w:r>
        <w:rPr>
          <w:sz w:val="24"/>
          <w:szCs w:val="24"/>
        </w:rPr>
        <w:t>guru di masa depan untuk berkontribusi secara positif kepada</w:t>
      </w:r>
      <w:r>
        <w:rPr>
          <w:spacing w:val="1"/>
          <w:sz w:val="24"/>
          <w:szCs w:val="24"/>
        </w:rPr>
        <w:t xml:space="preserve"> </w:t>
      </w:r>
      <w:r>
        <w:rPr>
          <w:sz w:val="24"/>
          <w:szCs w:val="24"/>
        </w:rPr>
        <w:t>masyarakat</w:t>
      </w:r>
      <w:r>
        <w:rPr>
          <w:spacing w:val="6"/>
          <w:sz w:val="24"/>
          <w:szCs w:val="24"/>
        </w:rPr>
        <w:t xml:space="preserve"> </w:t>
      </w:r>
      <w:r>
        <w:rPr>
          <w:sz w:val="24"/>
          <w:szCs w:val="24"/>
        </w:rPr>
        <w:t>dengan</w:t>
      </w:r>
      <w:r>
        <w:rPr>
          <w:spacing w:val="1"/>
          <w:sz w:val="24"/>
          <w:szCs w:val="24"/>
        </w:rPr>
        <w:t xml:space="preserve"> </w:t>
      </w:r>
      <w:r>
        <w:rPr>
          <w:sz w:val="24"/>
          <w:szCs w:val="24"/>
        </w:rPr>
        <w:t>bekerja</w:t>
      </w:r>
      <w:r>
        <w:rPr>
          <w:spacing w:val="1"/>
          <w:sz w:val="24"/>
          <w:szCs w:val="24"/>
        </w:rPr>
        <w:t xml:space="preserve"> </w:t>
      </w:r>
      <w:r>
        <w:rPr>
          <w:sz w:val="24"/>
          <w:szCs w:val="24"/>
        </w:rPr>
        <w:t>sebagai</w:t>
      </w:r>
      <w:r>
        <w:rPr>
          <w:spacing w:val="-7"/>
          <w:sz w:val="24"/>
          <w:szCs w:val="24"/>
        </w:rPr>
        <w:t xml:space="preserve"> </w:t>
      </w:r>
      <w:r>
        <w:rPr>
          <w:sz w:val="24"/>
          <w:szCs w:val="24"/>
        </w:rPr>
        <w:t xml:space="preserve">guru (Suryani et al, 2016). Anak-anak yang tumbuh dalam keluarga dengan latar belakang pendidikan cenderung mengembangkan self perception yang lebih kuat terkait kemampuan mereka dalam mendidik dan mengajar, karena mereka terbiasa melihat nilai-nilai ini di rumah. </w:t>
      </w:r>
      <w:r>
        <w:rPr>
          <w:rStyle w:val="18"/>
          <w:rFonts w:eastAsia="Calibri"/>
          <w:b w:val="0"/>
        </w:rPr>
        <w:t xml:space="preserve">Pekerjaan orangtua berpengaruh secara posistif terhadap utility value (Guo, 2012). </w:t>
      </w:r>
      <w:r>
        <w:rPr>
          <w:rStyle w:val="11"/>
          <w:rFonts w:ascii="Times New Roman" w:hAnsi="Times New Roman"/>
          <w:b w:val="0"/>
          <w:sz w:val="24"/>
          <w:szCs w:val="24"/>
        </w:rPr>
        <w:t>Orang tua yang bekerja di sektor pendidikan</w:t>
      </w:r>
      <w:r>
        <w:rPr>
          <w:sz w:val="24"/>
          <w:szCs w:val="24"/>
        </w:rPr>
        <w:t xml:space="preserve"> cenderung mendorong anak-anak mereka untuk memilih karier yang berfokus pada kontribusi sosial dan tanggung jawab terhadap masyarakat. Akibatnya, anak-anak ini lebih mungkin melihat profesi guru sebagai karier yang bermakna dan memberikan </w:t>
      </w:r>
      <w:r>
        <w:rPr>
          <w:rStyle w:val="11"/>
          <w:rFonts w:ascii="Times New Roman" w:hAnsi="Times New Roman"/>
          <w:b w:val="0"/>
          <w:sz w:val="24"/>
          <w:szCs w:val="24"/>
        </w:rPr>
        <w:t>manfaat jangka panjang</w:t>
      </w:r>
      <w:r>
        <w:rPr>
          <w:sz w:val="24"/>
          <w:szCs w:val="24"/>
        </w:rPr>
        <w:t xml:space="preserve"> yang penting. Dalam penelitiannya yang berkelanjutan di Australia menjelaskan bahwa fallback career merupakan  faktor yang maladaptif, maksudnya faktor yang berpengaruh secara negatif (Watt dan Richardson, 2017).</w:t>
      </w:r>
    </w:p>
    <w:p w14:paraId="09FC34D7">
      <w:pPr>
        <w:spacing w:line="276" w:lineRule="auto"/>
        <w:ind w:firstLine="709"/>
        <w:jc w:val="both"/>
        <w:rPr>
          <w:sz w:val="24"/>
          <w:szCs w:val="24"/>
          <w:lang w:val="id-ID"/>
        </w:rPr>
      </w:pPr>
      <w:r>
        <w:rPr>
          <w:sz w:val="24"/>
          <w:szCs w:val="24"/>
        </w:rPr>
        <w:t xml:space="preserve">Pada temuan penelitian yang telah diuraikan, penelitian ini untuk mengetahui motivasi menjadi guru pada mahasiswa Pendidikan Ekonomi Universitas Sebelas Maret menggunakan FIT Choice Theory ditinjau dari latar belakang pekerjaan orangtua. Penelitian ini bertujuan untuk mengetahui (1) apakah adanya pengaruh latar belakang pekerjaan orangtua terhadap </w:t>
      </w:r>
      <w:r>
        <w:rPr>
          <w:i/>
          <w:sz w:val="24"/>
          <w:szCs w:val="24"/>
        </w:rPr>
        <w:t>task perception</w:t>
      </w:r>
      <w:r>
        <w:rPr>
          <w:sz w:val="24"/>
          <w:szCs w:val="24"/>
        </w:rPr>
        <w:t xml:space="preserve"> (2) apakah adanya pengaruh latar belakang pekerjaan orangtua terhadap </w:t>
      </w:r>
      <w:r>
        <w:rPr>
          <w:i/>
          <w:sz w:val="24"/>
          <w:szCs w:val="24"/>
        </w:rPr>
        <w:t>self perception</w:t>
      </w:r>
      <w:r>
        <w:rPr>
          <w:sz w:val="24"/>
          <w:szCs w:val="24"/>
        </w:rPr>
        <w:t xml:space="preserve"> (3) apakah adanya pengaruh latar belakang pekerjaan orangtua terhadap </w:t>
      </w:r>
      <w:r>
        <w:rPr>
          <w:i/>
          <w:sz w:val="24"/>
          <w:szCs w:val="24"/>
        </w:rPr>
        <w:t>utility value</w:t>
      </w:r>
      <w:r>
        <w:rPr>
          <w:sz w:val="24"/>
          <w:szCs w:val="24"/>
        </w:rPr>
        <w:t xml:space="preserve"> (4) apakah adanya pengaruh latar belakang pekerjaan orangtua terhadap </w:t>
      </w:r>
      <w:r>
        <w:rPr>
          <w:i/>
          <w:sz w:val="24"/>
          <w:szCs w:val="24"/>
        </w:rPr>
        <w:t>fallback career</w:t>
      </w:r>
      <w:r>
        <w:rPr>
          <w:sz w:val="24"/>
          <w:szCs w:val="24"/>
        </w:rPr>
        <w:t xml:space="preserve"> mahasiswa Pendidikan Ekonomi Universitas Sebelas Maret. Selanjutnya, memberikan saran maupun masukkan untuk memotivasi mahasiswa untuk menjadi seorang guru.</w:t>
      </w:r>
    </w:p>
    <w:p w14:paraId="2A9852FF">
      <w:pPr>
        <w:pStyle w:val="6"/>
        <w:spacing w:before="4"/>
        <w:jc w:val="left"/>
      </w:pPr>
    </w:p>
    <w:p w14:paraId="1A3D183B">
      <w:pPr>
        <w:pStyle w:val="2"/>
        <w:spacing w:line="275" w:lineRule="exact"/>
        <w:ind w:left="122"/>
      </w:pPr>
      <w:r>
        <w:t>METODE</w:t>
      </w:r>
      <w:r>
        <w:rPr>
          <w:spacing w:val="-2"/>
        </w:rPr>
        <w:t xml:space="preserve"> </w:t>
      </w:r>
      <w:r>
        <w:t>PENELITIAN</w:t>
      </w:r>
    </w:p>
    <w:p w14:paraId="4643D838">
      <w:pPr>
        <w:spacing w:line="276" w:lineRule="auto"/>
        <w:ind w:firstLine="709"/>
        <w:jc w:val="both"/>
        <w:rPr>
          <w:sz w:val="24"/>
        </w:rPr>
      </w:pPr>
      <w:r>
        <w:rPr>
          <w:color w:val="000000"/>
          <w:spacing w:val="-5"/>
          <w:sz w:val="24"/>
        </w:rPr>
        <w:t xml:space="preserve">Penelitian ini menggunakan penelitian deskriptif kuantitatif dengan menyebarkan angket atau kuesioner secara </w:t>
      </w:r>
      <w:r>
        <w:rPr>
          <w:i/>
          <w:color w:val="000000"/>
          <w:spacing w:val="-5"/>
          <w:sz w:val="24"/>
        </w:rPr>
        <w:t>online</w:t>
      </w:r>
      <w:r>
        <w:rPr>
          <w:color w:val="000000"/>
          <w:spacing w:val="-5"/>
          <w:sz w:val="24"/>
        </w:rPr>
        <w:t xml:space="preserve"> menggunakan </w:t>
      </w:r>
      <w:r>
        <w:rPr>
          <w:i/>
          <w:color w:val="000000"/>
          <w:spacing w:val="-5"/>
          <w:sz w:val="24"/>
        </w:rPr>
        <w:t xml:space="preserve">google form </w:t>
      </w:r>
      <w:r>
        <w:rPr>
          <w:color w:val="000000"/>
          <w:spacing w:val="-5"/>
          <w:sz w:val="24"/>
        </w:rPr>
        <w:t xml:space="preserve">dengan menggunakan skala </w:t>
      </w:r>
      <w:r>
        <w:rPr>
          <w:i/>
          <w:color w:val="000000"/>
          <w:spacing w:val="-5"/>
          <w:sz w:val="24"/>
        </w:rPr>
        <w:t xml:space="preserve">likert </w:t>
      </w:r>
      <w:r>
        <w:rPr>
          <w:color w:val="000000"/>
          <w:spacing w:val="-5"/>
          <w:sz w:val="24"/>
        </w:rPr>
        <w:t>1 – 5 yang digunakan untuk mengukur data</w:t>
      </w:r>
      <w:r>
        <w:rPr>
          <w:i/>
          <w:color w:val="000000"/>
          <w:spacing w:val="-5"/>
          <w:sz w:val="24"/>
        </w:rPr>
        <w:t>.</w:t>
      </w:r>
      <w:r>
        <w:rPr>
          <w:sz w:val="24"/>
        </w:rPr>
        <w:t xml:space="preserve"> Waktu penelitian dilakukan pada bulan Juni 2024.</w:t>
      </w:r>
      <w:r>
        <w:rPr>
          <w:i/>
          <w:color w:val="000000"/>
          <w:spacing w:val="-5"/>
          <w:sz w:val="24"/>
        </w:rPr>
        <w:t xml:space="preserve"> </w:t>
      </w:r>
      <w:r>
        <w:rPr>
          <w:color w:val="000000"/>
          <w:spacing w:val="-5"/>
          <w:sz w:val="24"/>
          <w:lang w:val="id-ID"/>
        </w:rPr>
        <w:t>Pen</w:t>
      </w:r>
      <w:r>
        <w:rPr>
          <w:color w:val="000000"/>
          <w:spacing w:val="-5"/>
          <w:sz w:val="24"/>
        </w:rPr>
        <w:t xml:space="preserve">elitian ini dilakukan pada mahasiswa Pendidikan Ekonomi Fakultas Keguruan dan Ilmu Pendidikan Universitas Sebelas Maret dengan kriteria tahun pertama hingga tahun ke empat yaitu angkatan 2020 – 2023 dengan jumlah 443 mahasiswa. Melalui penghitungan rumus slovin, pengambilan sampel penelitian menggunakan </w:t>
      </w:r>
      <w:r>
        <w:rPr>
          <w:i/>
          <w:sz w:val="24"/>
        </w:rPr>
        <w:t>proportionate stratified random sampling</w:t>
      </w:r>
      <w:r>
        <w:rPr>
          <w:sz w:val="24"/>
        </w:rPr>
        <w:t xml:space="preserve"> sehingga diperoleh 210 mahasiswa. Pengujian hipotesis pada penelitian ini menggunakan analisis regresi bertingkat.</w:t>
      </w:r>
    </w:p>
    <w:p w14:paraId="21B94226">
      <w:pPr>
        <w:spacing w:line="276" w:lineRule="auto"/>
        <w:ind w:firstLine="709"/>
        <w:jc w:val="both"/>
        <w:rPr>
          <w:color w:val="000000"/>
          <w:spacing w:val="-5"/>
          <w:sz w:val="32"/>
        </w:rPr>
      </w:pPr>
      <w:r>
        <w:rPr>
          <w:color w:val="000000"/>
          <w:spacing w:val="-5"/>
          <w:sz w:val="24"/>
        </w:rPr>
        <w:t xml:space="preserve">Prosedur penelitian meliputi berbagai rangkaian yaitu persiapan penelitian tahapan pencariann referensi untuk dijadikan sumber data yang mendukung permasalahan penelitian. Tahapan penyusunan instrumen mengapadaptasi dari Watt &amp; Richardson tentang </w:t>
      </w:r>
      <w:r>
        <w:rPr>
          <w:i/>
          <w:color w:val="000000"/>
          <w:spacing w:val="-5"/>
          <w:sz w:val="24"/>
        </w:rPr>
        <w:t>FIT Choice Theory</w:t>
      </w:r>
      <w:r>
        <w:rPr>
          <w:color w:val="000000"/>
          <w:spacing w:val="-5"/>
          <w:sz w:val="24"/>
        </w:rPr>
        <w:t xml:space="preserve">. Tahap pengumpulan data yaitu dengan mengumpulkan kuesioner </w:t>
      </w:r>
      <w:r>
        <w:rPr>
          <w:i/>
          <w:color w:val="000000"/>
          <w:spacing w:val="-5"/>
          <w:sz w:val="24"/>
        </w:rPr>
        <w:t>online</w:t>
      </w:r>
      <w:r>
        <w:rPr>
          <w:color w:val="000000"/>
          <w:spacing w:val="-5"/>
          <w:sz w:val="24"/>
        </w:rPr>
        <w:t xml:space="preserve"> berupa </w:t>
      </w:r>
      <w:r>
        <w:rPr>
          <w:i/>
          <w:color w:val="000000"/>
          <w:spacing w:val="-5"/>
          <w:sz w:val="24"/>
        </w:rPr>
        <w:t>google form</w:t>
      </w:r>
      <w:r>
        <w:rPr>
          <w:color w:val="000000"/>
          <w:spacing w:val="-5"/>
          <w:sz w:val="24"/>
        </w:rPr>
        <w:t>. Tahap analisis yaitu mengolah dan menganalisis data menggunakan teknik analisis tertentu yaitu dengan menggunakan uji t dan uji koefisien determinasi (R</w:t>
      </w:r>
      <w:r>
        <w:rPr>
          <w:color w:val="000000"/>
          <w:spacing w:val="-5"/>
          <w:sz w:val="24"/>
          <w:vertAlign w:val="superscript"/>
        </w:rPr>
        <w:t>2</w:t>
      </w:r>
      <w:r>
        <w:rPr>
          <w:color w:val="000000"/>
          <w:spacing w:val="-5"/>
          <w:sz w:val="24"/>
        </w:rPr>
        <w:t>). Tahap pembuatan laporan penelitian yaitu menyusun laporan penelitian dan mengumpulkan dokumentasi penelitian.</w:t>
      </w:r>
    </w:p>
    <w:p w14:paraId="31DCBB10">
      <w:pPr>
        <w:pStyle w:val="6"/>
        <w:spacing w:before="5"/>
        <w:jc w:val="left"/>
        <w:rPr>
          <w:sz w:val="37"/>
        </w:rPr>
      </w:pPr>
    </w:p>
    <w:p w14:paraId="20922A7E">
      <w:pPr>
        <w:pStyle w:val="2"/>
        <w:spacing w:line="240" w:lineRule="auto"/>
        <w:ind w:left="122"/>
      </w:pPr>
      <w:r>
        <w:t>HASIL</w:t>
      </w:r>
      <w:r>
        <w:rPr>
          <w:spacing w:val="-2"/>
        </w:rPr>
        <w:t xml:space="preserve"> </w:t>
      </w:r>
      <w:r>
        <w:t>DAN</w:t>
      </w:r>
      <w:r>
        <w:rPr>
          <w:spacing w:val="-1"/>
        </w:rPr>
        <w:t xml:space="preserve"> </w:t>
      </w:r>
      <w:r>
        <w:t>PEMBAHASAN</w:t>
      </w:r>
    </w:p>
    <w:p w14:paraId="5A1CB5B9">
      <w:pPr>
        <w:spacing w:line="276" w:lineRule="auto"/>
        <w:ind w:firstLine="709"/>
        <w:jc w:val="both"/>
        <w:rPr>
          <w:rFonts w:eastAsia="Cambria"/>
          <w:sz w:val="24"/>
          <w:szCs w:val="24"/>
        </w:rPr>
      </w:pPr>
      <w:r>
        <w:rPr>
          <w:rFonts w:eastAsia="Cambria"/>
          <w:sz w:val="24"/>
          <w:szCs w:val="24"/>
        </w:rPr>
        <w:t xml:space="preserve">Penelitian ini melibatkan mahasiswa Pendidikan Ekonomi Fakultas Keguruan dan Ilmu Pendidikan Universitas Sebelas Maret angkatan 2020, 2021, 2022 dan 2023 sebanyak 210 responden yang digambarkan pada tabel berikut : </w:t>
      </w:r>
    </w:p>
    <w:p w14:paraId="0AF43F0A">
      <w:pPr>
        <w:spacing w:before="240" w:line="276" w:lineRule="auto"/>
        <w:ind w:left="938" w:hanging="938"/>
        <w:jc w:val="center"/>
        <w:rPr>
          <w:b/>
          <w:sz w:val="24"/>
          <w:szCs w:val="24"/>
          <w:lang w:val="zh-CN"/>
        </w:rPr>
      </w:pPr>
      <w:r>
        <w:rPr>
          <w:b/>
          <w:sz w:val="24"/>
          <w:szCs w:val="24"/>
          <w:lang w:val="id-ID"/>
        </w:rPr>
        <w:t xml:space="preserve">Tabel </w:t>
      </w:r>
      <w:r>
        <w:rPr>
          <w:b/>
          <w:sz w:val="24"/>
          <w:szCs w:val="24"/>
        </w:rPr>
        <w:t>3</w:t>
      </w:r>
      <w:r>
        <w:rPr>
          <w:sz w:val="24"/>
          <w:szCs w:val="24"/>
          <w:lang w:val="id-ID"/>
        </w:rPr>
        <w:t xml:space="preserve">. </w:t>
      </w:r>
      <w:r>
        <w:rPr>
          <w:b/>
          <w:sz w:val="24"/>
          <w:szCs w:val="24"/>
          <w:lang w:val="zh-CN"/>
        </w:rPr>
        <w:t>Karakteristik Responden Penelitian</w:t>
      </w:r>
    </w:p>
    <w:tbl>
      <w:tblPr>
        <w:tblStyle w:val="5"/>
        <w:tblW w:w="0" w:type="auto"/>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2055"/>
        <w:gridCol w:w="1967"/>
        <w:gridCol w:w="1968"/>
        <w:gridCol w:w="1968"/>
      </w:tblGrid>
      <w:tr w14:paraId="4AE36C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7958" w:type="dxa"/>
            <w:gridSpan w:val="4"/>
            <w:tcBorders>
              <w:top w:val="single" w:color="auto" w:sz="4" w:space="0"/>
              <w:bottom w:val="nil"/>
            </w:tcBorders>
            <w:shd w:val="clear" w:color="auto" w:fill="auto"/>
          </w:tcPr>
          <w:p w14:paraId="50C51833">
            <w:pPr>
              <w:pStyle w:val="12"/>
              <w:spacing w:line="276" w:lineRule="auto"/>
              <w:ind w:left="284"/>
              <w:jc w:val="center"/>
              <w:rPr>
                <w:b/>
                <w:i/>
                <w:sz w:val="24"/>
                <w:szCs w:val="24"/>
              </w:rPr>
            </w:pPr>
            <w:r>
              <w:rPr>
                <w:b/>
                <w:i/>
                <w:sz w:val="24"/>
                <w:szCs w:val="24"/>
              </w:rPr>
              <w:t>Descriptive Statistic</w:t>
            </w:r>
          </w:p>
        </w:tc>
      </w:tr>
      <w:tr w14:paraId="49AB8D3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single" w:color="auto" w:sz="4" w:space="0"/>
            </w:tcBorders>
            <w:shd w:val="clear" w:color="auto" w:fill="auto"/>
          </w:tcPr>
          <w:p w14:paraId="42FBAC41">
            <w:pPr>
              <w:pStyle w:val="12"/>
              <w:spacing w:line="276" w:lineRule="auto"/>
              <w:ind w:left="0"/>
              <w:rPr>
                <w:sz w:val="24"/>
                <w:szCs w:val="24"/>
              </w:rPr>
            </w:pPr>
          </w:p>
        </w:tc>
        <w:tc>
          <w:tcPr>
            <w:tcW w:w="1967" w:type="dxa"/>
            <w:tcBorders>
              <w:top w:val="nil"/>
              <w:bottom w:val="single" w:color="auto" w:sz="4" w:space="0"/>
            </w:tcBorders>
            <w:shd w:val="clear" w:color="auto" w:fill="auto"/>
          </w:tcPr>
          <w:p w14:paraId="246AD4FE">
            <w:pPr>
              <w:pStyle w:val="12"/>
              <w:spacing w:line="276" w:lineRule="auto"/>
              <w:ind w:left="0"/>
              <w:rPr>
                <w:b/>
                <w:i/>
                <w:sz w:val="24"/>
                <w:szCs w:val="24"/>
              </w:rPr>
            </w:pPr>
            <w:r>
              <w:rPr>
                <w:b/>
                <w:i/>
                <w:sz w:val="24"/>
                <w:szCs w:val="24"/>
              </w:rPr>
              <w:t>Frequency</w:t>
            </w:r>
          </w:p>
        </w:tc>
        <w:tc>
          <w:tcPr>
            <w:tcW w:w="1968" w:type="dxa"/>
            <w:tcBorders>
              <w:top w:val="nil"/>
              <w:bottom w:val="single" w:color="auto" w:sz="4" w:space="0"/>
            </w:tcBorders>
            <w:shd w:val="clear" w:color="auto" w:fill="auto"/>
          </w:tcPr>
          <w:p w14:paraId="2DC13484">
            <w:pPr>
              <w:pStyle w:val="12"/>
              <w:spacing w:line="276" w:lineRule="auto"/>
              <w:ind w:left="0"/>
              <w:rPr>
                <w:b/>
                <w:i/>
                <w:sz w:val="24"/>
                <w:szCs w:val="24"/>
              </w:rPr>
            </w:pPr>
            <w:r>
              <w:rPr>
                <w:b/>
                <w:i/>
                <w:sz w:val="24"/>
                <w:szCs w:val="24"/>
              </w:rPr>
              <w:t>Percent</w:t>
            </w:r>
          </w:p>
        </w:tc>
        <w:tc>
          <w:tcPr>
            <w:tcW w:w="1968" w:type="dxa"/>
            <w:tcBorders>
              <w:top w:val="nil"/>
              <w:bottom w:val="single" w:color="auto" w:sz="4" w:space="0"/>
            </w:tcBorders>
            <w:shd w:val="clear" w:color="auto" w:fill="auto"/>
          </w:tcPr>
          <w:p w14:paraId="20EF05BE">
            <w:pPr>
              <w:pStyle w:val="12"/>
              <w:spacing w:line="276" w:lineRule="auto"/>
              <w:ind w:left="0"/>
              <w:rPr>
                <w:b/>
                <w:i/>
                <w:sz w:val="24"/>
                <w:szCs w:val="24"/>
              </w:rPr>
            </w:pPr>
            <w:r>
              <w:rPr>
                <w:b/>
                <w:i/>
                <w:sz w:val="24"/>
                <w:szCs w:val="24"/>
              </w:rPr>
              <w:t>Valid Percent</w:t>
            </w:r>
          </w:p>
        </w:tc>
      </w:tr>
      <w:tr w14:paraId="7FC5E32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single" w:color="auto" w:sz="4" w:space="0"/>
              <w:bottom w:val="nil"/>
            </w:tcBorders>
            <w:shd w:val="clear" w:color="auto" w:fill="auto"/>
          </w:tcPr>
          <w:p w14:paraId="31FC5058">
            <w:pPr>
              <w:pStyle w:val="12"/>
              <w:spacing w:line="276" w:lineRule="auto"/>
              <w:ind w:left="0"/>
              <w:jc w:val="center"/>
              <w:rPr>
                <w:b/>
                <w:sz w:val="24"/>
                <w:szCs w:val="24"/>
              </w:rPr>
            </w:pPr>
            <w:r>
              <w:rPr>
                <w:b/>
                <w:sz w:val="24"/>
                <w:szCs w:val="24"/>
              </w:rPr>
              <w:t>Angkatan</w:t>
            </w:r>
          </w:p>
        </w:tc>
        <w:tc>
          <w:tcPr>
            <w:tcW w:w="1967" w:type="dxa"/>
            <w:tcBorders>
              <w:top w:val="single" w:color="auto" w:sz="4" w:space="0"/>
              <w:bottom w:val="nil"/>
            </w:tcBorders>
            <w:shd w:val="clear" w:color="auto" w:fill="auto"/>
          </w:tcPr>
          <w:p w14:paraId="1FF4A879">
            <w:pPr>
              <w:pStyle w:val="12"/>
              <w:spacing w:line="276" w:lineRule="auto"/>
              <w:ind w:left="0"/>
              <w:jc w:val="center"/>
              <w:rPr>
                <w:sz w:val="24"/>
                <w:szCs w:val="24"/>
              </w:rPr>
            </w:pPr>
          </w:p>
        </w:tc>
        <w:tc>
          <w:tcPr>
            <w:tcW w:w="1968" w:type="dxa"/>
            <w:tcBorders>
              <w:top w:val="single" w:color="auto" w:sz="4" w:space="0"/>
              <w:bottom w:val="nil"/>
            </w:tcBorders>
            <w:shd w:val="clear" w:color="auto" w:fill="auto"/>
          </w:tcPr>
          <w:p w14:paraId="0EB355AA">
            <w:pPr>
              <w:pStyle w:val="12"/>
              <w:spacing w:line="276" w:lineRule="auto"/>
              <w:ind w:left="0"/>
              <w:jc w:val="center"/>
              <w:rPr>
                <w:sz w:val="24"/>
                <w:szCs w:val="24"/>
              </w:rPr>
            </w:pPr>
          </w:p>
        </w:tc>
        <w:tc>
          <w:tcPr>
            <w:tcW w:w="1968" w:type="dxa"/>
            <w:tcBorders>
              <w:top w:val="single" w:color="auto" w:sz="4" w:space="0"/>
              <w:bottom w:val="nil"/>
            </w:tcBorders>
            <w:shd w:val="clear" w:color="auto" w:fill="auto"/>
          </w:tcPr>
          <w:p w14:paraId="31C08EE5">
            <w:pPr>
              <w:pStyle w:val="12"/>
              <w:spacing w:line="276" w:lineRule="auto"/>
              <w:ind w:left="0"/>
              <w:jc w:val="center"/>
              <w:rPr>
                <w:sz w:val="24"/>
                <w:szCs w:val="24"/>
              </w:rPr>
            </w:pPr>
          </w:p>
        </w:tc>
      </w:tr>
      <w:tr w14:paraId="0E517C1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01ADD44E">
            <w:pPr>
              <w:pStyle w:val="12"/>
              <w:spacing w:line="276" w:lineRule="auto"/>
              <w:ind w:left="0"/>
              <w:jc w:val="center"/>
              <w:rPr>
                <w:sz w:val="24"/>
                <w:szCs w:val="24"/>
              </w:rPr>
            </w:pPr>
            <w:r>
              <w:rPr>
                <w:sz w:val="24"/>
                <w:szCs w:val="24"/>
              </w:rPr>
              <w:t>2020</w:t>
            </w:r>
          </w:p>
        </w:tc>
        <w:tc>
          <w:tcPr>
            <w:tcW w:w="1967" w:type="dxa"/>
            <w:tcBorders>
              <w:top w:val="nil"/>
              <w:bottom w:val="nil"/>
            </w:tcBorders>
            <w:shd w:val="clear" w:color="auto" w:fill="auto"/>
          </w:tcPr>
          <w:p w14:paraId="2E43AD09">
            <w:pPr>
              <w:pStyle w:val="12"/>
              <w:spacing w:line="276" w:lineRule="auto"/>
              <w:ind w:left="0"/>
              <w:jc w:val="center"/>
              <w:rPr>
                <w:sz w:val="24"/>
                <w:szCs w:val="24"/>
              </w:rPr>
            </w:pPr>
            <w:r>
              <w:rPr>
                <w:sz w:val="24"/>
                <w:szCs w:val="24"/>
              </w:rPr>
              <w:t>33</w:t>
            </w:r>
          </w:p>
        </w:tc>
        <w:tc>
          <w:tcPr>
            <w:tcW w:w="1968" w:type="dxa"/>
            <w:tcBorders>
              <w:top w:val="nil"/>
              <w:bottom w:val="nil"/>
            </w:tcBorders>
            <w:shd w:val="clear" w:color="auto" w:fill="auto"/>
          </w:tcPr>
          <w:p w14:paraId="5844C476">
            <w:pPr>
              <w:pStyle w:val="12"/>
              <w:spacing w:line="276" w:lineRule="auto"/>
              <w:ind w:left="0"/>
              <w:jc w:val="center"/>
              <w:rPr>
                <w:sz w:val="24"/>
                <w:szCs w:val="24"/>
              </w:rPr>
            </w:pPr>
            <w:r>
              <w:rPr>
                <w:sz w:val="24"/>
                <w:szCs w:val="24"/>
              </w:rPr>
              <w:t>15,71</w:t>
            </w:r>
          </w:p>
        </w:tc>
        <w:tc>
          <w:tcPr>
            <w:tcW w:w="1968" w:type="dxa"/>
            <w:tcBorders>
              <w:top w:val="nil"/>
              <w:bottom w:val="nil"/>
            </w:tcBorders>
            <w:shd w:val="clear" w:color="auto" w:fill="auto"/>
          </w:tcPr>
          <w:p w14:paraId="3ADB5225">
            <w:pPr>
              <w:pStyle w:val="12"/>
              <w:spacing w:line="276" w:lineRule="auto"/>
              <w:ind w:left="0"/>
              <w:jc w:val="center"/>
              <w:rPr>
                <w:sz w:val="24"/>
                <w:szCs w:val="24"/>
              </w:rPr>
            </w:pPr>
            <w:r>
              <w:rPr>
                <w:sz w:val="24"/>
                <w:szCs w:val="24"/>
              </w:rPr>
              <w:t>15,7</w:t>
            </w:r>
          </w:p>
        </w:tc>
      </w:tr>
      <w:tr w14:paraId="2603A92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1C7415FB">
            <w:pPr>
              <w:pStyle w:val="12"/>
              <w:spacing w:line="276" w:lineRule="auto"/>
              <w:ind w:left="0"/>
              <w:jc w:val="center"/>
              <w:rPr>
                <w:sz w:val="24"/>
                <w:szCs w:val="24"/>
              </w:rPr>
            </w:pPr>
            <w:r>
              <w:rPr>
                <w:sz w:val="24"/>
                <w:szCs w:val="24"/>
              </w:rPr>
              <w:t>2021</w:t>
            </w:r>
          </w:p>
        </w:tc>
        <w:tc>
          <w:tcPr>
            <w:tcW w:w="1967" w:type="dxa"/>
            <w:tcBorders>
              <w:top w:val="nil"/>
              <w:bottom w:val="nil"/>
            </w:tcBorders>
            <w:shd w:val="clear" w:color="auto" w:fill="auto"/>
          </w:tcPr>
          <w:p w14:paraId="4E73F3C4">
            <w:pPr>
              <w:pStyle w:val="12"/>
              <w:spacing w:line="276" w:lineRule="auto"/>
              <w:ind w:left="0"/>
              <w:jc w:val="center"/>
              <w:rPr>
                <w:sz w:val="24"/>
                <w:szCs w:val="24"/>
              </w:rPr>
            </w:pPr>
            <w:r>
              <w:rPr>
                <w:sz w:val="24"/>
                <w:szCs w:val="24"/>
              </w:rPr>
              <w:t>58</w:t>
            </w:r>
          </w:p>
        </w:tc>
        <w:tc>
          <w:tcPr>
            <w:tcW w:w="1968" w:type="dxa"/>
            <w:tcBorders>
              <w:top w:val="nil"/>
              <w:bottom w:val="nil"/>
            </w:tcBorders>
            <w:shd w:val="clear" w:color="auto" w:fill="auto"/>
          </w:tcPr>
          <w:p w14:paraId="3BB9C65E">
            <w:pPr>
              <w:pStyle w:val="12"/>
              <w:spacing w:line="276" w:lineRule="auto"/>
              <w:ind w:left="0"/>
              <w:jc w:val="center"/>
              <w:rPr>
                <w:sz w:val="24"/>
                <w:szCs w:val="24"/>
              </w:rPr>
            </w:pPr>
            <w:r>
              <w:rPr>
                <w:sz w:val="24"/>
                <w:szCs w:val="24"/>
              </w:rPr>
              <w:t>27,62</w:t>
            </w:r>
          </w:p>
        </w:tc>
        <w:tc>
          <w:tcPr>
            <w:tcW w:w="1968" w:type="dxa"/>
            <w:tcBorders>
              <w:top w:val="nil"/>
              <w:bottom w:val="nil"/>
            </w:tcBorders>
            <w:shd w:val="clear" w:color="auto" w:fill="auto"/>
          </w:tcPr>
          <w:p w14:paraId="6E95ED08">
            <w:pPr>
              <w:pStyle w:val="12"/>
              <w:spacing w:line="276" w:lineRule="auto"/>
              <w:ind w:left="0"/>
              <w:jc w:val="center"/>
              <w:rPr>
                <w:sz w:val="24"/>
                <w:szCs w:val="24"/>
              </w:rPr>
            </w:pPr>
            <w:r>
              <w:rPr>
                <w:sz w:val="24"/>
                <w:szCs w:val="24"/>
              </w:rPr>
              <w:t>27,6</w:t>
            </w:r>
          </w:p>
        </w:tc>
      </w:tr>
      <w:tr w14:paraId="7A6C8E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54A6C0C1">
            <w:pPr>
              <w:pStyle w:val="12"/>
              <w:spacing w:line="276" w:lineRule="auto"/>
              <w:ind w:left="0"/>
              <w:jc w:val="center"/>
              <w:rPr>
                <w:sz w:val="24"/>
                <w:szCs w:val="24"/>
              </w:rPr>
            </w:pPr>
            <w:r>
              <w:rPr>
                <w:sz w:val="24"/>
                <w:szCs w:val="24"/>
              </w:rPr>
              <w:t>2022</w:t>
            </w:r>
          </w:p>
        </w:tc>
        <w:tc>
          <w:tcPr>
            <w:tcW w:w="1967" w:type="dxa"/>
            <w:tcBorders>
              <w:top w:val="nil"/>
              <w:bottom w:val="nil"/>
            </w:tcBorders>
            <w:shd w:val="clear" w:color="auto" w:fill="auto"/>
          </w:tcPr>
          <w:p w14:paraId="0347F20D">
            <w:pPr>
              <w:pStyle w:val="12"/>
              <w:spacing w:line="276" w:lineRule="auto"/>
              <w:ind w:left="0"/>
              <w:jc w:val="center"/>
              <w:rPr>
                <w:sz w:val="24"/>
                <w:szCs w:val="24"/>
              </w:rPr>
            </w:pPr>
            <w:r>
              <w:rPr>
                <w:sz w:val="24"/>
                <w:szCs w:val="24"/>
              </w:rPr>
              <w:t>60</w:t>
            </w:r>
          </w:p>
        </w:tc>
        <w:tc>
          <w:tcPr>
            <w:tcW w:w="1968" w:type="dxa"/>
            <w:tcBorders>
              <w:top w:val="nil"/>
              <w:bottom w:val="nil"/>
            </w:tcBorders>
            <w:shd w:val="clear" w:color="auto" w:fill="auto"/>
          </w:tcPr>
          <w:p w14:paraId="5C48DB04">
            <w:pPr>
              <w:pStyle w:val="12"/>
              <w:spacing w:line="276" w:lineRule="auto"/>
              <w:ind w:left="0"/>
              <w:jc w:val="center"/>
              <w:rPr>
                <w:sz w:val="24"/>
                <w:szCs w:val="24"/>
              </w:rPr>
            </w:pPr>
            <w:r>
              <w:rPr>
                <w:sz w:val="24"/>
                <w:szCs w:val="24"/>
              </w:rPr>
              <w:t>28,57</w:t>
            </w:r>
          </w:p>
        </w:tc>
        <w:tc>
          <w:tcPr>
            <w:tcW w:w="1968" w:type="dxa"/>
            <w:tcBorders>
              <w:top w:val="nil"/>
              <w:bottom w:val="nil"/>
            </w:tcBorders>
            <w:shd w:val="clear" w:color="auto" w:fill="auto"/>
          </w:tcPr>
          <w:p w14:paraId="6AD0E9A2">
            <w:pPr>
              <w:pStyle w:val="12"/>
              <w:spacing w:line="276" w:lineRule="auto"/>
              <w:ind w:left="0"/>
              <w:jc w:val="center"/>
              <w:rPr>
                <w:sz w:val="24"/>
                <w:szCs w:val="24"/>
              </w:rPr>
            </w:pPr>
            <w:r>
              <w:rPr>
                <w:sz w:val="24"/>
                <w:szCs w:val="24"/>
              </w:rPr>
              <w:t>28,6</w:t>
            </w:r>
          </w:p>
        </w:tc>
      </w:tr>
      <w:tr w14:paraId="4F05722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75ED14FF">
            <w:pPr>
              <w:pStyle w:val="12"/>
              <w:spacing w:line="276" w:lineRule="auto"/>
              <w:ind w:left="0"/>
              <w:jc w:val="center"/>
              <w:rPr>
                <w:sz w:val="24"/>
                <w:szCs w:val="24"/>
              </w:rPr>
            </w:pPr>
            <w:r>
              <w:rPr>
                <w:sz w:val="24"/>
                <w:szCs w:val="24"/>
              </w:rPr>
              <w:t>2023</w:t>
            </w:r>
          </w:p>
        </w:tc>
        <w:tc>
          <w:tcPr>
            <w:tcW w:w="1967" w:type="dxa"/>
            <w:tcBorders>
              <w:top w:val="nil"/>
              <w:bottom w:val="nil"/>
            </w:tcBorders>
            <w:shd w:val="clear" w:color="auto" w:fill="auto"/>
          </w:tcPr>
          <w:p w14:paraId="43859EBD">
            <w:pPr>
              <w:pStyle w:val="12"/>
              <w:spacing w:line="276" w:lineRule="auto"/>
              <w:ind w:left="0"/>
              <w:jc w:val="center"/>
              <w:rPr>
                <w:sz w:val="24"/>
                <w:szCs w:val="24"/>
              </w:rPr>
            </w:pPr>
            <w:r>
              <w:rPr>
                <w:sz w:val="24"/>
                <w:szCs w:val="24"/>
              </w:rPr>
              <w:t>59</w:t>
            </w:r>
          </w:p>
        </w:tc>
        <w:tc>
          <w:tcPr>
            <w:tcW w:w="1968" w:type="dxa"/>
            <w:tcBorders>
              <w:top w:val="nil"/>
              <w:bottom w:val="nil"/>
            </w:tcBorders>
            <w:shd w:val="clear" w:color="auto" w:fill="auto"/>
          </w:tcPr>
          <w:p w14:paraId="4844217F">
            <w:pPr>
              <w:pStyle w:val="12"/>
              <w:spacing w:line="276" w:lineRule="auto"/>
              <w:ind w:left="0"/>
              <w:jc w:val="center"/>
              <w:rPr>
                <w:sz w:val="24"/>
                <w:szCs w:val="24"/>
              </w:rPr>
            </w:pPr>
            <w:r>
              <w:rPr>
                <w:sz w:val="24"/>
                <w:szCs w:val="24"/>
              </w:rPr>
              <w:t>28,09</w:t>
            </w:r>
          </w:p>
        </w:tc>
        <w:tc>
          <w:tcPr>
            <w:tcW w:w="1968" w:type="dxa"/>
            <w:tcBorders>
              <w:top w:val="nil"/>
              <w:bottom w:val="nil"/>
            </w:tcBorders>
            <w:shd w:val="clear" w:color="auto" w:fill="auto"/>
          </w:tcPr>
          <w:p w14:paraId="3D51E675">
            <w:pPr>
              <w:pStyle w:val="12"/>
              <w:spacing w:line="276" w:lineRule="auto"/>
              <w:ind w:left="0"/>
              <w:jc w:val="center"/>
              <w:rPr>
                <w:sz w:val="24"/>
                <w:szCs w:val="24"/>
              </w:rPr>
            </w:pPr>
            <w:r>
              <w:rPr>
                <w:sz w:val="24"/>
                <w:szCs w:val="24"/>
              </w:rPr>
              <w:t>28,1</w:t>
            </w:r>
          </w:p>
        </w:tc>
      </w:tr>
      <w:tr w14:paraId="68AC1C93">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6D07F5B2">
            <w:pPr>
              <w:pStyle w:val="12"/>
              <w:spacing w:line="276" w:lineRule="auto"/>
              <w:ind w:left="0"/>
              <w:jc w:val="center"/>
              <w:rPr>
                <w:b/>
                <w:sz w:val="24"/>
                <w:szCs w:val="24"/>
              </w:rPr>
            </w:pPr>
            <w:r>
              <w:rPr>
                <w:b/>
                <w:sz w:val="24"/>
                <w:szCs w:val="24"/>
              </w:rPr>
              <w:t>Jenis Kelamin</w:t>
            </w:r>
          </w:p>
        </w:tc>
        <w:tc>
          <w:tcPr>
            <w:tcW w:w="1967" w:type="dxa"/>
            <w:tcBorders>
              <w:top w:val="nil"/>
              <w:bottom w:val="nil"/>
            </w:tcBorders>
            <w:shd w:val="clear" w:color="auto" w:fill="auto"/>
          </w:tcPr>
          <w:p w14:paraId="053A85C4">
            <w:pPr>
              <w:pStyle w:val="12"/>
              <w:spacing w:line="276" w:lineRule="auto"/>
              <w:ind w:left="0"/>
              <w:jc w:val="center"/>
              <w:rPr>
                <w:sz w:val="24"/>
                <w:szCs w:val="24"/>
              </w:rPr>
            </w:pPr>
          </w:p>
        </w:tc>
        <w:tc>
          <w:tcPr>
            <w:tcW w:w="1968" w:type="dxa"/>
            <w:tcBorders>
              <w:top w:val="nil"/>
              <w:bottom w:val="nil"/>
            </w:tcBorders>
            <w:shd w:val="clear" w:color="auto" w:fill="auto"/>
          </w:tcPr>
          <w:p w14:paraId="4B3AB987">
            <w:pPr>
              <w:pStyle w:val="12"/>
              <w:spacing w:line="276" w:lineRule="auto"/>
              <w:ind w:left="0"/>
              <w:jc w:val="center"/>
              <w:rPr>
                <w:sz w:val="24"/>
                <w:szCs w:val="24"/>
              </w:rPr>
            </w:pPr>
          </w:p>
        </w:tc>
        <w:tc>
          <w:tcPr>
            <w:tcW w:w="1968" w:type="dxa"/>
            <w:tcBorders>
              <w:top w:val="nil"/>
              <w:bottom w:val="nil"/>
            </w:tcBorders>
            <w:shd w:val="clear" w:color="auto" w:fill="auto"/>
          </w:tcPr>
          <w:p w14:paraId="42BFFCF2">
            <w:pPr>
              <w:pStyle w:val="12"/>
              <w:spacing w:line="276" w:lineRule="auto"/>
              <w:ind w:left="0"/>
              <w:jc w:val="center"/>
              <w:rPr>
                <w:sz w:val="24"/>
                <w:szCs w:val="24"/>
              </w:rPr>
            </w:pPr>
          </w:p>
        </w:tc>
      </w:tr>
      <w:tr w14:paraId="533777B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6F9D1A8D">
            <w:pPr>
              <w:pStyle w:val="12"/>
              <w:spacing w:line="276" w:lineRule="auto"/>
              <w:ind w:left="0"/>
              <w:jc w:val="center"/>
              <w:rPr>
                <w:sz w:val="24"/>
                <w:szCs w:val="24"/>
              </w:rPr>
            </w:pPr>
            <w:r>
              <w:rPr>
                <w:sz w:val="24"/>
                <w:szCs w:val="24"/>
              </w:rPr>
              <w:t>Laki-laki</w:t>
            </w:r>
          </w:p>
        </w:tc>
        <w:tc>
          <w:tcPr>
            <w:tcW w:w="1967" w:type="dxa"/>
            <w:tcBorders>
              <w:top w:val="nil"/>
              <w:bottom w:val="nil"/>
            </w:tcBorders>
            <w:shd w:val="clear" w:color="auto" w:fill="auto"/>
          </w:tcPr>
          <w:p w14:paraId="7F40D83E">
            <w:pPr>
              <w:pStyle w:val="12"/>
              <w:spacing w:line="276" w:lineRule="auto"/>
              <w:ind w:left="0"/>
              <w:jc w:val="center"/>
              <w:rPr>
                <w:sz w:val="24"/>
                <w:szCs w:val="24"/>
              </w:rPr>
            </w:pPr>
            <w:r>
              <w:rPr>
                <w:sz w:val="24"/>
                <w:szCs w:val="24"/>
              </w:rPr>
              <w:t>64</w:t>
            </w:r>
          </w:p>
        </w:tc>
        <w:tc>
          <w:tcPr>
            <w:tcW w:w="1968" w:type="dxa"/>
            <w:tcBorders>
              <w:top w:val="nil"/>
              <w:bottom w:val="nil"/>
            </w:tcBorders>
            <w:shd w:val="clear" w:color="auto" w:fill="auto"/>
          </w:tcPr>
          <w:p w14:paraId="0FD030E4">
            <w:pPr>
              <w:pStyle w:val="12"/>
              <w:spacing w:line="276" w:lineRule="auto"/>
              <w:ind w:left="0"/>
              <w:jc w:val="center"/>
              <w:rPr>
                <w:sz w:val="24"/>
                <w:szCs w:val="24"/>
              </w:rPr>
            </w:pPr>
            <w:r>
              <w:rPr>
                <w:sz w:val="24"/>
                <w:szCs w:val="24"/>
              </w:rPr>
              <w:t>30,48</w:t>
            </w:r>
          </w:p>
        </w:tc>
        <w:tc>
          <w:tcPr>
            <w:tcW w:w="1968" w:type="dxa"/>
            <w:tcBorders>
              <w:top w:val="nil"/>
              <w:bottom w:val="nil"/>
            </w:tcBorders>
            <w:shd w:val="clear" w:color="auto" w:fill="auto"/>
          </w:tcPr>
          <w:p w14:paraId="1F071E44">
            <w:pPr>
              <w:pStyle w:val="12"/>
              <w:spacing w:line="276" w:lineRule="auto"/>
              <w:ind w:left="0"/>
              <w:jc w:val="center"/>
              <w:rPr>
                <w:sz w:val="24"/>
                <w:szCs w:val="24"/>
              </w:rPr>
            </w:pPr>
            <w:r>
              <w:rPr>
                <w:sz w:val="24"/>
                <w:szCs w:val="24"/>
              </w:rPr>
              <w:t>30,5</w:t>
            </w:r>
          </w:p>
        </w:tc>
      </w:tr>
      <w:tr w14:paraId="69FCB82A">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255F3448">
            <w:pPr>
              <w:pStyle w:val="12"/>
              <w:spacing w:line="276" w:lineRule="auto"/>
              <w:ind w:left="0"/>
              <w:jc w:val="center"/>
              <w:rPr>
                <w:sz w:val="24"/>
                <w:szCs w:val="24"/>
              </w:rPr>
            </w:pPr>
            <w:r>
              <w:rPr>
                <w:sz w:val="24"/>
                <w:szCs w:val="24"/>
              </w:rPr>
              <w:t>Perempuan</w:t>
            </w:r>
          </w:p>
        </w:tc>
        <w:tc>
          <w:tcPr>
            <w:tcW w:w="1967" w:type="dxa"/>
            <w:tcBorders>
              <w:top w:val="nil"/>
              <w:bottom w:val="nil"/>
            </w:tcBorders>
            <w:shd w:val="clear" w:color="auto" w:fill="auto"/>
          </w:tcPr>
          <w:p w14:paraId="09A7BAE2">
            <w:pPr>
              <w:pStyle w:val="12"/>
              <w:spacing w:line="276" w:lineRule="auto"/>
              <w:ind w:left="0"/>
              <w:jc w:val="center"/>
              <w:rPr>
                <w:sz w:val="24"/>
                <w:szCs w:val="24"/>
              </w:rPr>
            </w:pPr>
            <w:r>
              <w:rPr>
                <w:sz w:val="24"/>
                <w:szCs w:val="24"/>
              </w:rPr>
              <w:t>146</w:t>
            </w:r>
          </w:p>
        </w:tc>
        <w:tc>
          <w:tcPr>
            <w:tcW w:w="1968" w:type="dxa"/>
            <w:tcBorders>
              <w:top w:val="nil"/>
              <w:bottom w:val="nil"/>
            </w:tcBorders>
            <w:shd w:val="clear" w:color="auto" w:fill="auto"/>
          </w:tcPr>
          <w:p w14:paraId="2F35FF69">
            <w:pPr>
              <w:pStyle w:val="12"/>
              <w:spacing w:line="276" w:lineRule="auto"/>
              <w:ind w:left="0"/>
              <w:jc w:val="center"/>
              <w:rPr>
                <w:sz w:val="24"/>
                <w:szCs w:val="24"/>
              </w:rPr>
            </w:pPr>
            <w:r>
              <w:rPr>
                <w:sz w:val="24"/>
                <w:szCs w:val="24"/>
              </w:rPr>
              <w:t>69,52</w:t>
            </w:r>
          </w:p>
        </w:tc>
        <w:tc>
          <w:tcPr>
            <w:tcW w:w="1968" w:type="dxa"/>
            <w:tcBorders>
              <w:top w:val="nil"/>
              <w:bottom w:val="nil"/>
            </w:tcBorders>
            <w:shd w:val="clear" w:color="auto" w:fill="auto"/>
          </w:tcPr>
          <w:p w14:paraId="4FDB8F98">
            <w:pPr>
              <w:pStyle w:val="12"/>
              <w:spacing w:line="276" w:lineRule="auto"/>
              <w:ind w:left="0"/>
              <w:jc w:val="center"/>
              <w:rPr>
                <w:sz w:val="24"/>
                <w:szCs w:val="24"/>
              </w:rPr>
            </w:pPr>
            <w:r>
              <w:rPr>
                <w:sz w:val="24"/>
                <w:szCs w:val="24"/>
              </w:rPr>
              <w:t>69,5</w:t>
            </w:r>
          </w:p>
        </w:tc>
      </w:tr>
      <w:tr w14:paraId="6AB2173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3ADD639D">
            <w:pPr>
              <w:pStyle w:val="12"/>
              <w:spacing w:line="276" w:lineRule="auto"/>
              <w:ind w:left="0"/>
              <w:jc w:val="center"/>
              <w:rPr>
                <w:b/>
                <w:sz w:val="24"/>
                <w:szCs w:val="24"/>
              </w:rPr>
            </w:pPr>
            <w:r>
              <w:rPr>
                <w:b/>
                <w:sz w:val="24"/>
                <w:szCs w:val="24"/>
              </w:rPr>
              <w:t>Pekerjaan Ortu</w:t>
            </w:r>
          </w:p>
        </w:tc>
        <w:tc>
          <w:tcPr>
            <w:tcW w:w="1967" w:type="dxa"/>
            <w:tcBorders>
              <w:top w:val="nil"/>
              <w:bottom w:val="nil"/>
            </w:tcBorders>
            <w:shd w:val="clear" w:color="auto" w:fill="auto"/>
          </w:tcPr>
          <w:p w14:paraId="7B8A15AB">
            <w:pPr>
              <w:pStyle w:val="12"/>
              <w:spacing w:line="276" w:lineRule="auto"/>
              <w:ind w:left="0"/>
              <w:jc w:val="center"/>
              <w:rPr>
                <w:sz w:val="24"/>
                <w:szCs w:val="24"/>
              </w:rPr>
            </w:pPr>
          </w:p>
        </w:tc>
        <w:tc>
          <w:tcPr>
            <w:tcW w:w="1968" w:type="dxa"/>
            <w:tcBorders>
              <w:top w:val="nil"/>
              <w:bottom w:val="nil"/>
            </w:tcBorders>
            <w:shd w:val="clear" w:color="auto" w:fill="auto"/>
          </w:tcPr>
          <w:p w14:paraId="7BA764BC">
            <w:pPr>
              <w:pStyle w:val="12"/>
              <w:spacing w:line="276" w:lineRule="auto"/>
              <w:ind w:left="0"/>
              <w:jc w:val="center"/>
              <w:rPr>
                <w:sz w:val="24"/>
                <w:szCs w:val="24"/>
              </w:rPr>
            </w:pPr>
          </w:p>
        </w:tc>
        <w:tc>
          <w:tcPr>
            <w:tcW w:w="1968" w:type="dxa"/>
            <w:tcBorders>
              <w:top w:val="nil"/>
              <w:bottom w:val="nil"/>
            </w:tcBorders>
            <w:shd w:val="clear" w:color="auto" w:fill="auto"/>
          </w:tcPr>
          <w:p w14:paraId="46C770E8">
            <w:pPr>
              <w:pStyle w:val="12"/>
              <w:spacing w:line="276" w:lineRule="auto"/>
              <w:ind w:left="0"/>
              <w:jc w:val="center"/>
              <w:rPr>
                <w:sz w:val="24"/>
                <w:szCs w:val="24"/>
              </w:rPr>
            </w:pPr>
          </w:p>
        </w:tc>
      </w:tr>
      <w:tr w14:paraId="33BA44E7">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bottom w:val="nil"/>
            </w:tcBorders>
            <w:shd w:val="clear" w:color="auto" w:fill="auto"/>
          </w:tcPr>
          <w:p w14:paraId="4E91F3AF">
            <w:pPr>
              <w:pStyle w:val="12"/>
              <w:spacing w:line="276" w:lineRule="auto"/>
              <w:ind w:left="0"/>
              <w:jc w:val="center"/>
              <w:rPr>
                <w:sz w:val="24"/>
                <w:szCs w:val="24"/>
              </w:rPr>
            </w:pPr>
            <w:r>
              <w:rPr>
                <w:sz w:val="24"/>
                <w:szCs w:val="24"/>
              </w:rPr>
              <w:t>Guru/Dosen/Trainer</w:t>
            </w:r>
          </w:p>
        </w:tc>
        <w:tc>
          <w:tcPr>
            <w:tcW w:w="1967" w:type="dxa"/>
            <w:tcBorders>
              <w:top w:val="nil"/>
              <w:bottom w:val="nil"/>
            </w:tcBorders>
            <w:shd w:val="clear" w:color="auto" w:fill="auto"/>
          </w:tcPr>
          <w:p w14:paraId="06F7C88F">
            <w:pPr>
              <w:pStyle w:val="12"/>
              <w:spacing w:line="276" w:lineRule="auto"/>
              <w:ind w:left="0"/>
              <w:jc w:val="center"/>
              <w:rPr>
                <w:sz w:val="24"/>
                <w:szCs w:val="24"/>
              </w:rPr>
            </w:pPr>
            <w:r>
              <w:rPr>
                <w:sz w:val="24"/>
                <w:szCs w:val="24"/>
              </w:rPr>
              <w:t>49</w:t>
            </w:r>
          </w:p>
        </w:tc>
        <w:tc>
          <w:tcPr>
            <w:tcW w:w="1968" w:type="dxa"/>
            <w:tcBorders>
              <w:top w:val="nil"/>
              <w:bottom w:val="nil"/>
            </w:tcBorders>
            <w:shd w:val="clear" w:color="auto" w:fill="auto"/>
          </w:tcPr>
          <w:p w14:paraId="52BD2A69">
            <w:pPr>
              <w:pStyle w:val="12"/>
              <w:spacing w:line="276" w:lineRule="auto"/>
              <w:ind w:left="0"/>
              <w:jc w:val="center"/>
              <w:rPr>
                <w:sz w:val="24"/>
                <w:szCs w:val="24"/>
              </w:rPr>
            </w:pPr>
            <w:r>
              <w:rPr>
                <w:sz w:val="24"/>
                <w:szCs w:val="24"/>
              </w:rPr>
              <w:t>23,33</w:t>
            </w:r>
          </w:p>
        </w:tc>
        <w:tc>
          <w:tcPr>
            <w:tcW w:w="1968" w:type="dxa"/>
            <w:tcBorders>
              <w:top w:val="nil"/>
              <w:bottom w:val="nil"/>
            </w:tcBorders>
            <w:shd w:val="clear" w:color="auto" w:fill="auto"/>
          </w:tcPr>
          <w:p w14:paraId="4A8EAAAC">
            <w:pPr>
              <w:pStyle w:val="12"/>
              <w:spacing w:line="276" w:lineRule="auto"/>
              <w:ind w:left="0"/>
              <w:jc w:val="center"/>
              <w:rPr>
                <w:sz w:val="24"/>
                <w:szCs w:val="24"/>
              </w:rPr>
            </w:pPr>
            <w:r>
              <w:rPr>
                <w:sz w:val="24"/>
                <w:szCs w:val="24"/>
              </w:rPr>
              <w:t>23,3</w:t>
            </w:r>
          </w:p>
        </w:tc>
      </w:tr>
      <w:tr w14:paraId="06ECBE5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2055" w:type="dxa"/>
            <w:tcBorders>
              <w:top w:val="nil"/>
            </w:tcBorders>
            <w:shd w:val="clear" w:color="auto" w:fill="auto"/>
          </w:tcPr>
          <w:p w14:paraId="7C329F59">
            <w:pPr>
              <w:pStyle w:val="12"/>
              <w:spacing w:line="276" w:lineRule="auto"/>
              <w:ind w:left="0"/>
              <w:jc w:val="center"/>
              <w:rPr>
                <w:sz w:val="24"/>
                <w:szCs w:val="24"/>
              </w:rPr>
            </w:pPr>
            <w:r>
              <w:rPr>
                <w:sz w:val="24"/>
                <w:szCs w:val="24"/>
              </w:rPr>
              <w:t>Pekerjaan Lainnya</w:t>
            </w:r>
          </w:p>
        </w:tc>
        <w:tc>
          <w:tcPr>
            <w:tcW w:w="1967" w:type="dxa"/>
            <w:tcBorders>
              <w:top w:val="nil"/>
            </w:tcBorders>
            <w:shd w:val="clear" w:color="auto" w:fill="auto"/>
          </w:tcPr>
          <w:p w14:paraId="3DE8078E">
            <w:pPr>
              <w:pStyle w:val="12"/>
              <w:spacing w:line="276" w:lineRule="auto"/>
              <w:ind w:left="0"/>
              <w:jc w:val="center"/>
              <w:rPr>
                <w:sz w:val="24"/>
                <w:szCs w:val="24"/>
              </w:rPr>
            </w:pPr>
            <w:r>
              <w:rPr>
                <w:sz w:val="24"/>
                <w:szCs w:val="24"/>
              </w:rPr>
              <w:t>161</w:t>
            </w:r>
          </w:p>
        </w:tc>
        <w:tc>
          <w:tcPr>
            <w:tcW w:w="1968" w:type="dxa"/>
            <w:tcBorders>
              <w:top w:val="nil"/>
            </w:tcBorders>
            <w:shd w:val="clear" w:color="auto" w:fill="auto"/>
          </w:tcPr>
          <w:p w14:paraId="4EF25602">
            <w:pPr>
              <w:pStyle w:val="12"/>
              <w:spacing w:line="276" w:lineRule="auto"/>
              <w:ind w:left="0"/>
              <w:jc w:val="center"/>
              <w:rPr>
                <w:sz w:val="24"/>
                <w:szCs w:val="24"/>
              </w:rPr>
            </w:pPr>
            <w:r>
              <w:rPr>
                <w:sz w:val="24"/>
                <w:szCs w:val="24"/>
              </w:rPr>
              <w:t>76,66</w:t>
            </w:r>
          </w:p>
        </w:tc>
        <w:tc>
          <w:tcPr>
            <w:tcW w:w="1968" w:type="dxa"/>
            <w:tcBorders>
              <w:top w:val="nil"/>
            </w:tcBorders>
            <w:shd w:val="clear" w:color="auto" w:fill="auto"/>
          </w:tcPr>
          <w:p w14:paraId="0BC34B28">
            <w:pPr>
              <w:pStyle w:val="12"/>
              <w:spacing w:line="276" w:lineRule="auto"/>
              <w:ind w:left="0"/>
              <w:jc w:val="center"/>
              <w:rPr>
                <w:sz w:val="24"/>
                <w:szCs w:val="24"/>
              </w:rPr>
            </w:pPr>
            <w:r>
              <w:rPr>
                <w:sz w:val="24"/>
                <w:szCs w:val="24"/>
              </w:rPr>
              <w:t xml:space="preserve">76,7  </w:t>
            </w:r>
          </w:p>
        </w:tc>
      </w:tr>
    </w:tbl>
    <w:p w14:paraId="65F386CF">
      <w:pPr>
        <w:spacing w:line="276" w:lineRule="auto"/>
        <w:rPr>
          <w:sz w:val="24"/>
          <w:szCs w:val="24"/>
        </w:rPr>
      </w:pPr>
    </w:p>
    <w:p w14:paraId="0BD69613">
      <w:pPr>
        <w:spacing w:line="276" w:lineRule="auto"/>
        <w:jc w:val="both"/>
        <w:rPr>
          <w:sz w:val="24"/>
          <w:szCs w:val="24"/>
        </w:rPr>
      </w:pPr>
      <w:r>
        <w:rPr>
          <w:sz w:val="24"/>
          <w:szCs w:val="24"/>
        </w:rPr>
        <w:tab/>
      </w:r>
      <w:r>
        <w:rPr>
          <w:sz w:val="24"/>
          <w:szCs w:val="24"/>
        </w:rPr>
        <w:t>Hasil penelitian ini memperoleh jumlah responden berdasarkan angkatan 2020 sebanyak 33 mahasiswa, angkatan 2021 sebanyak 58 mahasiswa, angkatan 2022 sebanyak 60 mahasiswa dan angkatan 2023 sebanyak 59 mahasiswa, sehingga diperoleh total responden dalam penelitian sebesar 210 mahasiswa. Mahasiswa berjenis kelamin laki-laki berjumlah 64 mahasiswa, sedangkan mahasiswa berjenis kelamin perempuan berjumlah 146 mahasiswa. Mahasiswa yang pekerjaan orangtuanya sebagai dosen/guru/trainer berjumlah 49 mahasiswa sedangkan untuk pekerjaan orangtua mahasiswa sebagai non-dosen/guru/trainer sejumlah 161 mahasiswa.</w:t>
      </w:r>
    </w:p>
    <w:p w14:paraId="449698BF">
      <w:pPr>
        <w:spacing w:before="240" w:line="276" w:lineRule="auto"/>
        <w:jc w:val="center"/>
        <w:rPr>
          <w:rFonts w:eastAsia="Calibri"/>
          <w:sz w:val="24"/>
          <w:szCs w:val="24"/>
        </w:rPr>
      </w:pPr>
      <w:r>
        <w:rPr>
          <w:b/>
          <w:sz w:val="24"/>
          <w:szCs w:val="24"/>
          <w:lang w:val="id-ID"/>
        </w:rPr>
        <w:t xml:space="preserve">Tabel </w:t>
      </w:r>
      <w:r>
        <w:rPr>
          <w:b/>
          <w:sz w:val="24"/>
          <w:szCs w:val="24"/>
        </w:rPr>
        <w:t>4</w:t>
      </w:r>
      <w:r>
        <w:rPr>
          <w:sz w:val="24"/>
          <w:szCs w:val="24"/>
          <w:lang w:val="id-ID"/>
        </w:rPr>
        <w:t xml:space="preserve">. </w:t>
      </w:r>
      <w:r>
        <w:rPr>
          <w:b/>
          <w:sz w:val="24"/>
          <w:szCs w:val="24"/>
          <w:lang w:val="zh-CN"/>
        </w:rPr>
        <w:t>Hasil Uji Regresi Hirarki/Bertingkat</w:t>
      </w:r>
    </w:p>
    <w:tbl>
      <w:tblPr>
        <w:tblStyle w:val="5"/>
        <w:tblW w:w="8107"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86"/>
        <w:gridCol w:w="1776"/>
        <w:gridCol w:w="1750"/>
        <w:gridCol w:w="1475"/>
        <w:gridCol w:w="1620"/>
      </w:tblGrid>
      <w:tr w14:paraId="7921C2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single" w:color="auto" w:sz="4" w:space="0"/>
              <w:bottom w:val="single" w:color="auto" w:sz="4" w:space="0"/>
            </w:tcBorders>
            <w:shd w:val="clear" w:color="auto" w:fill="auto"/>
            <w:vAlign w:val="center"/>
          </w:tcPr>
          <w:p w14:paraId="220AC8F1">
            <w:pPr>
              <w:pStyle w:val="12"/>
              <w:spacing w:line="276" w:lineRule="auto"/>
              <w:ind w:left="0"/>
              <w:jc w:val="center"/>
              <w:rPr>
                <w:b/>
                <w:sz w:val="24"/>
                <w:szCs w:val="24"/>
              </w:rPr>
            </w:pPr>
            <w:r>
              <w:rPr>
                <w:b/>
                <w:sz w:val="24"/>
                <w:szCs w:val="24"/>
              </w:rPr>
              <w:t>Variabel</w:t>
            </w:r>
          </w:p>
        </w:tc>
        <w:tc>
          <w:tcPr>
            <w:tcW w:w="1776" w:type="dxa"/>
            <w:tcBorders>
              <w:top w:val="single" w:color="auto" w:sz="4" w:space="0"/>
              <w:bottom w:val="single" w:color="auto" w:sz="4" w:space="0"/>
            </w:tcBorders>
            <w:shd w:val="clear" w:color="auto" w:fill="auto"/>
            <w:vAlign w:val="center"/>
          </w:tcPr>
          <w:p w14:paraId="499D6A28">
            <w:pPr>
              <w:pStyle w:val="12"/>
              <w:spacing w:line="276" w:lineRule="auto"/>
              <w:ind w:left="0"/>
              <w:jc w:val="center"/>
              <w:rPr>
                <w:b/>
                <w:i/>
                <w:sz w:val="24"/>
                <w:szCs w:val="24"/>
              </w:rPr>
            </w:pPr>
            <w:r>
              <w:rPr>
                <w:b/>
                <w:i/>
                <w:sz w:val="24"/>
                <w:szCs w:val="24"/>
              </w:rPr>
              <w:t>task perception</w:t>
            </w:r>
          </w:p>
        </w:tc>
        <w:tc>
          <w:tcPr>
            <w:tcW w:w="1750" w:type="dxa"/>
            <w:tcBorders>
              <w:top w:val="single" w:color="auto" w:sz="4" w:space="0"/>
              <w:bottom w:val="single" w:color="auto" w:sz="4" w:space="0"/>
            </w:tcBorders>
            <w:shd w:val="clear" w:color="auto" w:fill="auto"/>
            <w:vAlign w:val="center"/>
          </w:tcPr>
          <w:p w14:paraId="2EBB11CF">
            <w:pPr>
              <w:pStyle w:val="12"/>
              <w:spacing w:line="276" w:lineRule="auto"/>
              <w:ind w:left="0"/>
              <w:jc w:val="center"/>
              <w:rPr>
                <w:b/>
                <w:i/>
                <w:sz w:val="24"/>
                <w:szCs w:val="24"/>
              </w:rPr>
            </w:pPr>
            <w:r>
              <w:rPr>
                <w:b/>
                <w:i/>
                <w:sz w:val="24"/>
                <w:szCs w:val="24"/>
              </w:rPr>
              <w:t>self perception</w:t>
            </w:r>
          </w:p>
        </w:tc>
        <w:tc>
          <w:tcPr>
            <w:tcW w:w="1475" w:type="dxa"/>
            <w:tcBorders>
              <w:top w:val="single" w:color="auto" w:sz="4" w:space="0"/>
              <w:bottom w:val="single" w:color="auto" w:sz="4" w:space="0"/>
            </w:tcBorders>
            <w:shd w:val="clear" w:color="auto" w:fill="auto"/>
            <w:vAlign w:val="center"/>
          </w:tcPr>
          <w:p w14:paraId="55B13CA3">
            <w:pPr>
              <w:pStyle w:val="12"/>
              <w:spacing w:line="276" w:lineRule="auto"/>
              <w:ind w:left="0"/>
              <w:rPr>
                <w:b/>
                <w:i/>
                <w:sz w:val="24"/>
                <w:szCs w:val="24"/>
              </w:rPr>
            </w:pPr>
            <w:r>
              <w:rPr>
                <w:b/>
                <w:i/>
                <w:sz w:val="24"/>
                <w:szCs w:val="24"/>
              </w:rPr>
              <w:t xml:space="preserve"> utility value</w:t>
            </w:r>
          </w:p>
        </w:tc>
        <w:tc>
          <w:tcPr>
            <w:tcW w:w="1620" w:type="dxa"/>
            <w:tcBorders>
              <w:top w:val="single" w:color="auto" w:sz="4" w:space="0"/>
              <w:bottom w:val="single" w:color="auto" w:sz="4" w:space="0"/>
            </w:tcBorders>
            <w:shd w:val="clear" w:color="auto" w:fill="auto"/>
            <w:vAlign w:val="center"/>
          </w:tcPr>
          <w:p w14:paraId="3C61ABA3">
            <w:pPr>
              <w:pStyle w:val="12"/>
              <w:spacing w:line="276" w:lineRule="auto"/>
              <w:ind w:left="0"/>
              <w:rPr>
                <w:b/>
                <w:i/>
                <w:sz w:val="24"/>
                <w:szCs w:val="24"/>
              </w:rPr>
            </w:pPr>
            <w:r>
              <w:rPr>
                <w:b/>
                <w:i/>
                <w:sz w:val="24"/>
                <w:szCs w:val="24"/>
              </w:rPr>
              <w:t>Fallback career</w:t>
            </w:r>
          </w:p>
        </w:tc>
      </w:tr>
      <w:tr w14:paraId="14C982C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07" w:type="dxa"/>
            <w:gridSpan w:val="5"/>
            <w:tcBorders>
              <w:top w:val="single" w:color="auto" w:sz="4" w:space="0"/>
              <w:bottom w:val="nil"/>
            </w:tcBorders>
            <w:shd w:val="clear" w:color="auto" w:fill="auto"/>
            <w:vAlign w:val="center"/>
          </w:tcPr>
          <w:p w14:paraId="3A0E6453">
            <w:pPr>
              <w:pStyle w:val="12"/>
              <w:spacing w:line="276" w:lineRule="auto"/>
              <w:ind w:left="0"/>
              <w:rPr>
                <w:sz w:val="24"/>
                <w:szCs w:val="24"/>
              </w:rPr>
            </w:pPr>
            <w:r>
              <w:rPr>
                <w:b/>
                <w:bCs/>
                <w:sz w:val="24"/>
                <w:szCs w:val="24"/>
              </w:rPr>
              <w:t>Variabel Utama</w:t>
            </w:r>
          </w:p>
        </w:tc>
      </w:tr>
      <w:tr w14:paraId="597A860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400E38C3">
            <w:pPr>
              <w:pStyle w:val="12"/>
              <w:spacing w:line="276" w:lineRule="auto"/>
              <w:ind w:left="0"/>
              <w:jc w:val="center"/>
              <w:rPr>
                <w:sz w:val="24"/>
                <w:szCs w:val="24"/>
              </w:rPr>
            </w:pPr>
            <w:r>
              <w:rPr>
                <w:sz w:val="24"/>
                <w:szCs w:val="24"/>
              </w:rPr>
              <w:t>Latar Belakang Pekerjaan Orangtua</w:t>
            </w:r>
          </w:p>
        </w:tc>
        <w:tc>
          <w:tcPr>
            <w:tcW w:w="1776" w:type="dxa"/>
            <w:tcBorders>
              <w:top w:val="nil"/>
              <w:bottom w:val="nil"/>
            </w:tcBorders>
            <w:shd w:val="clear" w:color="auto" w:fill="auto"/>
          </w:tcPr>
          <w:p w14:paraId="79FBB204">
            <w:pPr>
              <w:pStyle w:val="12"/>
              <w:spacing w:line="276" w:lineRule="auto"/>
              <w:ind w:left="0"/>
              <w:rPr>
                <w:sz w:val="24"/>
                <w:szCs w:val="24"/>
              </w:rPr>
            </w:pPr>
            <w:r>
              <w:rPr>
                <w:sz w:val="24"/>
                <w:szCs w:val="24"/>
              </w:rPr>
              <w:t>1,836*   1,698*</w:t>
            </w:r>
          </w:p>
          <w:p w14:paraId="3D4BACD9">
            <w:pPr>
              <w:pStyle w:val="12"/>
              <w:spacing w:line="276" w:lineRule="auto"/>
              <w:ind w:left="0"/>
              <w:rPr>
                <w:sz w:val="24"/>
                <w:szCs w:val="24"/>
              </w:rPr>
            </w:pPr>
            <w:r>
              <w:rPr>
                <w:sz w:val="24"/>
                <w:szCs w:val="24"/>
              </w:rPr>
              <w:t>(7,777)  (7,277)</w:t>
            </w:r>
          </w:p>
        </w:tc>
        <w:tc>
          <w:tcPr>
            <w:tcW w:w="1750" w:type="dxa"/>
            <w:tcBorders>
              <w:top w:val="nil"/>
              <w:bottom w:val="nil"/>
            </w:tcBorders>
            <w:shd w:val="clear" w:color="auto" w:fill="auto"/>
          </w:tcPr>
          <w:p w14:paraId="5D62C117">
            <w:pPr>
              <w:pStyle w:val="12"/>
              <w:spacing w:line="276" w:lineRule="auto"/>
              <w:ind w:left="0"/>
              <w:rPr>
                <w:sz w:val="24"/>
                <w:szCs w:val="24"/>
              </w:rPr>
            </w:pPr>
            <w:r>
              <w:rPr>
                <w:sz w:val="24"/>
                <w:szCs w:val="24"/>
              </w:rPr>
              <w:t xml:space="preserve"> 0,822*    0,715*</w:t>
            </w:r>
          </w:p>
          <w:p w14:paraId="6FC71D53">
            <w:pPr>
              <w:pStyle w:val="12"/>
              <w:spacing w:line="276" w:lineRule="auto"/>
              <w:ind w:left="0"/>
              <w:rPr>
                <w:sz w:val="24"/>
                <w:szCs w:val="24"/>
              </w:rPr>
            </w:pPr>
            <w:r>
              <w:rPr>
                <w:sz w:val="24"/>
                <w:szCs w:val="24"/>
              </w:rPr>
              <w:t>(3,524)   (3,036)</w:t>
            </w:r>
          </w:p>
        </w:tc>
        <w:tc>
          <w:tcPr>
            <w:tcW w:w="1475" w:type="dxa"/>
            <w:tcBorders>
              <w:top w:val="nil"/>
              <w:bottom w:val="nil"/>
            </w:tcBorders>
            <w:shd w:val="clear" w:color="auto" w:fill="auto"/>
          </w:tcPr>
          <w:p w14:paraId="0021F23F">
            <w:pPr>
              <w:pStyle w:val="12"/>
              <w:spacing w:line="276" w:lineRule="auto"/>
              <w:ind w:left="0"/>
              <w:rPr>
                <w:sz w:val="24"/>
                <w:szCs w:val="24"/>
              </w:rPr>
            </w:pPr>
            <w:r>
              <w:rPr>
                <w:sz w:val="24"/>
                <w:szCs w:val="24"/>
              </w:rPr>
              <w:t>1,700*  1,356*</w:t>
            </w:r>
          </w:p>
          <w:p w14:paraId="6166E734">
            <w:pPr>
              <w:pStyle w:val="12"/>
              <w:spacing w:line="276" w:lineRule="auto"/>
              <w:ind w:left="0"/>
              <w:rPr>
                <w:sz w:val="24"/>
                <w:szCs w:val="24"/>
              </w:rPr>
            </w:pPr>
            <w:r>
              <w:rPr>
                <w:sz w:val="24"/>
                <w:szCs w:val="24"/>
              </w:rPr>
              <w:t>(2,650) (2,106)</w:t>
            </w:r>
          </w:p>
        </w:tc>
        <w:tc>
          <w:tcPr>
            <w:tcW w:w="1620" w:type="dxa"/>
            <w:tcBorders>
              <w:top w:val="nil"/>
              <w:bottom w:val="nil"/>
            </w:tcBorders>
            <w:shd w:val="clear" w:color="auto" w:fill="auto"/>
          </w:tcPr>
          <w:p w14:paraId="188E1BCF">
            <w:pPr>
              <w:pStyle w:val="12"/>
              <w:spacing w:line="276" w:lineRule="auto"/>
              <w:ind w:left="0"/>
              <w:rPr>
                <w:sz w:val="24"/>
                <w:szCs w:val="24"/>
              </w:rPr>
            </w:pPr>
            <w:r>
              <w:rPr>
                <w:sz w:val="24"/>
                <w:szCs w:val="24"/>
              </w:rPr>
              <w:t xml:space="preserve"> -0,659* -0,800*</w:t>
            </w:r>
          </w:p>
          <w:p w14:paraId="7FD48583">
            <w:pPr>
              <w:pStyle w:val="12"/>
              <w:spacing w:line="276" w:lineRule="auto"/>
              <w:ind w:left="0"/>
              <w:rPr>
                <w:sz w:val="24"/>
                <w:szCs w:val="24"/>
              </w:rPr>
            </w:pPr>
            <w:r>
              <w:rPr>
                <w:sz w:val="24"/>
                <w:szCs w:val="24"/>
              </w:rPr>
              <w:t>(-3,017) (-3,683)</w:t>
            </w:r>
          </w:p>
        </w:tc>
      </w:tr>
      <w:tr w14:paraId="023F9A5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8107" w:type="dxa"/>
            <w:gridSpan w:val="5"/>
            <w:tcBorders>
              <w:top w:val="nil"/>
              <w:bottom w:val="nil"/>
            </w:tcBorders>
            <w:shd w:val="clear" w:color="auto" w:fill="auto"/>
            <w:vAlign w:val="center"/>
          </w:tcPr>
          <w:p w14:paraId="04017115">
            <w:pPr>
              <w:pStyle w:val="12"/>
              <w:spacing w:line="276" w:lineRule="auto"/>
              <w:ind w:left="0"/>
              <w:rPr>
                <w:sz w:val="24"/>
                <w:szCs w:val="24"/>
              </w:rPr>
            </w:pPr>
            <w:r>
              <w:rPr>
                <w:b/>
                <w:bCs/>
                <w:sz w:val="24"/>
                <w:szCs w:val="24"/>
              </w:rPr>
              <w:t>Variabel Kontrol</w:t>
            </w:r>
          </w:p>
        </w:tc>
      </w:tr>
      <w:tr w14:paraId="0D488AE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480C5E3C">
            <w:pPr>
              <w:pStyle w:val="12"/>
              <w:spacing w:line="276" w:lineRule="auto"/>
              <w:ind w:left="0"/>
              <w:jc w:val="center"/>
              <w:rPr>
                <w:sz w:val="24"/>
                <w:szCs w:val="24"/>
              </w:rPr>
            </w:pPr>
            <w:r>
              <w:rPr>
                <w:sz w:val="24"/>
                <w:szCs w:val="24"/>
              </w:rPr>
              <w:t>Jenis Kelamin</w:t>
            </w:r>
          </w:p>
        </w:tc>
        <w:tc>
          <w:tcPr>
            <w:tcW w:w="1776" w:type="dxa"/>
            <w:tcBorders>
              <w:top w:val="nil"/>
              <w:bottom w:val="nil"/>
            </w:tcBorders>
            <w:shd w:val="clear" w:color="auto" w:fill="auto"/>
            <w:vAlign w:val="center"/>
          </w:tcPr>
          <w:p w14:paraId="2973B8D8">
            <w:pPr>
              <w:pStyle w:val="12"/>
              <w:spacing w:line="276" w:lineRule="auto"/>
              <w:ind w:left="0"/>
              <w:rPr>
                <w:sz w:val="24"/>
                <w:szCs w:val="24"/>
              </w:rPr>
            </w:pPr>
            <w:r>
              <w:rPr>
                <w:sz w:val="24"/>
                <w:szCs w:val="24"/>
              </w:rPr>
              <w:t xml:space="preserve">              0,847*</w:t>
            </w:r>
          </w:p>
          <w:p w14:paraId="6A5D5104">
            <w:pPr>
              <w:pStyle w:val="12"/>
              <w:spacing w:line="276" w:lineRule="auto"/>
              <w:ind w:left="0"/>
              <w:rPr>
                <w:sz w:val="24"/>
                <w:szCs w:val="24"/>
              </w:rPr>
            </w:pPr>
            <w:r>
              <w:rPr>
                <w:sz w:val="24"/>
                <w:szCs w:val="24"/>
              </w:rPr>
              <w:t xml:space="preserve">             (3,871)</w:t>
            </w:r>
          </w:p>
        </w:tc>
        <w:tc>
          <w:tcPr>
            <w:tcW w:w="1750" w:type="dxa"/>
            <w:tcBorders>
              <w:top w:val="nil"/>
              <w:bottom w:val="nil"/>
            </w:tcBorders>
            <w:shd w:val="clear" w:color="auto" w:fill="auto"/>
            <w:vAlign w:val="center"/>
          </w:tcPr>
          <w:p w14:paraId="091BFF8F">
            <w:pPr>
              <w:pStyle w:val="12"/>
              <w:spacing w:line="276" w:lineRule="auto"/>
              <w:ind w:left="0"/>
              <w:rPr>
                <w:sz w:val="24"/>
                <w:szCs w:val="24"/>
              </w:rPr>
            </w:pPr>
            <w:r>
              <w:rPr>
                <w:sz w:val="24"/>
                <w:szCs w:val="24"/>
              </w:rPr>
              <w:t xml:space="preserve">                0,448*</w:t>
            </w:r>
          </w:p>
          <w:p w14:paraId="65F0AE77">
            <w:pPr>
              <w:pStyle w:val="12"/>
              <w:spacing w:line="276" w:lineRule="auto"/>
              <w:ind w:left="0"/>
              <w:rPr>
                <w:sz w:val="24"/>
                <w:szCs w:val="24"/>
              </w:rPr>
            </w:pPr>
            <w:r>
              <w:rPr>
                <w:sz w:val="24"/>
                <w:szCs w:val="24"/>
              </w:rPr>
              <w:t xml:space="preserve">               (2,031)</w:t>
            </w:r>
          </w:p>
        </w:tc>
        <w:tc>
          <w:tcPr>
            <w:tcW w:w="1475" w:type="dxa"/>
            <w:tcBorders>
              <w:top w:val="nil"/>
              <w:bottom w:val="nil"/>
            </w:tcBorders>
            <w:shd w:val="clear" w:color="auto" w:fill="auto"/>
            <w:vAlign w:val="center"/>
          </w:tcPr>
          <w:p w14:paraId="23397579">
            <w:pPr>
              <w:pStyle w:val="12"/>
              <w:spacing w:line="276" w:lineRule="auto"/>
              <w:ind w:left="0"/>
              <w:rPr>
                <w:sz w:val="24"/>
                <w:szCs w:val="24"/>
              </w:rPr>
            </w:pPr>
            <w:r>
              <w:rPr>
                <w:sz w:val="24"/>
                <w:szCs w:val="24"/>
              </w:rPr>
              <w:t xml:space="preserve">            1,585*</w:t>
            </w:r>
          </w:p>
          <w:p w14:paraId="31545627">
            <w:pPr>
              <w:pStyle w:val="12"/>
              <w:spacing w:line="276" w:lineRule="auto"/>
              <w:ind w:left="0"/>
              <w:rPr>
                <w:sz w:val="24"/>
                <w:szCs w:val="24"/>
              </w:rPr>
            </w:pPr>
            <w:r>
              <w:rPr>
                <w:sz w:val="24"/>
                <w:szCs w:val="24"/>
              </w:rPr>
              <w:t xml:space="preserve">           (2,626)</w:t>
            </w:r>
          </w:p>
        </w:tc>
        <w:tc>
          <w:tcPr>
            <w:tcW w:w="1620" w:type="dxa"/>
            <w:tcBorders>
              <w:top w:val="nil"/>
              <w:bottom w:val="nil"/>
            </w:tcBorders>
            <w:shd w:val="clear" w:color="auto" w:fill="auto"/>
            <w:vAlign w:val="center"/>
          </w:tcPr>
          <w:p w14:paraId="2254E213">
            <w:pPr>
              <w:pStyle w:val="12"/>
              <w:spacing w:line="276" w:lineRule="auto"/>
              <w:ind w:left="0"/>
              <w:rPr>
                <w:sz w:val="24"/>
                <w:szCs w:val="24"/>
              </w:rPr>
            </w:pPr>
            <w:r>
              <w:rPr>
                <w:sz w:val="24"/>
                <w:szCs w:val="24"/>
              </w:rPr>
              <w:t xml:space="preserve">              0,590*</w:t>
            </w:r>
          </w:p>
          <w:p w14:paraId="198BA3BC">
            <w:pPr>
              <w:pStyle w:val="12"/>
              <w:spacing w:line="276" w:lineRule="auto"/>
              <w:ind w:left="0"/>
              <w:rPr>
                <w:sz w:val="24"/>
                <w:szCs w:val="24"/>
              </w:rPr>
            </w:pPr>
            <w:r>
              <w:rPr>
                <w:sz w:val="24"/>
                <w:szCs w:val="24"/>
              </w:rPr>
              <w:t xml:space="preserve">             (2,895)</w:t>
            </w:r>
          </w:p>
        </w:tc>
      </w:tr>
      <w:tr w14:paraId="2B2433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16C4433D">
            <w:pPr>
              <w:pStyle w:val="12"/>
              <w:spacing w:line="276" w:lineRule="auto"/>
              <w:ind w:left="0"/>
              <w:jc w:val="center"/>
              <w:rPr>
                <w:sz w:val="24"/>
                <w:szCs w:val="24"/>
              </w:rPr>
            </w:pPr>
            <w:r>
              <w:rPr>
                <w:sz w:val="24"/>
                <w:szCs w:val="24"/>
              </w:rPr>
              <w:t>Angkatan</w:t>
            </w:r>
          </w:p>
        </w:tc>
        <w:tc>
          <w:tcPr>
            <w:tcW w:w="1776" w:type="dxa"/>
            <w:tcBorders>
              <w:top w:val="nil"/>
              <w:bottom w:val="nil"/>
            </w:tcBorders>
            <w:shd w:val="clear" w:color="auto" w:fill="auto"/>
            <w:vAlign w:val="center"/>
          </w:tcPr>
          <w:p w14:paraId="28C142BF">
            <w:pPr>
              <w:pStyle w:val="12"/>
              <w:spacing w:line="276" w:lineRule="auto"/>
              <w:ind w:left="0"/>
              <w:rPr>
                <w:sz w:val="24"/>
                <w:szCs w:val="24"/>
              </w:rPr>
            </w:pPr>
            <w:r>
              <w:rPr>
                <w:sz w:val="24"/>
                <w:szCs w:val="24"/>
              </w:rPr>
              <w:t xml:space="preserve">             0,073*</w:t>
            </w:r>
          </w:p>
          <w:p w14:paraId="77E6CCF8">
            <w:pPr>
              <w:pStyle w:val="12"/>
              <w:spacing w:line="276" w:lineRule="auto"/>
              <w:ind w:left="0"/>
              <w:rPr>
                <w:sz w:val="24"/>
                <w:szCs w:val="24"/>
              </w:rPr>
            </w:pPr>
            <w:r>
              <w:rPr>
                <w:sz w:val="24"/>
                <w:szCs w:val="24"/>
              </w:rPr>
              <w:t xml:space="preserve">            (0,764)</w:t>
            </w:r>
          </w:p>
        </w:tc>
        <w:tc>
          <w:tcPr>
            <w:tcW w:w="1750" w:type="dxa"/>
            <w:tcBorders>
              <w:top w:val="nil"/>
              <w:bottom w:val="nil"/>
            </w:tcBorders>
            <w:shd w:val="clear" w:color="auto" w:fill="auto"/>
            <w:vAlign w:val="center"/>
          </w:tcPr>
          <w:p w14:paraId="302FD992">
            <w:pPr>
              <w:pStyle w:val="12"/>
              <w:spacing w:line="276" w:lineRule="auto"/>
              <w:ind w:left="0"/>
              <w:rPr>
                <w:sz w:val="24"/>
                <w:szCs w:val="24"/>
              </w:rPr>
            </w:pPr>
            <w:r>
              <w:rPr>
                <w:sz w:val="24"/>
                <w:szCs w:val="24"/>
              </w:rPr>
              <w:t xml:space="preserve">               -0,079*</w:t>
            </w:r>
          </w:p>
          <w:p w14:paraId="4C6B36B4">
            <w:pPr>
              <w:pStyle w:val="12"/>
              <w:spacing w:line="276" w:lineRule="auto"/>
              <w:ind w:left="0"/>
              <w:rPr>
                <w:sz w:val="24"/>
                <w:szCs w:val="24"/>
              </w:rPr>
            </w:pPr>
            <w:r>
              <w:rPr>
                <w:sz w:val="24"/>
                <w:szCs w:val="24"/>
              </w:rPr>
              <w:t xml:space="preserve">              (-0,818)</w:t>
            </w:r>
          </w:p>
        </w:tc>
        <w:tc>
          <w:tcPr>
            <w:tcW w:w="1475" w:type="dxa"/>
            <w:tcBorders>
              <w:top w:val="nil"/>
              <w:bottom w:val="nil"/>
            </w:tcBorders>
            <w:shd w:val="clear" w:color="auto" w:fill="auto"/>
            <w:vAlign w:val="center"/>
          </w:tcPr>
          <w:p w14:paraId="463B4953">
            <w:pPr>
              <w:pStyle w:val="12"/>
              <w:spacing w:line="276" w:lineRule="auto"/>
              <w:ind w:left="0"/>
              <w:rPr>
                <w:sz w:val="24"/>
                <w:szCs w:val="24"/>
              </w:rPr>
            </w:pPr>
            <w:r>
              <w:rPr>
                <w:sz w:val="24"/>
                <w:szCs w:val="24"/>
              </w:rPr>
              <w:t xml:space="preserve">           -0,158*</w:t>
            </w:r>
          </w:p>
          <w:p w14:paraId="00F41F22">
            <w:pPr>
              <w:pStyle w:val="12"/>
              <w:spacing w:line="276" w:lineRule="auto"/>
              <w:ind w:left="0"/>
              <w:rPr>
                <w:sz w:val="24"/>
                <w:szCs w:val="24"/>
              </w:rPr>
            </w:pPr>
            <w:r>
              <w:rPr>
                <w:sz w:val="24"/>
                <w:szCs w:val="24"/>
              </w:rPr>
              <w:t xml:space="preserve">          (-0,600)</w:t>
            </w:r>
          </w:p>
        </w:tc>
        <w:tc>
          <w:tcPr>
            <w:tcW w:w="1620" w:type="dxa"/>
            <w:tcBorders>
              <w:top w:val="nil"/>
              <w:bottom w:val="nil"/>
            </w:tcBorders>
            <w:shd w:val="clear" w:color="auto" w:fill="auto"/>
            <w:vAlign w:val="center"/>
          </w:tcPr>
          <w:p w14:paraId="483F9D48">
            <w:pPr>
              <w:pStyle w:val="12"/>
              <w:spacing w:line="276" w:lineRule="auto"/>
              <w:ind w:left="0"/>
              <w:rPr>
                <w:sz w:val="24"/>
                <w:szCs w:val="24"/>
              </w:rPr>
            </w:pPr>
            <w:r>
              <w:rPr>
                <w:sz w:val="24"/>
                <w:szCs w:val="24"/>
              </w:rPr>
              <w:t xml:space="preserve">             -0,106*</w:t>
            </w:r>
          </w:p>
          <w:p w14:paraId="228BC7A3">
            <w:pPr>
              <w:pStyle w:val="12"/>
              <w:spacing w:line="276" w:lineRule="auto"/>
              <w:ind w:left="0"/>
              <w:rPr>
                <w:sz w:val="24"/>
                <w:szCs w:val="24"/>
              </w:rPr>
            </w:pPr>
            <w:r>
              <w:rPr>
                <w:sz w:val="24"/>
                <w:szCs w:val="24"/>
              </w:rPr>
              <w:t xml:space="preserve">            (-1,193)</w:t>
            </w:r>
          </w:p>
        </w:tc>
      </w:tr>
      <w:tr w14:paraId="0B35AD4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19325299">
            <w:pPr>
              <w:pStyle w:val="12"/>
              <w:spacing w:line="276" w:lineRule="auto"/>
              <w:ind w:left="0"/>
              <w:jc w:val="center"/>
              <w:rPr>
                <w:b/>
                <w:sz w:val="24"/>
                <w:szCs w:val="24"/>
              </w:rPr>
            </w:pPr>
            <w:r>
              <w:rPr>
                <w:b/>
                <w:sz w:val="24"/>
                <w:szCs w:val="24"/>
              </w:rPr>
              <w:t>Konstanta</w:t>
            </w:r>
          </w:p>
        </w:tc>
        <w:tc>
          <w:tcPr>
            <w:tcW w:w="1776" w:type="dxa"/>
            <w:tcBorders>
              <w:top w:val="nil"/>
              <w:bottom w:val="nil"/>
            </w:tcBorders>
            <w:shd w:val="clear" w:color="auto" w:fill="auto"/>
            <w:vAlign w:val="center"/>
          </w:tcPr>
          <w:p w14:paraId="0F157234">
            <w:pPr>
              <w:pStyle w:val="12"/>
              <w:spacing w:line="276" w:lineRule="auto"/>
              <w:ind w:left="0"/>
              <w:rPr>
                <w:b/>
                <w:sz w:val="24"/>
                <w:szCs w:val="24"/>
              </w:rPr>
            </w:pPr>
            <w:r>
              <w:rPr>
                <w:b/>
                <w:sz w:val="24"/>
                <w:szCs w:val="24"/>
              </w:rPr>
              <w:t>39,782  39,433</w:t>
            </w:r>
          </w:p>
        </w:tc>
        <w:tc>
          <w:tcPr>
            <w:tcW w:w="1750" w:type="dxa"/>
            <w:tcBorders>
              <w:top w:val="nil"/>
              <w:bottom w:val="nil"/>
            </w:tcBorders>
            <w:shd w:val="clear" w:color="auto" w:fill="auto"/>
            <w:vAlign w:val="center"/>
          </w:tcPr>
          <w:p w14:paraId="72088A0B">
            <w:pPr>
              <w:pStyle w:val="12"/>
              <w:spacing w:line="276" w:lineRule="auto"/>
              <w:ind w:left="0"/>
              <w:rPr>
                <w:b/>
                <w:sz w:val="24"/>
                <w:szCs w:val="24"/>
              </w:rPr>
            </w:pPr>
            <w:r>
              <w:rPr>
                <w:b/>
                <w:sz w:val="24"/>
                <w:szCs w:val="24"/>
              </w:rPr>
              <w:t>5,715      5,737</w:t>
            </w:r>
          </w:p>
        </w:tc>
        <w:tc>
          <w:tcPr>
            <w:tcW w:w="1475" w:type="dxa"/>
            <w:tcBorders>
              <w:top w:val="nil"/>
              <w:bottom w:val="nil"/>
            </w:tcBorders>
            <w:shd w:val="clear" w:color="auto" w:fill="auto"/>
            <w:vAlign w:val="center"/>
          </w:tcPr>
          <w:p w14:paraId="49800F7C">
            <w:pPr>
              <w:pStyle w:val="12"/>
              <w:spacing w:line="276" w:lineRule="auto"/>
              <w:ind w:left="0"/>
              <w:rPr>
                <w:b/>
                <w:sz w:val="24"/>
                <w:szCs w:val="24"/>
              </w:rPr>
            </w:pPr>
            <w:r>
              <w:rPr>
                <w:b/>
                <w:sz w:val="24"/>
                <w:szCs w:val="24"/>
              </w:rPr>
              <w:t>62,341 62,206</w:t>
            </w:r>
          </w:p>
        </w:tc>
        <w:tc>
          <w:tcPr>
            <w:tcW w:w="1620" w:type="dxa"/>
            <w:tcBorders>
              <w:top w:val="nil"/>
              <w:bottom w:val="nil"/>
            </w:tcBorders>
            <w:shd w:val="clear" w:color="auto" w:fill="auto"/>
            <w:vAlign w:val="center"/>
          </w:tcPr>
          <w:p w14:paraId="02A9E06F">
            <w:pPr>
              <w:pStyle w:val="12"/>
              <w:spacing w:line="276" w:lineRule="auto"/>
              <w:ind w:left="0"/>
              <w:rPr>
                <w:b/>
                <w:sz w:val="24"/>
                <w:szCs w:val="24"/>
              </w:rPr>
            </w:pPr>
            <w:r>
              <w:rPr>
                <w:b/>
                <w:sz w:val="24"/>
                <w:szCs w:val="24"/>
              </w:rPr>
              <w:t xml:space="preserve"> 6,073   6,106</w:t>
            </w:r>
          </w:p>
        </w:tc>
      </w:tr>
      <w:tr w14:paraId="2BA69D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67057B1B">
            <w:pPr>
              <w:pStyle w:val="12"/>
              <w:spacing w:line="276" w:lineRule="auto"/>
              <w:ind w:left="0"/>
              <w:jc w:val="center"/>
              <w:rPr>
                <w:b/>
                <w:sz w:val="24"/>
                <w:szCs w:val="24"/>
              </w:rPr>
            </w:pPr>
            <w:r>
              <w:rPr>
                <w:b/>
                <w:sz w:val="24"/>
                <w:szCs w:val="24"/>
              </w:rPr>
              <w:t>N</w:t>
            </w:r>
          </w:p>
        </w:tc>
        <w:tc>
          <w:tcPr>
            <w:tcW w:w="1776" w:type="dxa"/>
            <w:tcBorders>
              <w:top w:val="nil"/>
              <w:bottom w:val="nil"/>
            </w:tcBorders>
            <w:shd w:val="clear" w:color="auto" w:fill="auto"/>
            <w:vAlign w:val="center"/>
          </w:tcPr>
          <w:p w14:paraId="0981895F">
            <w:pPr>
              <w:pStyle w:val="12"/>
              <w:spacing w:line="276" w:lineRule="auto"/>
              <w:ind w:left="0"/>
              <w:jc w:val="center"/>
              <w:rPr>
                <w:sz w:val="24"/>
                <w:szCs w:val="24"/>
              </w:rPr>
            </w:pPr>
            <w:r>
              <w:rPr>
                <w:sz w:val="24"/>
                <w:szCs w:val="24"/>
              </w:rPr>
              <w:t>210</w:t>
            </w:r>
          </w:p>
        </w:tc>
        <w:tc>
          <w:tcPr>
            <w:tcW w:w="1750" w:type="dxa"/>
            <w:tcBorders>
              <w:top w:val="nil"/>
              <w:bottom w:val="nil"/>
            </w:tcBorders>
            <w:shd w:val="clear" w:color="auto" w:fill="auto"/>
          </w:tcPr>
          <w:p w14:paraId="2309636E">
            <w:pPr>
              <w:pStyle w:val="12"/>
              <w:spacing w:line="276" w:lineRule="auto"/>
              <w:ind w:left="0"/>
              <w:jc w:val="center"/>
              <w:rPr>
                <w:sz w:val="24"/>
                <w:szCs w:val="24"/>
              </w:rPr>
            </w:pPr>
            <w:r>
              <w:rPr>
                <w:sz w:val="24"/>
                <w:szCs w:val="24"/>
              </w:rPr>
              <w:t>210</w:t>
            </w:r>
          </w:p>
        </w:tc>
        <w:tc>
          <w:tcPr>
            <w:tcW w:w="1475" w:type="dxa"/>
            <w:tcBorders>
              <w:top w:val="nil"/>
              <w:bottom w:val="nil"/>
            </w:tcBorders>
            <w:shd w:val="clear" w:color="auto" w:fill="auto"/>
          </w:tcPr>
          <w:p w14:paraId="0179230B">
            <w:pPr>
              <w:pStyle w:val="12"/>
              <w:spacing w:line="276" w:lineRule="auto"/>
              <w:ind w:left="0"/>
              <w:jc w:val="center"/>
              <w:rPr>
                <w:sz w:val="24"/>
                <w:szCs w:val="24"/>
              </w:rPr>
            </w:pPr>
            <w:r>
              <w:rPr>
                <w:sz w:val="24"/>
                <w:szCs w:val="24"/>
              </w:rPr>
              <w:t>210</w:t>
            </w:r>
          </w:p>
        </w:tc>
        <w:tc>
          <w:tcPr>
            <w:tcW w:w="1620" w:type="dxa"/>
            <w:tcBorders>
              <w:top w:val="nil"/>
              <w:bottom w:val="nil"/>
            </w:tcBorders>
            <w:shd w:val="clear" w:color="auto" w:fill="auto"/>
          </w:tcPr>
          <w:p w14:paraId="44F6A902">
            <w:pPr>
              <w:pStyle w:val="12"/>
              <w:spacing w:line="276" w:lineRule="auto"/>
              <w:ind w:left="0"/>
              <w:jc w:val="center"/>
              <w:rPr>
                <w:sz w:val="24"/>
                <w:szCs w:val="24"/>
              </w:rPr>
            </w:pPr>
            <w:r>
              <w:rPr>
                <w:sz w:val="24"/>
                <w:szCs w:val="24"/>
              </w:rPr>
              <w:t>210</w:t>
            </w:r>
          </w:p>
        </w:tc>
      </w:tr>
      <w:tr w14:paraId="75E96D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12FE46BC">
            <w:pPr>
              <w:pStyle w:val="12"/>
              <w:spacing w:line="276" w:lineRule="auto"/>
              <w:ind w:left="0"/>
              <w:jc w:val="center"/>
              <w:rPr>
                <w:b/>
                <w:sz w:val="24"/>
                <w:szCs w:val="24"/>
              </w:rPr>
            </w:pPr>
            <w:r>
              <w:rPr>
                <w:b/>
                <w:sz w:val="24"/>
                <w:szCs w:val="24"/>
              </w:rPr>
              <w:t>R</w:t>
            </w:r>
          </w:p>
        </w:tc>
        <w:tc>
          <w:tcPr>
            <w:tcW w:w="1776" w:type="dxa"/>
            <w:tcBorders>
              <w:top w:val="nil"/>
              <w:bottom w:val="nil"/>
            </w:tcBorders>
            <w:shd w:val="clear" w:color="auto" w:fill="auto"/>
            <w:vAlign w:val="center"/>
          </w:tcPr>
          <w:p w14:paraId="46B093BE">
            <w:pPr>
              <w:pStyle w:val="12"/>
              <w:spacing w:line="276" w:lineRule="auto"/>
              <w:ind w:left="0"/>
              <w:rPr>
                <w:sz w:val="24"/>
                <w:szCs w:val="24"/>
              </w:rPr>
            </w:pPr>
            <w:r>
              <w:rPr>
                <w:sz w:val="24"/>
                <w:szCs w:val="24"/>
              </w:rPr>
              <w:t>0,475    0,527</w:t>
            </w:r>
          </w:p>
        </w:tc>
        <w:tc>
          <w:tcPr>
            <w:tcW w:w="1750" w:type="dxa"/>
            <w:tcBorders>
              <w:top w:val="nil"/>
              <w:bottom w:val="nil"/>
            </w:tcBorders>
            <w:shd w:val="clear" w:color="auto" w:fill="auto"/>
            <w:vAlign w:val="center"/>
          </w:tcPr>
          <w:p w14:paraId="42BF4F64">
            <w:pPr>
              <w:pStyle w:val="12"/>
              <w:spacing w:line="276" w:lineRule="auto"/>
              <w:ind w:left="0"/>
              <w:rPr>
                <w:sz w:val="24"/>
                <w:szCs w:val="24"/>
              </w:rPr>
            </w:pPr>
            <w:r>
              <w:rPr>
                <w:sz w:val="24"/>
                <w:szCs w:val="24"/>
              </w:rPr>
              <w:t>0,237    0,286</w:t>
            </w:r>
          </w:p>
        </w:tc>
        <w:tc>
          <w:tcPr>
            <w:tcW w:w="1475" w:type="dxa"/>
            <w:tcBorders>
              <w:top w:val="nil"/>
              <w:bottom w:val="nil"/>
            </w:tcBorders>
            <w:shd w:val="clear" w:color="auto" w:fill="auto"/>
            <w:vAlign w:val="center"/>
          </w:tcPr>
          <w:p w14:paraId="079EB617">
            <w:pPr>
              <w:pStyle w:val="12"/>
              <w:spacing w:line="276" w:lineRule="auto"/>
              <w:ind w:left="0"/>
              <w:rPr>
                <w:sz w:val="24"/>
                <w:szCs w:val="24"/>
              </w:rPr>
            </w:pPr>
            <w:r>
              <w:rPr>
                <w:sz w:val="24"/>
                <w:szCs w:val="24"/>
              </w:rPr>
              <w:t>0,181    0,265</w:t>
            </w:r>
          </w:p>
        </w:tc>
        <w:tc>
          <w:tcPr>
            <w:tcW w:w="1620" w:type="dxa"/>
            <w:tcBorders>
              <w:top w:val="nil"/>
              <w:bottom w:val="nil"/>
            </w:tcBorders>
            <w:shd w:val="clear" w:color="auto" w:fill="auto"/>
            <w:vAlign w:val="center"/>
          </w:tcPr>
          <w:p w14:paraId="284A3190">
            <w:pPr>
              <w:pStyle w:val="12"/>
              <w:spacing w:line="276" w:lineRule="auto"/>
              <w:ind w:left="0"/>
              <w:rPr>
                <w:sz w:val="24"/>
                <w:szCs w:val="24"/>
              </w:rPr>
            </w:pPr>
            <w:r>
              <w:rPr>
                <w:sz w:val="24"/>
                <w:szCs w:val="24"/>
              </w:rPr>
              <w:t>0,205   0,307</w:t>
            </w:r>
          </w:p>
        </w:tc>
      </w:tr>
      <w:tr w14:paraId="409EBF8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nil"/>
            </w:tcBorders>
            <w:shd w:val="clear" w:color="auto" w:fill="auto"/>
            <w:vAlign w:val="center"/>
          </w:tcPr>
          <w:p w14:paraId="51EB6FAD">
            <w:pPr>
              <w:pStyle w:val="12"/>
              <w:spacing w:line="276" w:lineRule="auto"/>
              <w:ind w:left="0"/>
              <w:jc w:val="center"/>
              <w:rPr>
                <w:b/>
                <w:sz w:val="24"/>
                <w:szCs w:val="24"/>
              </w:rPr>
            </w:pPr>
            <w:r>
              <w:rPr>
                <w:b/>
                <w:sz w:val="24"/>
                <w:szCs w:val="24"/>
              </w:rPr>
              <w:t>R</w:t>
            </w:r>
            <w:r>
              <w:rPr>
                <w:b/>
                <w:sz w:val="24"/>
                <w:szCs w:val="24"/>
                <w:vertAlign w:val="superscript"/>
              </w:rPr>
              <w:t>2</w:t>
            </w:r>
          </w:p>
        </w:tc>
        <w:tc>
          <w:tcPr>
            <w:tcW w:w="1776" w:type="dxa"/>
            <w:tcBorders>
              <w:top w:val="nil"/>
              <w:bottom w:val="nil"/>
            </w:tcBorders>
            <w:shd w:val="clear" w:color="auto" w:fill="auto"/>
            <w:vAlign w:val="center"/>
          </w:tcPr>
          <w:p w14:paraId="0E7B2117">
            <w:pPr>
              <w:pStyle w:val="12"/>
              <w:spacing w:line="276" w:lineRule="auto"/>
              <w:ind w:left="0"/>
              <w:rPr>
                <w:sz w:val="24"/>
                <w:szCs w:val="24"/>
              </w:rPr>
            </w:pPr>
            <w:r>
              <w:rPr>
                <w:sz w:val="24"/>
                <w:szCs w:val="24"/>
              </w:rPr>
              <w:t>0,225    0,278</w:t>
            </w:r>
          </w:p>
        </w:tc>
        <w:tc>
          <w:tcPr>
            <w:tcW w:w="1750" w:type="dxa"/>
            <w:tcBorders>
              <w:top w:val="nil"/>
              <w:bottom w:val="nil"/>
            </w:tcBorders>
            <w:shd w:val="clear" w:color="auto" w:fill="auto"/>
            <w:vAlign w:val="center"/>
          </w:tcPr>
          <w:p w14:paraId="03406F36">
            <w:pPr>
              <w:pStyle w:val="12"/>
              <w:spacing w:line="276" w:lineRule="auto"/>
              <w:ind w:left="0"/>
              <w:rPr>
                <w:sz w:val="24"/>
                <w:szCs w:val="24"/>
              </w:rPr>
            </w:pPr>
            <w:r>
              <w:rPr>
                <w:sz w:val="24"/>
                <w:szCs w:val="24"/>
              </w:rPr>
              <w:t>0,056    0,082</w:t>
            </w:r>
          </w:p>
        </w:tc>
        <w:tc>
          <w:tcPr>
            <w:tcW w:w="1475" w:type="dxa"/>
            <w:tcBorders>
              <w:top w:val="nil"/>
              <w:bottom w:val="nil"/>
            </w:tcBorders>
            <w:shd w:val="clear" w:color="auto" w:fill="auto"/>
            <w:vAlign w:val="center"/>
          </w:tcPr>
          <w:p w14:paraId="458074AE">
            <w:pPr>
              <w:pStyle w:val="12"/>
              <w:spacing w:line="276" w:lineRule="auto"/>
              <w:ind w:left="0"/>
              <w:rPr>
                <w:sz w:val="24"/>
                <w:szCs w:val="24"/>
              </w:rPr>
            </w:pPr>
            <w:r>
              <w:rPr>
                <w:sz w:val="24"/>
                <w:szCs w:val="24"/>
              </w:rPr>
              <w:t>0,033    0,070</w:t>
            </w:r>
          </w:p>
        </w:tc>
        <w:tc>
          <w:tcPr>
            <w:tcW w:w="1620" w:type="dxa"/>
            <w:tcBorders>
              <w:top w:val="nil"/>
              <w:bottom w:val="nil"/>
            </w:tcBorders>
            <w:shd w:val="clear" w:color="auto" w:fill="auto"/>
            <w:vAlign w:val="center"/>
          </w:tcPr>
          <w:p w14:paraId="72DCDB37">
            <w:pPr>
              <w:pStyle w:val="12"/>
              <w:spacing w:line="276" w:lineRule="auto"/>
              <w:ind w:left="0"/>
              <w:rPr>
                <w:sz w:val="24"/>
                <w:szCs w:val="24"/>
              </w:rPr>
            </w:pPr>
            <w:r>
              <w:rPr>
                <w:sz w:val="24"/>
                <w:szCs w:val="24"/>
              </w:rPr>
              <w:t>0,042   0,094</w:t>
            </w:r>
          </w:p>
        </w:tc>
      </w:tr>
      <w:tr w14:paraId="246D619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486" w:type="dxa"/>
            <w:tcBorders>
              <w:top w:val="nil"/>
              <w:bottom w:val="single" w:color="auto" w:sz="4" w:space="0"/>
            </w:tcBorders>
            <w:shd w:val="clear" w:color="auto" w:fill="auto"/>
            <w:vAlign w:val="center"/>
          </w:tcPr>
          <w:p w14:paraId="69890ECF">
            <w:pPr>
              <w:pStyle w:val="12"/>
              <w:spacing w:line="276" w:lineRule="auto"/>
              <w:ind w:left="0"/>
              <w:jc w:val="center"/>
              <w:rPr>
                <w:b/>
                <w:sz w:val="24"/>
                <w:szCs w:val="24"/>
              </w:rPr>
            </w:pPr>
            <w:r>
              <w:rPr>
                <w:b/>
                <w:sz w:val="24"/>
                <w:szCs w:val="24"/>
              </w:rPr>
              <w:t>∆R</w:t>
            </w:r>
            <w:r>
              <w:rPr>
                <w:b/>
                <w:sz w:val="24"/>
                <w:szCs w:val="24"/>
                <w:vertAlign w:val="superscript"/>
              </w:rPr>
              <w:t>2</w:t>
            </w:r>
          </w:p>
        </w:tc>
        <w:tc>
          <w:tcPr>
            <w:tcW w:w="1776" w:type="dxa"/>
            <w:tcBorders>
              <w:top w:val="nil"/>
              <w:bottom w:val="single" w:color="auto" w:sz="4" w:space="0"/>
            </w:tcBorders>
            <w:shd w:val="clear" w:color="auto" w:fill="auto"/>
            <w:vAlign w:val="center"/>
          </w:tcPr>
          <w:p w14:paraId="235373F4">
            <w:pPr>
              <w:pStyle w:val="12"/>
              <w:spacing w:line="276" w:lineRule="auto"/>
              <w:ind w:left="0"/>
              <w:rPr>
                <w:sz w:val="24"/>
                <w:szCs w:val="24"/>
              </w:rPr>
            </w:pPr>
            <w:r>
              <w:rPr>
                <w:sz w:val="24"/>
                <w:szCs w:val="24"/>
              </w:rPr>
              <w:t>0           0,053</w:t>
            </w:r>
          </w:p>
        </w:tc>
        <w:tc>
          <w:tcPr>
            <w:tcW w:w="1750" w:type="dxa"/>
            <w:tcBorders>
              <w:top w:val="nil"/>
              <w:bottom w:val="single" w:color="auto" w:sz="4" w:space="0"/>
            </w:tcBorders>
            <w:shd w:val="clear" w:color="auto" w:fill="auto"/>
            <w:vAlign w:val="center"/>
          </w:tcPr>
          <w:p w14:paraId="77280738">
            <w:pPr>
              <w:pStyle w:val="12"/>
              <w:spacing w:line="276" w:lineRule="auto"/>
              <w:ind w:left="0"/>
              <w:rPr>
                <w:sz w:val="24"/>
                <w:szCs w:val="24"/>
              </w:rPr>
            </w:pPr>
            <w:r>
              <w:rPr>
                <w:sz w:val="24"/>
                <w:szCs w:val="24"/>
              </w:rPr>
              <w:t>0           0,026</w:t>
            </w:r>
          </w:p>
        </w:tc>
        <w:tc>
          <w:tcPr>
            <w:tcW w:w="1475" w:type="dxa"/>
            <w:tcBorders>
              <w:top w:val="nil"/>
              <w:bottom w:val="single" w:color="auto" w:sz="4" w:space="0"/>
            </w:tcBorders>
            <w:shd w:val="clear" w:color="auto" w:fill="auto"/>
            <w:vAlign w:val="center"/>
          </w:tcPr>
          <w:p w14:paraId="02E8A170">
            <w:pPr>
              <w:pStyle w:val="12"/>
              <w:spacing w:line="276" w:lineRule="auto"/>
              <w:ind w:left="0"/>
              <w:rPr>
                <w:sz w:val="24"/>
                <w:szCs w:val="24"/>
              </w:rPr>
            </w:pPr>
            <w:r>
              <w:rPr>
                <w:sz w:val="24"/>
                <w:szCs w:val="24"/>
              </w:rPr>
              <w:t>0           0,037</w:t>
            </w:r>
          </w:p>
        </w:tc>
        <w:tc>
          <w:tcPr>
            <w:tcW w:w="1620" w:type="dxa"/>
            <w:tcBorders>
              <w:top w:val="nil"/>
              <w:bottom w:val="single" w:color="auto" w:sz="4" w:space="0"/>
            </w:tcBorders>
            <w:shd w:val="clear" w:color="auto" w:fill="auto"/>
            <w:vAlign w:val="center"/>
          </w:tcPr>
          <w:p w14:paraId="4E20C202">
            <w:pPr>
              <w:pStyle w:val="12"/>
              <w:spacing w:line="276" w:lineRule="auto"/>
              <w:ind w:left="0"/>
              <w:rPr>
                <w:sz w:val="24"/>
                <w:szCs w:val="24"/>
              </w:rPr>
            </w:pPr>
            <w:r>
              <w:rPr>
                <w:sz w:val="24"/>
                <w:szCs w:val="24"/>
              </w:rPr>
              <w:t>0          0,052</w:t>
            </w:r>
          </w:p>
        </w:tc>
      </w:tr>
    </w:tbl>
    <w:p w14:paraId="3A00E302">
      <w:pPr>
        <w:spacing w:before="240" w:line="276" w:lineRule="auto"/>
        <w:jc w:val="both"/>
        <w:rPr>
          <w:sz w:val="24"/>
          <w:szCs w:val="24"/>
        </w:rPr>
      </w:pPr>
      <w:r>
        <w:rPr>
          <w:sz w:val="24"/>
          <w:szCs w:val="24"/>
        </w:rPr>
        <w:tab/>
      </w:r>
      <w:r>
        <w:rPr>
          <w:sz w:val="24"/>
          <w:szCs w:val="24"/>
        </w:rPr>
        <w:t xml:space="preserve">Hasil regresi dapat kita ketahui dengan melihat nilai koefisian beta dan nilai t hitungnya. Pengujian regresi yang pertama yaitu variabel independen berupa latar belakang  terhadap variabel terikat berupa </w:t>
      </w:r>
      <w:r>
        <w:rPr>
          <w:i/>
          <w:sz w:val="24"/>
          <w:szCs w:val="24"/>
        </w:rPr>
        <w:t>task perception</w:t>
      </w:r>
      <w:r>
        <w:rPr>
          <w:sz w:val="24"/>
          <w:szCs w:val="24"/>
        </w:rPr>
        <w:t xml:space="preserve"> diperoleh nilai koefisien beta yang pertama sebesar 1,836 dan nilai t hitung sebesar 7,777. Nilai koefisien beta yang kedua sebesar 1,698 dan nilai t hitung sebesar 7,277. Hal ini menunjukkan bahwa pengujian antara latar belakang pekerjaan orangtua terhadap </w:t>
      </w:r>
      <w:r>
        <w:rPr>
          <w:i/>
          <w:sz w:val="24"/>
          <w:szCs w:val="24"/>
        </w:rPr>
        <w:t>task perception</w:t>
      </w:r>
      <w:r>
        <w:rPr>
          <w:sz w:val="24"/>
          <w:szCs w:val="24"/>
        </w:rPr>
        <w:t xml:space="preserve"> bersifat positif. Artinya jika nilai variabel latar belakang pekerjaan orangtua meningkat maka nilai variabel </w:t>
      </w:r>
      <w:r>
        <w:rPr>
          <w:i/>
          <w:sz w:val="24"/>
          <w:szCs w:val="24"/>
        </w:rPr>
        <w:t>task perception</w:t>
      </w:r>
      <w:r>
        <w:rPr>
          <w:sz w:val="24"/>
          <w:szCs w:val="24"/>
        </w:rPr>
        <w:t xml:space="preserve"> juga akan meningkat.</w:t>
      </w:r>
    </w:p>
    <w:p w14:paraId="75AEB56B">
      <w:pPr>
        <w:spacing w:line="276" w:lineRule="auto"/>
        <w:ind w:firstLine="709"/>
        <w:jc w:val="both"/>
        <w:rPr>
          <w:sz w:val="24"/>
          <w:szCs w:val="24"/>
        </w:rPr>
      </w:pPr>
      <w:r>
        <w:rPr>
          <w:sz w:val="24"/>
          <w:szCs w:val="24"/>
        </w:rPr>
        <w:t xml:space="preserve">Pengujian regresi yang kedua yaitu latar belakang pekerjaan orangtua terhadap variabel </w:t>
      </w:r>
      <w:r>
        <w:rPr>
          <w:i/>
          <w:sz w:val="24"/>
          <w:szCs w:val="24"/>
        </w:rPr>
        <w:t>self  perception</w:t>
      </w:r>
      <w:r>
        <w:rPr>
          <w:sz w:val="24"/>
          <w:szCs w:val="24"/>
        </w:rPr>
        <w:t xml:space="preserve"> diperoleh nilai koefisien beta yang pertama sebesar 0,822 dan nilai t hitung sebesar 3,524. nilai koefisien beta yang kedua yaitu sebesar 0,715 dan nilai t hitungnya sebesar 3,036. Dari kedua nilai koefisien beta dan nilai t hitung berturut – turut menunjukkan nilai yang positif. Hal ini menunjukkan bahwa jika nilai variabel latar belakang pekerjaan orangtua meningkat maka nilai variabel </w:t>
      </w:r>
      <w:r>
        <w:rPr>
          <w:i/>
          <w:sz w:val="24"/>
          <w:szCs w:val="24"/>
        </w:rPr>
        <w:t>self  perception</w:t>
      </w:r>
      <w:r>
        <w:rPr>
          <w:sz w:val="24"/>
          <w:szCs w:val="24"/>
        </w:rPr>
        <w:t xml:space="preserve"> juga akan meningkat.</w:t>
      </w:r>
    </w:p>
    <w:p w14:paraId="2EE5C708">
      <w:pPr>
        <w:spacing w:line="276" w:lineRule="auto"/>
        <w:ind w:firstLine="709"/>
        <w:jc w:val="both"/>
        <w:rPr>
          <w:sz w:val="24"/>
          <w:szCs w:val="24"/>
        </w:rPr>
      </w:pPr>
      <w:r>
        <w:rPr>
          <w:sz w:val="24"/>
          <w:szCs w:val="24"/>
        </w:rPr>
        <w:t xml:space="preserve">Pengujian regresi yang ketiga yaitu antara variabel latar belakang pekerjaan orangtua terhadap variabel </w:t>
      </w:r>
      <w:r>
        <w:rPr>
          <w:i/>
          <w:sz w:val="24"/>
          <w:szCs w:val="24"/>
        </w:rPr>
        <w:t>utility value</w:t>
      </w:r>
      <w:r>
        <w:rPr>
          <w:sz w:val="24"/>
          <w:szCs w:val="24"/>
        </w:rPr>
        <w:t xml:space="preserve"> diperoleh nilai koefisien beta yang pertama yaitu sebesar 1,700 dan nilai t hitungnya sebesar 2,650. Nilai koefisien beta yang kedua yaitu sebesar 1,356 dan nilai t hitungnya sebesar 2,106. Dari kedua nilai koefisien beta dan nilai t hitung berturut – turut menunjukkan nilai yang positif. Hal ini menunjukkan bahwa jika nilai variabel latar belakang pekerjaan orangtua meningkat maka nilai variabel </w:t>
      </w:r>
      <w:r>
        <w:rPr>
          <w:i/>
          <w:sz w:val="24"/>
          <w:szCs w:val="24"/>
        </w:rPr>
        <w:t>utility value</w:t>
      </w:r>
      <w:r>
        <w:rPr>
          <w:sz w:val="24"/>
          <w:szCs w:val="24"/>
        </w:rPr>
        <w:t xml:space="preserve"> juga akan meningkat.</w:t>
      </w:r>
    </w:p>
    <w:p w14:paraId="60949DA2">
      <w:pPr>
        <w:spacing w:line="276" w:lineRule="auto"/>
        <w:ind w:firstLine="709"/>
        <w:jc w:val="both"/>
        <w:rPr>
          <w:sz w:val="24"/>
          <w:szCs w:val="24"/>
        </w:rPr>
      </w:pPr>
      <w:r>
        <w:rPr>
          <w:sz w:val="24"/>
          <w:szCs w:val="24"/>
        </w:rPr>
        <w:t xml:space="preserve">Pengujian regresi yang keempat yaitu antara variabel jenis kelamin dan latar belakang pekerjaan orangtua terhadap </w:t>
      </w:r>
      <w:r>
        <w:rPr>
          <w:i/>
          <w:sz w:val="24"/>
          <w:szCs w:val="24"/>
        </w:rPr>
        <w:t>fallback career</w:t>
      </w:r>
      <w:r>
        <w:rPr>
          <w:sz w:val="24"/>
          <w:szCs w:val="24"/>
        </w:rPr>
        <w:t xml:space="preserve"> diperoleh nilai koefisien beta yang pertama yaitu sebesar -0,659 dan nilai t hitungnya sebesar -3,017. Nilai koefisien beta yang kedua yaitu sebesar -0,800 dan nilai t hitungnya sebesar -3,683. Hal ini menunjukkan bahwa untuk nilai koefisien beta dan nilai t hitung bernilai negatif. Artinya jika nilai variabel latar belakang pekerjaan orangtua meningkat maka nilai variabel </w:t>
      </w:r>
      <w:r>
        <w:rPr>
          <w:i/>
          <w:sz w:val="24"/>
          <w:szCs w:val="24"/>
        </w:rPr>
        <w:t>fallback career</w:t>
      </w:r>
      <w:r>
        <w:rPr>
          <w:sz w:val="24"/>
          <w:szCs w:val="24"/>
        </w:rPr>
        <w:t xml:space="preserve"> akan menurun.</w:t>
      </w:r>
    </w:p>
    <w:p w14:paraId="0AFA5F8A">
      <w:pPr>
        <w:spacing w:line="276" w:lineRule="auto"/>
        <w:ind w:firstLine="709"/>
        <w:jc w:val="both"/>
        <w:rPr>
          <w:sz w:val="24"/>
          <w:szCs w:val="24"/>
        </w:rPr>
      </w:pPr>
      <w:r>
        <w:rPr>
          <w:sz w:val="24"/>
          <w:szCs w:val="24"/>
        </w:rPr>
        <w:t xml:space="preserve">Pengujian regresi pada variabel kontrol yaitu jenis kelamin dan tahun angkatan mahasiswa terhadap </w:t>
      </w:r>
      <w:r>
        <w:rPr>
          <w:i/>
          <w:iCs/>
          <w:sz w:val="24"/>
          <w:szCs w:val="24"/>
        </w:rPr>
        <w:t>task perception</w:t>
      </w:r>
      <w:r>
        <w:rPr>
          <w:sz w:val="24"/>
          <w:szCs w:val="24"/>
        </w:rPr>
        <w:t xml:space="preserve"> diperoleh nilai koefisien beta untuk jenis kelamin sebesar 0,847 dan nilai t hitungnya sebesar 3,871, sedangkan untuk tahun angkatan sebesar 0,073 dan nilai t hitungnya sebesar 0,764. Pengujian regresi pada variabel kontrol yaitu jenis kelamin dan tahun angkatan mahasiswa terhadap </w:t>
      </w:r>
      <w:r>
        <w:rPr>
          <w:i/>
          <w:iCs/>
          <w:sz w:val="24"/>
          <w:szCs w:val="24"/>
        </w:rPr>
        <w:t>self perception</w:t>
      </w:r>
      <w:r>
        <w:rPr>
          <w:sz w:val="24"/>
          <w:szCs w:val="24"/>
        </w:rPr>
        <w:t xml:space="preserve"> diperoleh nilai koefisien beta untuk jenis kelamin sebesar 0,448 dan nilai t hitungnya sebesar 2,031, sedangkan untuk tahun angkatan sebesar -0,079 dan nilai t hitungnya sebesar -0,818.</w:t>
      </w:r>
    </w:p>
    <w:p w14:paraId="4385130E">
      <w:pPr>
        <w:spacing w:line="276" w:lineRule="auto"/>
        <w:ind w:firstLine="709"/>
        <w:jc w:val="both"/>
        <w:rPr>
          <w:sz w:val="24"/>
          <w:szCs w:val="24"/>
        </w:rPr>
      </w:pPr>
      <w:r>
        <w:rPr>
          <w:sz w:val="24"/>
          <w:szCs w:val="24"/>
        </w:rPr>
        <w:t xml:space="preserve">Pengujian regresi pada variabel kontrol yaitu jenis kelamin dan tahun angkatan mahasiswa terhadap </w:t>
      </w:r>
      <w:r>
        <w:rPr>
          <w:i/>
          <w:iCs/>
          <w:sz w:val="24"/>
          <w:szCs w:val="24"/>
        </w:rPr>
        <w:t>utility value</w:t>
      </w:r>
      <w:r>
        <w:rPr>
          <w:sz w:val="24"/>
          <w:szCs w:val="24"/>
        </w:rPr>
        <w:t xml:space="preserve"> diperoleh nilai koefisien beta untuk jenis kelamin sebesar 1,585 dan nilai t hitungnya sebesar 2,626, sedangkan untuk tahun angkatan sebesar -0,158 dan nilai t hitungnya sebesar -0,600. Pengujian regresi pada variabel kontrol yaitu jenis kelamin dan tahun angkatan mahasiswa terhadap </w:t>
      </w:r>
      <w:r>
        <w:rPr>
          <w:i/>
          <w:iCs/>
          <w:sz w:val="24"/>
          <w:szCs w:val="24"/>
        </w:rPr>
        <w:t>fallback career</w:t>
      </w:r>
      <w:r>
        <w:rPr>
          <w:sz w:val="24"/>
          <w:szCs w:val="24"/>
        </w:rPr>
        <w:t xml:space="preserve"> diperoleh nilai koefisien beta untuk jenis kelamin sebesar 0,590 dan nilai t hitungnya sebesar 2,895, sedangkan untuk tahun angkatan sebesar -0,106 dan nilai t hitungnya sebesar -1,193.</w:t>
      </w:r>
    </w:p>
    <w:p w14:paraId="68B56279">
      <w:pPr>
        <w:spacing w:before="240" w:line="276" w:lineRule="auto"/>
        <w:jc w:val="center"/>
        <w:rPr>
          <w:sz w:val="24"/>
          <w:szCs w:val="24"/>
        </w:rPr>
      </w:pPr>
      <w:r>
        <w:rPr>
          <w:b/>
          <w:sz w:val="24"/>
          <w:szCs w:val="24"/>
          <w:lang w:val="id-ID"/>
        </w:rPr>
        <w:t xml:space="preserve">Tabel </w:t>
      </w:r>
      <w:r>
        <w:rPr>
          <w:b/>
          <w:sz w:val="24"/>
          <w:szCs w:val="24"/>
        </w:rPr>
        <w:t>5</w:t>
      </w:r>
      <w:r>
        <w:rPr>
          <w:sz w:val="24"/>
          <w:szCs w:val="24"/>
          <w:lang w:val="id-ID"/>
        </w:rPr>
        <w:t xml:space="preserve">. </w:t>
      </w:r>
      <w:r>
        <w:rPr>
          <w:b/>
          <w:sz w:val="24"/>
          <w:szCs w:val="24"/>
          <w:lang w:val="zh-CN"/>
        </w:rPr>
        <w:t>Hasil Uji t</w:t>
      </w:r>
    </w:p>
    <w:tbl>
      <w:tblPr>
        <w:tblStyle w:val="5"/>
        <w:tblW w:w="8280" w:type="dxa"/>
        <w:jc w:val="center"/>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456"/>
        <w:gridCol w:w="756"/>
        <w:gridCol w:w="482"/>
        <w:gridCol w:w="636"/>
        <w:gridCol w:w="1080"/>
        <w:gridCol w:w="426"/>
        <w:gridCol w:w="992"/>
        <w:gridCol w:w="2452"/>
      </w:tblGrid>
      <w:tr w14:paraId="1351EB1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1456" w:type="dxa"/>
            <w:shd w:val="clear" w:color="auto" w:fill="auto"/>
          </w:tcPr>
          <w:p w14:paraId="439D3F74">
            <w:pPr>
              <w:pStyle w:val="12"/>
              <w:adjustRightInd w:val="0"/>
              <w:spacing w:line="276" w:lineRule="auto"/>
              <w:ind w:left="0"/>
              <w:jc w:val="center"/>
              <w:rPr>
                <w:sz w:val="24"/>
                <w:szCs w:val="24"/>
              </w:rPr>
            </w:pPr>
            <w:r>
              <w:rPr>
                <w:sz w:val="24"/>
                <w:szCs w:val="24"/>
              </w:rPr>
              <w:t>Hipotesis</w:t>
            </w:r>
          </w:p>
        </w:tc>
        <w:tc>
          <w:tcPr>
            <w:tcW w:w="756" w:type="dxa"/>
            <w:shd w:val="clear" w:color="auto" w:fill="auto"/>
          </w:tcPr>
          <w:p w14:paraId="7ACCCD75">
            <w:pPr>
              <w:pStyle w:val="12"/>
              <w:adjustRightInd w:val="0"/>
              <w:spacing w:line="276" w:lineRule="auto"/>
              <w:ind w:left="0"/>
              <w:jc w:val="center"/>
              <w:rPr>
                <w:sz w:val="24"/>
                <w:szCs w:val="24"/>
              </w:rPr>
            </w:pPr>
            <w:r>
              <w:rPr>
                <w:sz w:val="24"/>
                <w:szCs w:val="24"/>
              </w:rPr>
              <w:t>Sig.</w:t>
            </w:r>
          </w:p>
        </w:tc>
        <w:tc>
          <w:tcPr>
            <w:tcW w:w="482" w:type="dxa"/>
            <w:shd w:val="clear" w:color="auto" w:fill="auto"/>
          </w:tcPr>
          <w:p w14:paraId="484DD85A">
            <w:pPr>
              <w:pStyle w:val="12"/>
              <w:adjustRightInd w:val="0"/>
              <w:spacing w:line="276" w:lineRule="auto"/>
              <w:ind w:left="0"/>
              <w:jc w:val="center"/>
              <w:rPr>
                <w:sz w:val="24"/>
                <w:szCs w:val="24"/>
              </w:rPr>
            </w:pPr>
          </w:p>
        </w:tc>
        <w:tc>
          <w:tcPr>
            <w:tcW w:w="636" w:type="dxa"/>
            <w:shd w:val="clear" w:color="auto" w:fill="auto"/>
          </w:tcPr>
          <w:p w14:paraId="0E72E06C">
            <w:pPr>
              <w:pStyle w:val="12"/>
              <w:adjustRightInd w:val="0"/>
              <w:spacing w:line="276" w:lineRule="auto"/>
              <w:ind w:left="0"/>
              <w:jc w:val="center"/>
              <w:rPr>
                <w:sz w:val="24"/>
                <w:szCs w:val="24"/>
              </w:rPr>
            </w:pPr>
            <w:r>
              <w:rPr>
                <w:sz w:val="24"/>
                <w:szCs w:val="24"/>
              </w:rPr>
              <w:t>α</w:t>
            </w:r>
          </w:p>
        </w:tc>
        <w:tc>
          <w:tcPr>
            <w:tcW w:w="1080" w:type="dxa"/>
            <w:shd w:val="clear" w:color="auto" w:fill="auto"/>
          </w:tcPr>
          <w:p w14:paraId="16263EF4">
            <w:pPr>
              <w:pStyle w:val="12"/>
              <w:adjustRightInd w:val="0"/>
              <w:spacing w:line="276" w:lineRule="auto"/>
              <w:ind w:left="0"/>
              <w:jc w:val="center"/>
              <w:rPr>
                <w:sz w:val="24"/>
                <w:szCs w:val="24"/>
              </w:rPr>
            </w:pPr>
            <w:r>
              <w:rPr>
                <w:sz w:val="24"/>
                <w:szCs w:val="24"/>
              </w:rPr>
              <w:t>t hitung</w:t>
            </w:r>
          </w:p>
        </w:tc>
        <w:tc>
          <w:tcPr>
            <w:tcW w:w="426" w:type="dxa"/>
            <w:shd w:val="clear" w:color="auto" w:fill="auto"/>
          </w:tcPr>
          <w:p w14:paraId="0CCC36C1">
            <w:pPr>
              <w:pStyle w:val="12"/>
              <w:adjustRightInd w:val="0"/>
              <w:spacing w:line="276" w:lineRule="auto"/>
              <w:ind w:left="0"/>
              <w:jc w:val="center"/>
              <w:rPr>
                <w:sz w:val="24"/>
                <w:szCs w:val="24"/>
              </w:rPr>
            </w:pPr>
          </w:p>
        </w:tc>
        <w:tc>
          <w:tcPr>
            <w:tcW w:w="992" w:type="dxa"/>
            <w:shd w:val="clear" w:color="auto" w:fill="auto"/>
          </w:tcPr>
          <w:p w14:paraId="6352BE8D">
            <w:pPr>
              <w:pStyle w:val="12"/>
              <w:adjustRightInd w:val="0"/>
              <w:spacing w:line="276" w:lineRule="auto"/>
              <w:ind w:left="0"/>
              <w:jc w:val="center"/>
              <w:rPr>
                <w:sz w:val="24"/>
                <w:szCs w:val="24"/>
              </w:rPr>
            </w:pPr>
            <w:r>
              <w:rPr>
                <w:sz w:val="24"/>
                <w:szCs w:val="24"/>
              </w:rPr>
              <w:t>t tabel</w:t>
            </w:r>
          </w:p>
        </w:tc>
        <w:tc>
          <w:tcPr>
            <w:tcW w:w="2452" w:type="dxa"/>
            <w:shd w:val="clear" w:color="auto" w:fill="auto"/>
          </w:tcPr>
          <w:p w14:paraId="357EEA10">
            <w:pPr>
              <w:pStyle w:val="12"/>
              <w:adjustRightInd w:val="0"/>
              <w:spacing w:line="276" w:lineRule="auto"/>
              <w:ind w:left="0"/>
              <w:jc w:val="center"/>
              <w:rPr>
                <w:sz w:val="24"/>
                <w:szCs w:val="24"/>
              </w:rPr>
            </w:pPr>
            <w:r>
              <w:rPr>
                <w:sz w:val="24"/>
                <w:szCs w:val="24"/>
              </w:rPr>
              <w:t>Keterangan</w:t>
            </w:r>
          </w:p>
        </w:tc>
      </w:tr>
      <w:tr w14:paraId="4AF2D14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1456" w:type="dxa"/>
            <w:shd w:val="clear" w:color="auto" w:fill="auto"/>
          </w:tcPr>
          <w:p w14:paraId="5E2368F9">
            <w:pPr>
              <w:pStyle w:val="12"/>
              <w:adjustRightInd w:val="0"/>
              <w:spacing w:line="276" w:lineRule="auto"/>
              <w:ind w:left="0"/>
              <w:jc w:val="center"/>
              <w:rPr>
                <w:sz w:val="24"/>
                <w:szCs w:val="24"/>
              </w:rPr>
            </w:pPr>
            <w:r>
              <w:rPr>
                <w:sz w:val="24"/>
                <w:szCs w:val="24"/>
              </w:rPr>
              <w:t>H1(X-Y1)</w:t>
            </w:r>
          </w:p>
        </w:tc>
        <w:tc>
          <w:tcPr>
            <w:tcW w:w="756" w:type="dxa"/>
            <w:shd w:val="clear" w:color="auto" w:fill="auto"/>
          </w:tcPr>
          <w:p w14:paraId="2D20BAD5">
            <w:pPr>
              <w:pStyle w:val="12"/>
              <w:adjustRightInd w:val="0"/>
              <w:spacing w:line="276" w:lineRule="auto"/>
              <w:ind w:left="0"/>
              <w:jc w:val="center"/>
              <w:rPr>
                <w:sz w:val="24"/>
                <w:szCs w:val="24"/>
              </w:rPr>
            </w:pPr>
            <w:r>
              <w:rPr>
                <w:sz w:val="24"/>
                <w:szCs w:val="24"/>
              </w:rPr>
              <w:t>0,000</w:t>
            </w:r>
          </w:p>
        </w:tc>
        <w:tc>
          <w:tcPr>
            <w:tcW w:w="482" w:type="dxa"/>
            <w:shd w:val="clear" w:color="auto" w:fill="auto"/>
          </w:tcPr>
          <w:p w14:paraId="42093FCB">
            <w:pPr>
              <w:pStyle w:val="12"/>
              <w:adjustRightInd w:val="0"/>
              <w:spacing w:line="276" w:lineRule="auto"/>
              <w:ind w:left="0"/>
              <w:jc w:val="center"/>
              <w:rPr>
                <w:sz w:val="24"/>
                <w:szCs w:val="24"/>
              </w:rPr>
            </w:pPr>
            <w:r>
              <w:rPr>
                <w:sz w:val="24"/>
                <w:szCs w:val="24"/>
              </w:rPr>
              <w:t>&lt;</w:t>
            </w:r>
          </w:p>
        </w:tc>
        <w:tc>
          <w:tcPr>
            <w:tcW w:w="636" w:type="dxa"/>
            <w:shd w:val="clear" w:color="auto" w:fill="auto"/>
          </w:tcPr>
          <w:p w14:paraId="303474FE">
            <w:pPr>
              <w:pStyle w:val="12"/>
              <w:adjustRightInd w:val="0"/>
              <w:spacing w:line="276" w:lineRule="auto"/>
              <w:ind w:left="0"/>
              <w:jc w:val="center"/>
              <w:rPr>
                <w:sz w:val="24"/>
                <w:szCs w:val="24"/>
              </w:rPr>
            </w:pPr>
            <w:r>
              <w:rPr>
                <w:sz w:val="24"/>
                <w:szCs w:val="24"/>
              </w:rPr>
              <w:t>0,05</w:t>
            </w:r>
          </w:p>
        </w:tc>
        <w:tc>
          <w:tcPr>
            <w:tcW w:w="1080" w:type="dxa"/>
            <w:shd w:val="clear" w:color="auto" w:fill="auto"/>
          </w:tcPr>
          <w:p w14:paraId="56B13E33">
            <w:pPr>
              <w:pStyle w:val="12"/>
              <w:adjustRightInd w:val="0"/>
              <w:spacing w:line="276" w:lineRule="auto"/>
              <w:ind w:left="0"/>
              <w:jc w:val="center"/>
              <w:rPr>
                <w:sz w:val="24"/>
                <w:szCs w:val="24"/>
              </w:rPr>
            </w:pPr>
            <w:r>
              <w:rPr>
                <w:sz w:val="24"/>
                <w:szCs w:val="24"/>
              </w:rPr>
              <w:t>7,777</w:t>
            </w:r>
          </w:p>
        </w:tc>
        <w:tc>
          <w:tcPr>
            <w:tcW w:w="426" w:type="dxa"/>
            <w:shd w:val="clear" w:color="auto" w:fill="auto"/>
          </w:tcPr>
          <w:p w14:paraId="0CA8A075">
            <w:pPr>
              <w:pStyle w:val="12"/>
              <w:adjustRightInd w:val="0"/>
              <w:spacing w:line="276" w:lineRule="auto"/>
              <w:ind w:left="0"/>
              <w:jc w:val="center"/>
              <w:rPr>
                <w:sz w:val="24"/>
                <w:szCs w:val="24"/>
              </w:rPr>
            </w:pPr>
            <w:r>
              <w:rPr>
                <w:sz w:val="24"/>
                <w:szCs w:val="24"/>
              </w:rPr>
              <w:t>&gt;</w:t>
            </w:r>
          </w:p>
        </w:tc>
        <w:tc>
          <w:tcPr>
            <w:tcW w:w="992" w:type="dxa"/>
            <w:shd w:val="clear" w:color="auto" w:fill="auto"/>
          </w:tcPr>
          <w:p w14:paraId="521A2EA4">
            <w:pPr>
              <w:spacing w:line="276" w:lineRule="auto"/>
              <w:jc w:val="center"/>
              <w:rPr>
                <w:color w:val="000000"/>
                <w:sz w:val="24"/>
                <w:szCs w:val="24"/>
              </w:rPr>
            </w:pPr>
            <w:r>
              <w:rPr>
                <w:color w:val="000000"/>
                <w:sz w:val="24"/>
                <w:szCs w:val="24"/>
              </w:rPr>
              <w:t>1,971</w:t>
            </w:r>
          </w:p>
        </w:tc>
        <w:tc>
          <w:tcPr>
            <w:tcW w:w="2452" w:type="dxa"/>
            <w:shd w:val="clear" w:color="auto" w:fill="auto"/>
          </w:tcPr>
          <w:p w14:paraId="72233356">
            <w:pPr>
              <w:pStyle w:val="12"/>
              <w:adjustRightInd w:val="0"/>
              <w:spacing w:line="276" w:lineRule="auto"/>
              <w:ind w:left="0"/>
              <w:jc w:val="center"/>
              <w:rPr>
                <w:sz w:val="24"/>
                <w:szCs w:val="24"/>
              </w:rPr>
            </w:pPr>
            <w:r>
              <w:rPr>
                <w:sz w:val="24"/>
                <w:szCs w:val="24"/>
              </w:rPr>
              <w:t>Berpengaruh Secara Signifikan</w:t>
            </w:r>
          </w:p>
        </w:tc>
      </w:tr>
      <w:tr w14:paraId="31C783E6">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1456" w:type="dxa"/>
            <w:shd w:val="clear" w:color="auto" w:fill="auto"/>
          </w:tcPr>
          <w:p w14:paraId="11909ED9">
            <w:pPr>
              <w:pStyle w:val="12"/>
              <w:adjustRightInd w:val="0"/>
              <w:spacing w:line="276" w:lineRule="auto"/>
              <w:ind w:left="0"/>
              <w:jc w:val="center"/>
              <w:rPr>
                <w:sz w:val="24"/>
                <w:szCs w:val="24"/>
              </w:rPr>
            </w:pPr>
            <w:r>
              <w:rPr>
                <w:sz w:val="24"/>
                <w:szCs w:val="24"/>
              </w:rPr>
              <w:t>H2(X-Y2)</w:t>
            </w:r>
          </w:p>
        </w:tc>
        <w:tc>
          <w:tcPr>
            <w:tcW w:w="756" w:type="dxa"/>
            <w:shd w:val="clear" w:color="auto" w:fill="auto"/>
          </w:tcPr>
          <w:p w14:paraId="34A6D8F5">
            <w:pPr>
              <w:pStyle w:val="12"/>
              <w:adjustRightInd w:val="0"/>
              <w:spacing w:line="276" w:lineRule="auto"/>
              <w:ind w:left="0"/>
              <w:jc w:val="center"/>
              <w:rPr>
                <w:sz w:val="24"/>
                <w:szCs w:val="24"/>
              </w:rPr>
            </w:pPr>
            <w:r>
              <w:rPr>
                <w:sz w:val="24"/>
                <w:szCs w:val="24"/>
              </w:rPr>
              <w:t>0,001</w:t>
            </w:r>
          </w:p>
        </w:tc>
        <w:tc>
          <w:tcPr>
            <w:tcW w:w="482" w:type="dxa"/>
            <w:shd w:val="clear" w:color="auto" w:fill="auto"/>
          </w:tcPr>
          <w:p w14:paraId="616AF6AE">
            <w:pPr>
              <w:pStyle w:val="12"/>
              <w:adjustRightInd w:val="0"/>
              <w:spacing w:line="276" w:lineRule="auto"/>
              <w:ind w:left="0"/>
              <w:jc w:val="center"/>
              <w:rPr>
                <w:sz w:val="24"/>
                <w:szCs w:val="24"/>
              </w:rPr>
            </w:pPr>
            <w:r>
              <w:rPr>
                <w:sz w:val="24"/>
                <w:szCs w:val="24"/>
              </w:rPr>
              <w:t>&lt;</w:t>
            </w:r>
          </w:p>
        </w:tc>
        <w:tc>
          <w:tcPr>
            <w:tcW w:w="636" w:type="dxa"/>
            <w:shd w:val="clear" w:color="auto" w:fill="auto"/>
          </w:tcPr>
          <w:p w14:paraId="688DD4FE">
            <w:pPr>
              <w:pStyle w:val="12"/>
              <w:adjustRightInd w:val="0"/>
              <w:spacing w:line="276" w:lineRule="auto"/>
              <w:ind w:left="0"/>
              <w:jc w:val="center"/>
              <w:rPr>
                <w:sz w:val="24"/>
                <w:szCs w:val="24"/>
              </w:rPr>
            </w:pPr>
            <w:r>
              <w:rPr>
                <w:sz w:val="24"/>
                <w:szCs w:val="24"/>
              </w:rPr>
              <w:t>0,05</w:t>
            </w:r>
          </w:p>
        </w:tc>
        <w:tc>
          <w:tcPr>
            <w:tcW w:w="1080" w:type="dxa"/>
            <w:shd w:val="clear" w:color="auto" w:fill="auto"/>
          </w:tcPr>
          <w:p w14:paraId="41CCE20C">
            <w:pPr>
              <w:pStyle w:val="12"/>
              <w:adjustRightInd w:val="0"/>
              <w:spacing w:line="276" w:lineRule="auto"/>
              <w:ind w:left="0"/>
              <w:jc w:val="center"/>
              <w:rPr>
                <w:sz w:val="24"/>
                <w:szCs w:val="24"/>
              </w:rPr>
            </w:pPr>
            <w:r>
              <w:rPr>
                <w:sz w:val="24"/>
                <w:szCs w:val="24"/>
              </w:rPr>
              <w:t>3,524</w:t>
            </w:r>
          </w:p>
        </w:tc>
        <w:tc>
          <w:tcPr>
            <w:tcW w:w="426" w:type="dxa"/>
            <w:shd w:val="clear" w:color="auto" w:fill="auto"/>
          </w:tcPr>
          <w:p w14:paraId="47196064">
            <w:pPr>
              <w:pStyle w:val="12"/>
              <w:adjustRightInd w:val="0"/>
              <w:spacing w:line="276" w:lineRule="auto"/>
              <w:ind w:left="0"/>
              <w:jc w:val="center"/>
              <w:rPr>
                <w:sz w:val="24"/>
                <w:szCs w:val="24"/>
              </w:rPr>
            </w:pPr>
            <w:r>
              <w:rPr>
                <w:sz w:val="24"/>
                <w:szCs w:val="24"/>
              </w:rPr>
              <w:t>&gt;</w:t>
            </w:r>
          </w:p>
        </w:tc>
        <w:tc>
          <w:tcPr>
            <w:tcW w:w="992" w:type="dxa"/>
            <w:shd w:val="clear" w:color="auto" w:fill="auto"/>
          </w:tcPr>
          <w:p w14:paraId="54B1C908">
            <w:pPr>
              <w:pStyle w:val="12"/>
              <w:adjustRightInd w:val="0"/>
              <w:spacing w:line="276" w:lineRule="auto"/>
              <w:ind w:left="0"/>
              <w:jc w:val="center"/>
              <w:rPr>
                <w:sz w:val="24"/>
                <w:szCs w:val="24"/>
              </w:rPr>
            </w:pPr>
            <w:r>
              <w:rPr>
                <w:color w:val="000000"/>
                <w:sz w:val="24"/>
                <w:szCs w:val="24"/>
              </w:rPr>
              <w:t>1,971</w:t>
            </w:r>
          </w:p>
        </w:tc>
        <w:tc>
          <w:tcPr>
            <w:tcW w:w="2452" w:type="dxa"/>
            <w:shd w:val="clear" w:color="auto" w:fill="auto"/>
          </w:tcPr>
          <w:p w14:paraId="68954A5B">
            <w:pPr>
              <w:pStyle w:val="12"/>
              <w:adjustRightInd w:val="0"/>
              <w:spacing w:line="276" w:lineRule="auto"/>
              <w:ind w:left="0"/>
              <w:jc w:val="center"/>
              <w:rPr>
                <w:sz w:val="24"/>
                <w:szCs w:val="24"/>
              </w:rPr>
            </w:pPr>
            <w:r>
              <w:rPr>
                <w:sz w:val="24"/>
                <w:szCs w:val="24"/>
              </w:rPr>
              <w:t>Berpengaruh Secara Signifikan</w:t>
            </w:r>
          </w:p>
        </w:tc>
      </w:tr>
      <w:tr w14:paraId="234D625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1456" w:type="dxa"/>
            <w:shd w:val="clear" w:color="auto" w:fill="auto"/>
          </w:tcPr>
          <w:p w14:paraId="03E9B7A3">
            <w:pPr>
              <w:pStyle w:val="12"/>
              <w:adjustRightInd w:val="0"/>
              <w:spacing w:line="276" w:lineRule="auto"/>
              <w:ind w:left="0"/>
              <w:jc w:val="center"/>
              <w:rPr>
                <w:sz w:val="24"/>
                <w:szCs w:val="24"/>
              </w:rPr>
            </w:pPr>
            <w:r>
              <w:rPr>
                <w:sz w:val="24"/>
                <w:szCs w:val="24"/>
              </w:rPr>
              <w:t>H3(X-Y3)</w:t>
            </w:r>
          </w:p>
        </w:tc>
        <w:tc>
          <w:tcPr>
            <w:tcW w:w="756" w:type="dxa"/>
            <w:shd w:val="clear" w:color="auto" w:fill="auto"/>
          </w:tcPr>
          <w:p w14:paraId="7F850BF6">
            <w:pPr>
              <w:pStyle w:val="12"/>
              <w:adjustRightInd w:val="0"/>
              <w:spacing w:line="276" w:lineRule="auto"/>
              <w:ind w:left="0"/>
              <w:jc w:val="center"/>
              <w:rPr>
                <w:sz w:val="24"/>
                <w:szCs w:val="24"/>
              </w:rPr>
            </w:pPr>
            <w:r>
              <w:rPr>
                <w:sz w:val="24"/>
                <w:szCs w:val="24"/>
              </w:rPr>
              <w:t>0,009</w:t>
            </w:r>
          </w:p>
        </w:tc>
        <w:tc>
          <w:tcPr>
            <w:tcW w:w="482" w:type="dxa"/>
            <w:shd w:val="clear" w:color="auto" w:fill="auto"/>
          </w:tcPr>
          <w:p w14:paraId="3655AAF7">
            <w:pPr>
              <w:pStyle w:val="12"/>
              <w:adjustRightInd w:val="0"/>
              <w:spacing w:line="276" w:lineRule="auto"/>
              <w:ind w:left="0"/>
              <w:jc w:val="center"/>
              <w:rPr>
                <w:sz w:val="24"/>
                <w:szCs w:val="24"/>
              </w:rPr>
            </w:pPr>
            <w:r>
              <w:rPr>
                <w:sz w:val="24"/>
                <w:szCs w:val="24"/>
              </w:rPr>
              <w:t>&lt;</w:t>
            </w:r>
          </w:p>
        </w:tc>
        <w:tc>
          <w:tcPr>
            <w:tcW w:w="636" w:type="dxa"/>
            <w:shd w:val="clear" w:color="auto" w:fill="auto"/>
          </w:tcPr>
          <w:p w14:paraId="08225B32">
            <w:pPr>
              <w:pStyle w:val="12"/>
              <w:adjustRightInd w:val="0"/>
              <w:spacing w:line="276" w:lineRule="auto"/>
              <w:ind w:left="0"/>
              <w:jc w:val="center"/>
              <w:rPr>
                <w:sz w:val="24"/>
                <w:szCs w:val="24"/>
              </w:rPr>
            </w:pPr>
            <w:r>
              <w:rPr>
                <w:sz w:val="24"/>
                <w:szCs w:val="24"/>
              </w:rPr>
              <w:t>0,05</w:t>
            </w:r>
          </w:p>
        </w:tc>
        <w:tc>
          <w:tcPr>
            <w:tcW w:w="1080" w:type="dxa"/>
            <w:shd w:val="clear" w:color="auto" w:fill="auto"/>
          </w:tcPr>
          <w:p w14:paraId="1670AD1D">
            <w:pPr>
              <w:pStyle w:val="12"/>
              <w:adjustRightInd w:val="0"/>
              <w:spacing w:line="276" w:lineRule="auto"/>
              <w:ind w:left="0"/>
              <w:jc w:val="center"/>
              <w:rPr>
                <w:sz w:val="24"/>
                <w:szCs w:val="24"/>
              </w:rPr>
            </w:pPr>
            <w:r>
              <w:rPr>
                <w:sz w:val="24"/>
                <w:szCs w:val="24"/>
              </w:rPr>
              <w:t>2,650</w:t>
            </w:r>
          </w:p>
        </w:tc>
        <w:tc>
          <w:tcPr>
            <w:tcW w:w="426" w:type="dxa"/>
            <w:shd w:val="clear" w:color="auto" w:fill="auto"/>
          </w:tcPr>
          <w:p w14:paraId="2AEF7BA6">
            <w:pPr>
              <w:pStyle w:val="12"/>
              <w:adjustRightInd w:val="0"/>
              <w:spacing w:line="276" w:lineRule="auto"/>
              <w:ind w:left="0"/>
              <w:jc w:val="center"/>
              <w:rPr>
                <w:sz w:val="24"/>
                <w:szCs w:val="24"/>
              </w:rPr>
            </w:pPr>
            <w:r>
              <w:rPr>
                <w:sz w:val="24"/>
                <w:szCs w:val="24"/>
              </w:rPr>
              <w:t>&gt;</w:t>
            </w:r>
          </w:p>
        </w:tc>
        <w:tc>
          <w:tcPr>
            <w:tcW w:w="992" w:type="dxa"/>
            <w:shd w:val="clear" w:color="auto" w:fill="auto"/>
          </w:tcPr>
          <w:p w14:paraId="62986030">
            <w:pPr>
              <w:pStyle w:val="12"/>
              <w:adjustRightInd w:val="0"/>
              <w:spacing w:line="276" w:lineRule="auto"/>
              <w:ind w:left="0"/>
              <w:jc w:val="center"/>
              <w:rPr>
                <w:sz w:val="24"/>
                <w:szCs w:val="24"/>
              </w:rPr>
            </w:pPr>
            <w:r>
              <w:rPr>
                <w:color w:val="000000"/>
                <w:sz w:val="24"/>
                <w:szCs w:val="24"/>
              </w:rPr>
              <w:t>1,971</w:t>
            </w:r>
          </w:p>
        </w:tc>
        <w:tc>
          <w:tcPr>
            <w:tcW w:w="2452" w:type="dxa"/>
            <w:shd w:val="clear" w:color="auto" w:fill="auto"/>
          </w:tcPr>
          <w:p w14:paraId="36F18C2F">
            <w:pPr>
              <w:pStyle w:val="12"/>
              <w:adjustRightInd w:val="0"/>
              <w:spacing w:line="276" w:lineRule="auto"/>
              <w:ind w:left="0"/>
              <w:jc w:val="center"/>
              <w:rPr>
                <w:sz w:val="24"/>
                <w:szCs w:val="24"/>
              </w:rPr>
            </w:pPr>
            <w:r>
              <w:rPr>
                <w:sz w:val="24"/>
                <w:szCs w:val="24"/>
              </w:rPr>
              <w:t>Berpengaruh Secara Signifikan</w:t>
            </w:r>
          </w:p>
        </w:tc>
      </w:tr>
      <w:tr w14:paraId="71A085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20" w:hRule="atLeast"/>
          <w:jc w:val="center"/>
        </w:trPr>
        <w:tc>
          <w:tcPr>
            <w:tcW w:w="1456" w:type="dxa"/>
            <w:shd w:val="clear" w:color="auto" w:fill="auto"/>
          </w:tcPr>
          <w:p w14:paraId="344F0C83">
            <w:pPr>
              <w:pStyle w:val="12"/>
              <w:adjustRightInd w:val="0"/>
              <w:spacing w:line="276" w:lineRule="auto"/>
              <w:ind w:left="0"/>
              <w:jc w:val="center"/>
              <w:rPr>
                <w:sz w:val="24"/>
                <w:szCs w:val="24"/>
              </w:rPr>
            </w:pPr>
            <w:r>
              <w:rPr>
                <w:sz w:val="24"/>
                <w:szCs w:val="24"/>
              </w:rPr>
              <w:t>H4(X-Y4)</w:t>
            </w:r>
          </w:p>
        </w:tc>
        <w:tc>
          <w:tcPr>
            <w:tcW w:w="756" w:type="dxa"/>
            <w:shd w:val="clear" w:color="auto" w:fill="auto"/>
          </w:tcPr>
          <w:p w14:paraId="675AA082">
            <w:pPr>
              <w:pStyle w:val="12"/>
              <w:adjustRightInd w:val="0"/>
              <w:spacing w:line="276" w:lineRule="auto"/>
              <w:ind w:left="0"/>
              <w:jc w:val="center"/>
              <w:rPr>
                <w:sz w:val="24"/>
                <w:szCs w:val="24"/>
              </w:rPr>
            </w:pPr>
            <w:r>
              <w:rPr>
                <w:sz w:val="24"/>
                <w:szCs w:val="24"/>
              </w:rPr>
              <w:t>0,003</w:t>
            </w:r>
          </w:p>
        </w:tc>
        <w:tc>
          <w:tcPr>
            <w:tcW w:w="482" w:type="dxa"/>
            <w:shd w:val="clear" w:color="auto" w:fill="auto"/>
          </w:tcPr>
          <w:p w14:paraId="4C4ADC5A">
            <w:pPr>
              <w:pStyle w:val="12"/>
              <w:adjustRightInd w:val="0"/>
              <w:spacing w:line="276" w:lineRule="auto"/>
              <w:ind w:left="0"/>
              <w:jc w:val="center"/>
              <w:rPr>
                <w:sz w:val="24"/>
                <w:szCs w:val="24"/>
              </w:rPr>
            </w:pPr>
            <w:r>
              <w:rPr>
                <w:sz w:val="24"/>
                <w:szCs w:val="24"/>
              </w:rPr>
              <w:t>&lt;</w:t>
            </w:r>
          </w:p>
        </w:tc>
        <w:tc>
          <w:tcPr>
            <w:tcW w:w="636" w:type="dxa"/>
            <w:shd w:val="clear" w:color="auto" w:fill="auto"/>
          </w:tcPr>
          <w:p w14:paraId="344EBCCE">
            <w:pPr>
              <w:pStyle w:val="12"/>
              <w:adjustRightInd w:val="0"/>
              <w:spacing w:line="276" w:lineRule="auto"/>
              <w:ind w:left="0"/>
              <w:jc w:val="center"/>
              <w:rPr>
                <w:sz w:val="24"/>
                <w:szCs w:val="24"/>
              </w:rPr>
            </w:pPr>
            <w:r>
              <w:rPr>
                <w:sz w:val="24"/>
                <w:szCs w:val="24"/>
              </w:rPr>
              <w:t>0,05</w:t>
            </w:r>
          </w:p>
        </w:tc>
        <w:tc>
          <w:tcPr>
            <w:tcW w:w="1080" w:type="dxa"/>
            <w:shd w:val="clear" w:color="auto" w:fill="auto"/>
          </w:tcPr>
          <w:p w14:paraId="5A08F904">
            <w:pPr>
              <w:pStyle w:val="12"/>
              <w:adjustRightInd w:val="0"/>
              <w:spacing w:line="276" w:lineRule="auto"/>
              <w:ind w:left="0"/>
              <w:jc w:val="center"/>
              <w:rPr>
                <w:sz w:val="24"/>
                <w:szCs w:val="24"/>
              </w:rPr>
            </w:pPr>
            <w:r>
              <w:rPr>
                <w:sz w:val="24"/>
                <w:szCs w:val="24"/>
              </w:rPr>
              <w:t>-3,017</w:t>
            </w:r>
          </w:p>
        </w:tc>
        <w:tc>
          <w:tcPr>
            <w:tcW w:w="426" w:type="dxa"/>
            <w:shd w:val="clear" w:color="auto" w:fill="auto"/>
          </w:tcPr>
          <w:p w14:paraId="6EE944B4">
            <w:pPr>
              <w:pStyle w:val="12"/>
              <w:adjustRightInd w:val="0"/>
              <w:spacing w:line="276" w:lineRule="auto"/>
              <w:ind w:left="0"/>
              <w:jc w:val="center"/>
              <w:rPr>
                <w:sz w:val="24"/>
                <w:szCs w:val="24"/>
              </w:rPr>
            </w:pPr>
            <w:r>
              <w:rPr>
                <w:sz w:val="24"/>
                <w:szCs w:val="24"/>
              </w:rPr>
              <w:t>&gt;</w:t>
            </w:r>
          </w:p>
        </w:tc>
        <w:tc>
          <w:tcPr>
            <w:tcW w:w="992" w:type="dxa"/>
            <w:shd w:val="clear" w:color="auto" w:fill="auto"/>
          </w:tcPr>
          <w:p w14:paraId="253A6087">
            <w:pPr>
              <w:pStyle w:val="12"/>
              <w:adjustRightInd w:val="0"/>
              <w:spacing w:line="276" w:lineRule="auto"/>
              <w:ind w:left="0"/>
              <w:jc w:val="center"/>
              <w:rPr>
                <w:sz w:val="24"/>
                <w:szCs w:val="24"/>
              </w:rPr>
            </w:pPr>
            <w:r>
              <w:rPr>
                <w:color w:val="000000"/>
                <w:sz w:val="24"/>
                <w:szCs w:val="24"/>
              </w:rPr>
              <w:t>-1,971</w:t>
            </w:r>
          </w:p>
        </w:tc>
        <w:tc>
          <w:tcPr>
            <w:tcW w:w="2452" w:type="dxa"/>
            <w:shd w:val="clear" w:color="auto" w:fill="auto"/>
          </w:tcPr>
          <w:p w14:paraId="4F48BD34">
            <w:pPr>
              <w:pStyle w:val="12"/>
              <w:adjustRightInd w:val="0"/>
              <w:spacing w:line="276" w:lineRule="auto"/>
              <w:ind w:left="0"/>
              <w:jc w:val="center"/>
              <w:rPr>
                <w:sz w:val="24"/>
                <w:szCs w:val="24"/>
              </w:rPr>
            </w:pPr>
            <w:r>
              <w:rPr>
                <w:sz w:val="24"/>
                <w:szCs w:val="24"/>
              </w:rPr>
              <w:t>Berpengaruh Secara Signifikan</w:t>
            </w:r>
          </w:p>
        </w:tc>
      </w:tr>
    </w:tbl>
    <w:p w14:paraId="7198D556">
      <w:pPr>
        <w:spacing w:before="240" w:line="276" w:lineRule="auto"/>
        <w:ind w:firstLine="720"/>
        <w:jc w:val="both"/>
        <w:rPr>
          <w:sz w:val="24"/>
          <w:szCs w:val="24"/>
        </w:rPr>
      </w:pPr>
      <w:r>
        <w:rPr>
          <w:sz w:val="24"/>
          <w:szCs w:val="24"/>
        </w:rPr>
        <w:t xml:space="preserve">Nilai t tabel diperoleh dari hasil perhitungan menggunakan </w:t>
      </w:r>
      <w:r>
        <w:rPr>
          <w:i/>
          <w:sz w:val="24"/>
          <w:szCs w:val="24"/>
        </w:rPr>
        <w:t xml:space="preserve">software Ms.Excell </w:t>
      </w:r>
      <w:r>
        <w:rPr>
          <w:sz w:val="24"/>
          <w:szCs w:val="24"/>
        </w:rPr>
        <w:t>dengan rumus =TINV(</w:t>
      </w:r>
      <w:r>
        <w:rPr>
          <w:i/>
          <w:sz w:val="24"/>
          <w:szCs w:val="24"/>
        </w:rPr>
        <w:t>p;df</w:t>
      </w:r>
      <w:r>
        <w:rPr>
          <w:sz w:val="24"/>
          <w:szCs w:val="24"/>
        </w:rPr>
        <w:t xml:space="preserve">) atau =TINV(0,05;210) dengan hasil t tabel sebesar 1,971. Berdasarkan tabel 5, hasil uji t pada variabel jenis kelamin terhadap variabel </w:t>
      </w:r>
      <w:r>
        <w:rPr>
          <w:i/>
          <w:sz w:val="24"/>
          <w:szCs w:val="24"/>
        </w:rPr>
        <w:t>task perception</w:t>
      </w:r>
      <w:r>
        <w:rPr>
          <w:sz w:val="24"/>
          <w:szCs w:val="24"/>
        </w:rPr>
        <w:t xml:space="preserve"> diperoleh nilai t hitung sebesar 7,777 dan nilai t tabelnya sebesar 1,971 serta taraf signifikasinya sebesar 0,000. Artinya, 7,777 &gt; 1,971 dan 0,000  &lt;  0,05. Hal ini menunjukkan bahwa variabel latar belakang pekerjaan orangtua berpengaruh positif dan signifikan terhadap </w:t>
      </w:r>
      <w:r>
        <w:rPr>
          <w:i/>
          <w:sz w:val="24"/>
          <w:szCs w:val="24"/>
        </w:rPr>
        <w:t>task perception</w:t>
      </w:r>
      <w:r>
        <w:rPr>
          <w:sz w:val="24"/>
          <w:szCs w:val="24"/>
        </w:rPr>
        <w:t xml:space="preserve">. Berdasarkan tabel 5, hasil uji t pada variabel latar belakang pekerjaan orangtua terhadap variabel </w:t>
      </w:r>
      <w:r>
        <w:rPr>
          <w:i/>
          <w:sz w:val="24"/>
          <w:szCs w:val="24"/>
        </w:rPr>
        <w:t>self perception</w:t>
      </w:r>
      <w:r>
        <w:rPr>
          <w:sz w:val="24"/>
          <w:szCs w:val="24"/>
        </w:rPr>
        <w:t xml:space="preserve"> diperoleh nilai t hitung sebesar 3,524 dan nilai t tabelnya sebesar 1,971 serta taraf signifikasinya sebesar 0,001. Artinya, 3,524 &gt; 1,971 dan 0,001 &lt; 0,05. Hal ini menunjukkan bahwa variabel latar belakang pekerjaan orangtua berpengaruh positif dan signifikan terhadap </w:t>
      </w:r>
      <w:r>
        <w:rPr>
          <w:i/>
          <w:sz w:val="24"/>
          <w:szCs w:val="24"/>
        </w:rPr>
        <w:t>self  perception.</w:t>
      </w:r>
    </w:p>
    <w:p w14:paraId="1FE79B24">
      <w:pPr>
        <w:spacing w:line="276" w:lineRule="auto"/>
        <w:ind w:firstLine="709"/>
        <w:jc w:val="both"/>
        <w:rPr>
          <w:i/>
          <w:sz w:val="24"/>
          <w:szCs w:val="24"/>
        </w:rPr>
      </w:pPr>
      <w:r>
        <w:rPr>
          <w:sz w:val="24"/>
          <w:szCs w:val="24"/>
        </w:rPr>
        <w:t xml:space="preserve">Berdasarkan tabel 5, hasil uji t pada variabel latar belakang pekerjaan orangtua terhadap variabel </w:t>
      </w:r>
      <w:r>
        <w:rPr>
          <w:i/>
          <w:sz w:val="24"/>
          <w:szCs w:val="24"/>
        </w:rPr>
        <w:t>utility value</w:t>
      </w:r>
      <w:r>
        <w:rPr>
          <w:sz w:val="24"/>
          <w:szCs w:val="24"/>
        </w:rPr>
        <w:t xml:space="preserve"> diperoleh nilai t hitung sebesar 2,650 dan nilai t tabelnya sebesar 1,971 serta taraf signifikasinya sebesar 0,009. Artinya, 2,650 &gt; 1,971 dan 0,009 &lt; 0,05. Hal ini menunjukkan bahwa variabel latar belakang pekerjaan orangtua berpengaruh positif dan signifikan terhadap </w:t>
      </w:r>
      <w:r>
        <w:rPr>
          <w:i/>
          <w:sz w:val="24"/>
          <w:szCs w:val="24"/>
        </w:rPr>
        <w:t xml:space="preserve">utility value. </w:t>
      </w:r>
      <w:r>
        <w:rPr>
          <w:sz w:val="24"/>
          <w:szCs w:val="24"/>
        </w:rPr>
        <w:t xml:space="preserve">Berdasarkan tabel 5, hasil uji t pada variabel latar belakang pekerjaan orangtua terhadap variabel </w:t>
      </w:r>
      <w:r>
        <w:rPr>
          <w:i/>
          <w:sz w:val="24"/>
          <w:szCs w:val="24"/>
        </w:rPr>
        <w:t>fallback career</w:t>
      </w:r>
      <w:r>
        <w:rPr>
          <w:sz w:val="24"/>
          <w:szCs w:val="24"/>
        </w:rPr>
        <w:t xml:space="preserve"> diperoleh nilai t hitung sebesar -3,017 dan nilai t tabelnya sebesar -1,971 serta taraf signifikasinya sebesar 0,003. Artinya, -3,017  &gt; -1,971 dan 0,003 &lt; 0,05. Hal ini menunjukkan bahwa variabel latar belakang pekerjaan orangtua berpengaruh positif dan signifikan terhadap </w:t>
      </w:r>
      <w:r>
        <w:rPr>
          <w:i/>
          <w:sz w:val="24"/>
          <w:szCs w:val="24"/>
        </w:rPr>
        <w:t>fallback career.</w:t>
      </w:r>
    </w:p>
    <w:p w14:paraId="7D2D1BE9">
      <w:pPr>
        <w:spacing w:line="276" w:lineRule="auto"/>
        <w:ind w:firstLine="709"/>
        <w:jc w:val="both"/>
        <w:rPr>
          <w:color w:val="000000"/>
          <w:sz w:val="24"/>
          <w:szCs w:val="24"/>
        </w:rPr>
      </w:pPr>
      <w:r>
        <w:rPr>
          <w:color w:val="000000"/>
          <w:sz w:val="24"/>
          <w:szCs w:val="24"/>
        </w:rPr>
        <w:t xml:space="preserve">Berdasarkan tabel 4, hasil uji regresi hirarki antara variabel latar belakang pekerjaan orangtua terhadap </w:t>
      </w:r>
      <w:r>
        <w:rPr>
          <w:i/>
          <w:color w:val="000000"/>
          <w:sz w:val="24"/>
          <w:szCs w:val="24"/>
        </w:rPr>
        <w:t>task perception</w:t>
      </w:r>
      <w:r>
        <w:rPr>
          <w:color w:val="000000"/>
          <w:sz w:val="24"/>
          <w:szCs w:val="24"/>
        </w:rPr>
        <w:t xml:space="preserve"> diperoleh nilai R</w:t>
      </w:r>
      <w:r>
        <w:rPr>
          <w:color w:val="000000"/>
          <w:sz w:val="24"/>
          <w:szCs w:val="24"/>
          <w:vertAlign w:val="superscript"/>
        </w:rPr>
        <w:t xml:space="preserve">2 </w:t>
      </w:r>
      <w:r>
        <w:rPr>
          <w:color w:val="000000"/>
          <w:sz w:val="24"/>
          <w:szCs w:val="24"/>
        </w:rPr>
        <w:t xml:space="preserve"> latar belakang pekerjaan orangtua sebesar 0,278 atau 27,8% yang berarti bahwa variabel latar belakang pekerjaan orangtua memengaruhi </w:t>
      </w:r>
      <w:r>
        <w:rPr>
          <w:i/>
          <w:color w:val="000000"/>
          <w:sz w:val="24"/>
          <w:szCs w:val="24"/>
        </w:rPr>
        <w:t>task perception</w:t>
      </w:r>
      <w:r>
        <w:rPr>
          <w:color w:val="000000"/>
          <w:sz w:val="24"/>
          <w:szCs w:val="24"/>
        </w:rPr>
        <w:t xml:space="preserve"> sebesar 27,8%, sementara sisanya 72,2% dipengaruhi oleh variabel lainnya. Hasil uji regresi hirarki pada tabel 4, hasil uji antara variabel latar belakang pekerjaan orangtua terhadap </w:t>
      </w:r>
      <w:r>
        <w:rPr>
          <w:i/>
          <w:color w:val="000000"/>
          <w:sz w:val="24"/>
          <w:szCs w:val="24"/>
        </w:rPr>
        <w:t>self  perception</w:t>
      </w:r>
      <w:r>
        <w:rPr>
          <w:color w:val="000000"/>
          <w:sz w:val="24"/>
          <w:szCs w:val="24"/>
        </w:rPr>
        <w:t xml:space="preserve"> diperoleh nilai R</w:t>
      </w:r>
      <w:r>
        <w:rPr>
          <w:color w:val="000000"/>
          <w:sz w:val="24"/>
          <w:szCs w:val="24"/>
          <w:vertAlign w:val="superscript"/>
        </w:rPr>
        <w:t>2</w:t>
      </w:r>
      <w:r>
        <w:rPr>
          <w:color w:val="000000"/>
          <w:sz w:val="24"/>
          <w:szCs w:val="24"/>
        </w:rPr>
        <w:t xml:space="preserve"> latar belakang pekerjaan orangtua sebesar 0,082 atau 8,2% yang berarti bahwa variabel latar belakang pekerjaan orangtua memengaruhi </w:t>
      </w:r>
      <w:r>
        <w:rPr>
          <w:i/>
          <w:color w:val="000000"/>
          <w:sz w:val="24"/>
          <w:szCs w:val="24"/>
        </w:rPr>
        <w:t>self perception</w:t>
      </w:r>
      <w:r>
        <w:rPr>
          <w:color w:val="000000"/>
          <w:sz w:val="24"/>
          <w:szCs w:val="24"/>
        </w:rPr>
        <w:t xml:space="preserve"> sebesar 8,2%, sementara sisanya 91,8% dipengaruhi oleh variabel lainnya.</w:t>
      </w:r>
    </w:p>
    <w:p w14:paraId="406F3A6B">
      <w:pPr>
        <w:spacing w:line="276" w:lineRule="auto"/>
        <w:ind w:firstLine="709"/>
        <w:jc w:val="both"/>
        <w:rPr>
          <w:rFonts w:eastAsia="Calibri"/>
          <w:sz w:val="24"/>
          <w:szCs w:val="24"/>
        </w:rPr>
      </w:pPr>
      <w:r>
        <w:rPr>
          <w:color w:val="000000"/>
          <w:sz w:val="24"/>
          <w:szCs w:val="24"/>
        </w:rPr>
        <w:t xml:space="preserve">Hasil uji regresi hirarki pada tabel 4, hasil uji antara variabel latar belakang pekerjaan orangtua terhadap </w:t>
      </w:r>
      <w:r>
        <w:rPr>
          <w:i/>
          <w:color w:val="000000"/>
          <w:sz w:val="24"/>
          <w:szCs w:val="24"/>
        </w:rPr>
        <w:t>utility value</w:t>
      </w:r>
      <w:r>
        <w:rPr>
          <w:color w:val="000000"/>
          <w:sz w:val="24"/>
          <w:szCs w:val="24"/>
        </w:rPr>
        <w:t xml:space="preserve"> diperoleh nilai R</w:t>
      </w:r>
      <w:r>
        <w:rPr>
          <w:color w:val="000000"/>
          <w:sz w:val="24"/>
          <w:szCs w:val="24"/>
          <w:vertAlign w:val="superscript"/>
        </w:rPr>
        <w:t xml:space="preserve">2 </w:t>
      </w:r>
      <w:r>
        <w:rPr>
          <w:color w:val="000000"/>
          <w:sz w:val="24"/>
          <w:szCs w:val="24"/>
        </w:rPr>
        <w:t xml:space="preserve"> latar belakang pekerjaan orangtua sebesar 0,070 atau 7% yang berarti bahwa variabel latar belakang pekerjaan orangtua memengaruhi </w:t>
      </w:r>
      <w:r>
        <w:rPr>
          <w:i/>
          <w:color w:val="000000"/>
          <w:sz w:val="24"/>
          <w:szCs w:val="24"/>
        </w:rPr>
        <w:t>utility value</w:t>
      </w:r>
      <w:r>
        <w:rPr>
          <w:color w:val="000000"/>
          <w:sz w:val="24"/>
          <w:szCs w:val="24"/>
        </w:rPr>
        <w:t xml:space="preserve"> sebesar 7%, sementara sisanya 93% dipengaruhi oleh variabel lainnya. Hasil uji regresi hirarki pada tabel 4, hasil uji antara variabel latar belakang pekerjaan orangtua terhadap </w:t>
      </w:r>
      <w:r>
        <w:rPr>
          <w:i/>
          <w:color w:val="000000"/>
          <w:sz w:val="24"/>
          <w:szCs w:val="24"/>
        </w:rPr>
        <w:t>fallback career</w:t>
      </w:r>
      <w:r>
        <w:rPr>
          <w:color w:val="000000"/>
          <w:sz w:val="24"/>
          <w:szCs w:val="24"/>
        </w:rPr>
        <w:t xml:space="preserve"> diperoleh nilai R</w:t>
      </w:r>
      <w:r>
        <w:rPr>
          <w:color w:val="000000"/>
          <w:sz w:val="24"/>
          <w:szCs w:val="24"/>
          <w:vertAlign w:val="superscript"/>
        </w:rPr>
        <w:t xml:space="preserve">2 </w:t>
      </w:r>
      <w:r>
        <w:rPr>
          <w:color w:val="000000"/>
          <w:sz w:val="24"/>
          <w:szCs w:val="24"/>
        </w:rPr>
        <w:t xml:space="preserve">latar belakang pekerjaan orangtua sebesar 0,094 atau 9,4% yang berarti bahwa variabel latar belakang pekerjaan orangtua memengaruhi </w:t>
      </w:r>
      <w:r>
        <w:rPr>
          <w:i/>
          <w:color w:val="000000"/>
          <w:sz w:val="24"/>
          <w:szCs w:val="24"/>
        </w:rPr>
        <w:t>fallback career</w:t>
      </w:r>
      <w:r>
        <w:rPr>
          <w:color w:val="000000"/>
          <w:sz w:val="24"/>
          <w:szCs w:val="24"/>
        </w:rPr>
        <w:t xml:space="preserve"> sebesar 9,4%, sementara sisanya 90,6% dipengaruhi oleh variabel lainnya.</w:t>
      </w:r>
    </w:p>
    <w:p w14:paraId="4A232173">
      <w:pPr>
        <w:pStyle w:val="6"/>
        <w:spacing w:before="11"/>
        <w:jc w:val="left"/>
        <w:rPr>
          <w:sz w:val="21"/>
        </w:rPr>
      </w:pPr>
    </w:p>
    <w:p w14:paraId="2B152AD9">
      <w:pPr>
        <w:pStyle w:val="2"/>
        <w:spacing w:line="275" w:lineRule="exact"/>
        <w:ind w:left="122"/>
        <w:jc w:val="left"/>
      </w:pPr>
      <w:r>
        <w:t>KESIMPULAN</w:t>
      </w:r>
      <w:r>
        <w:rPr>
          <w:spacing w:val="-3"/>
        </w:rPr>
        <w:t xml:space="preserve"> </w:t>
      </w:r>
      <w:r>
        <w:t>DAN</w:t>
      </w:r>
      <w:r>
        <w:rPr>
          <w:spacing w:val="-1"/>
        </w:rPr>
        <w:t xml:space="preserve"> </w:t>
      </w:r>
      <w:r>
        <w:t>SARAN</w:t>
      </w:r>
    </w:p>
    <w:p w14:paraId="4345D251">
      <w:pPr>
        <w:spacing w:line="276" w:lineRule="auto"/>
        <w:ind w:firstLine="709"/>
        <w:jc w:val="both"/>
        <w:rPr>
          <w:sz w:val="24"/>
          <w:szCs w:val="20"/>
          <w:lang w:val="id-ID"/>
        </w:rPr>
      </w:pPr>
      <w:r>
        <w:rPr>
          <w:sz w:val="24"/>
        </w:rPr>
        <w:t>Berdasarkan hasil analisis data penelitian dan pembahasan</w:t>
      </w:r>
      <w:r>
        <w:rPr>
          <w:color w:val="000000"/>
          <w:spacing w:val="-5"/>
          <w:sz w:val="24"/>
        </w:rPr>
        <w:t xml:space="preserve"> yang telah diolah, dapat disimpulkan: (1) </w:t>
      </w:r>
      <w:r>
        <w:rPr>
          <w:sz w:val="24"/>
        </w:rPr>
        <w:t>Adanya</w:t>
      </w:r>
      <w:r>
        <w:rPr>
          <w:color w:val="000000"/>
          <w:sz w:val="24"/>
        </w:rPr>
        <w:t xml:space="preserve"> pengaruh yang positif dan secara signifikan antara variabel latar belakang pekerjaan orangtua terhadap variabel </w:t>
      </w:r>
      <w:r>
        <w:rPr>
          <w:i/>
          <w:color w:val="000000"/>
          <w:sz w:val="24"/>
        </w:rPr>
        <w:t>task perception</w:t>
      </w:r>
      <w:r>
        <w:rPr>
          <w:color w:val="000000"/>
          <w:sz w:val="24"/>
        </w:rPr>
        <w:t xml:space="preserve"> mahasiswa Pendidikan Ekonomi Universitas Sebelas Maret. Hal ini menunjukkan bahwa latar belakang pekerjaan orangtua memberikan pengaruh positif dan signifikan terhadap peningkatan </w:t>
      </w:r>
      <w:r>
        <w:rPr>
          <w:i/>
          <w:color w:val="000000"/>
          <w:sz w:val="24"/>
        </w:rPr>
        <w:t>task perception</w:t>
      </w:r>
      <w:r>
        <w:rPr>
          <w:color w:val="000000"/>
          <w:sz w:val="24"/>
        </w:rPr>
        <w:t xml:space="preserve"> mahasiswa. Artinya, semakin banyak latar belakang pekerjaan orangtua yang menjadi guru, maka dapat meningkatkan </w:t>
      </w:r>
      <w:r>
        <w:rPr>
          <w:i/>
          <w:iCs/>
          <w:color w:val="000000"/>
          <w:sz w:val="24"/>
        </w:rPr>
        <w:t>task perception</w:t>
      </w:r>
      <w:r>
        <w:rPr>
          <w:color w:val="000000"/>
          <w:sz w:val="24"/>
        </w:rPr>
        <w:t xml:space="preserve"> mahasiswa. (2) </w:t>
      </w:r>
      <w:r>
        <w:rPr>
          <w:sz w:val="24"/>
        </w:rPr>
        <w:t xml:space="preserve">Adanya </w:t>
      </w:r>
      <w:r>
        <w:rPr>
          <w:color w:val="000000"/>
          <w:sz w:val="24"/>
        </w:rPr>
        <w:t xml:space="preserve">pengaruh positif dan secara signifikan antara latar belakang pekerjaan orangtua terhadap variabel </w:t>
      </w:r>
      <w:r>
        <w:rPr>
          <w:i/>
          <w:color w:val="000000"/>
          <w:sz w:val="24"/>
        </w:rPr>
        <w:t>self  perception</w:t>
      </w:r>
      <w:r>
        <w:rPr>
          <w:color w:val="000000"/>
          <w:sz w:val="24"/>
        </w:rPr>
        <w:t xml:space="preserve"> mahasiswa Pendidikan Ekonomi Universitas Sebelas Maret. Hal ini menunjukkan bahwa latar belakang pekerjaan orangtua memberikan pengaruh positif dan signifikan terhadap peningkatan </w:t>
      </w:r>
      <w:r>
        <w:rPr>
          <w:i/>
          <w:color w:val="000000"/>
          <w:sz w:val="24"/>
        </w:rPr>
        <w:t>self  perception</w:t>
      </w:r>
      <w:r>
        <w:rPr>
          <w:color w:val="000000"/>
          <w:sz w:val="24"/>
        </w:rPr>
        <w:t xml:space="preserve"> mahasiswa. Artinya, semakin banyak latar belakang pekerjaan orangtua yang menjadi guru, maka dapat meningkatkan </w:t>
      </w:r>
      <w:r>
        <w:rPr>
          <w:i/>
          <w:iCs/>
          <w:color w:val="000000"/>
          <w:sz w:val="24"/>
        </w:rPr>
        <w:t>self perception</w:t>
      </w:r>
      <w:r>
        <w:rPr>
          <w:color w:val="000000"/>
          <w:sz w:val="24"/>
        </w:rPr>
        <w:t xml:space="preserve"> mahasiswa. (3) </w:t>
      </w:r>
      <w:r>
        <w:rPr>
          <w:sz w:val="24"/>
        </w:rPr>
        <w:t xml:space="preserve">Adanya </w:t>
      </w:r>
      <w:r>
        <w:rPr>
          <w:color w:val="000000"/>
          <w:sz w:val="24"/>
        </w:rPr>
        <w:t xml:space="preserve"> pengaruh positif dan secara signifikan antara variabel latar belakang pekerjaan orangtua terhadap variabel </w:t>
      </w:r>
      <w:r>
        <w:rPr>
          <w:i/>
          <w:color w:val="000000"/>
          <w:sz w:val="24"/>
        </w:rPr>
        <w:t xml:space="preserve">utility value </w:t>
      </w:r>
      <w:r>
        <w:rPr>
          <w:color w:val="000000"/>
          <w:sz w:val="24"/>
        </w:rPr>
        <w:t xml:space="preserve">mahasiswa Pendidikan Ekonomi Universitas Sebelas Maret. Hal ini menunjukkan bahwa latar belakang pekerjaan orangtua memberikan pengaruh positif dan signifikan terhadap peningkatan </w:t>
      </w:r>
      <w:r>
        <w:rPr>
          <w:i/>
          <w:color w:val="000000"/>
          <w:sz w:val="24"/>
        </w:rPr>
        <w:t xml:space="preserve">utility value </w:t>
      </w:r>
      <w:r>
        <w:rPr>
          <w:color w:val="000000"/>
          <w:sz w:val="24"/>
        </w:rPr>
        <w:t xml:space="preserve">mahasiswa. Artinya, semakin banyak latar belakang pekerjaan orangtua yang menjadi guru, maka dapat meningkatkan </w:t>
      </w:r>
      <w:r>
        <w:rPr>
          <w:i/>
          <w:iCs/>
          <w:color w:val="000000"/>
          <w:sz w:val="24"/>
        </w:rPr>
        <w:t xml:space="preserve">utility value </w:t>
      </w:r>
      <w:r>
        <w:rPr>
          <w:color w:val="000000"/>
          <w:sz w:val="24"/>
        </w:rPr>
        <w:t xml:space="preserve">mahasiswa. (4) </w:t>
      </w:r>
      <w:r>
        <w:rPr>
          <w:sz w:val="24"/>
        </w:rPr>
        <w:t xml:space="preserve">Adanya </w:t>
      </w:r>
      <w:r>
        <w:rPr>
          <w:color w:val="000000"/>
          <w:sz w:val="24"/>
        </w:rPr>
        <w:t xml:space="preserve">pengaruh negatif dan secara signifikan antara variabel latar belakang pekerjaan orangtua terhadap variabel </w:t>
      </w:r>
      <w:r>
        <w:rPr>
          <w:i/>
          <w:color w:val="000000"/>
          <w:sz w:val="24"/>
        </w:rPr>
        <w:t>fallback career</w:t>
      </w:r>
      <w:r>
        <w:rPr>
          <w:color w:val="000000"/>
          <w:sz w:val="24"/>
        </w:rPr>
        <w:t xml:space="preserve"> mahasiswa Pendidikan Ekonomi Universitas </w:t>
      </w:r>
      <w:r>
        <w:rPr>
          <w:color w:val="000000"/>
          <w:sz w:val="24"/>
          <w:szCs w:val="20"/>
        </w:rPr>
        <w:t xml:space="preserve">Sebelas Maret. Hal ini menunjukkan bahwa latar belakang pekerjaan orangtua memberikan pengaruh negatif dan signifikan terhadap peningkatan </w:t>
      </w:r>
      <w:r>
        <w:rPr>
          <w:i/>
          <w:color w:val="000000"/>
          <w:sz w:val="24"/>
          <w:szCs w:val="20"/>
        </w:rPr>
        <w:t>fallback career</w:t>
      </w:r>
      <w:r>
        <w:rPr>
          <w:color w:val="000000"/>
          <w:sz w:val="24"/>
          <w:szCs w:val="20"/>
        </w:rPr>
        <w:t xml:space="preserve"> mahasiswa. Artinya, semakin banyak latar belakang pekerjaan orangtua yang menjadi guru, maka dapat menurunkan </w:t>
      </w:r>
      <w:r>
        <w:rPr>
          <w:i/>
          <w:iCs/>
          <w:color w:val="000000"/>
          <w:sz w:val="24"/>
          <w:szCs w:val="20"/>
        </w:rPr>
        <w:t>fallback career</w:t>
      </w:r>
      <w:r>
        <w:rPr>
          <w:color w:val="000000"/>
          <w:sz w:val="24"/>
          <w:szCs w:val="20"/>
        </w:rPr>
        <w:t xml:space="preserve"> mahasiswa.</w:t>
      </w:r>
      <w:r>
        <w:rPr>
          <w:color w:val="000000"/>
          <w:spacing w:val="-5"/>
          <w:sz w:val="24"/>
          <w:szCs w:val="20"/>
        </w:rPr>
        <w:t>B</w:t>
      </w:r>
      <w:r>
        <w:rPr>
          <w:color w:val="000000"/>
          <w:spacing w:val="-4"/>
          <w:sz w:val="24"/>
          <w:szCs w:val="20"/>
        </w:rPr>
        <w:t>ag</w:t>
      </w:r>
      <w:r>
        <w:rPr>
          <w:color w:val="000000"/>
          <w:spacing w:val="-6"/>
          <w:sz w:val="24"/>
          <w:szCs w:val="20"/>
        </w:rPr>
        <w:t>i</w:t>
      </w:r>
      <w:r>
        <w:rPr>
          <w:color w:val="000000"/>
          <w:spacing w:val="-4"/>
          <w:sz w:val="24"/>
          <w:szCs w:val="20"/>
        </w:rPr>
        <w:t>a</w:t>
      </w:r>
      <w:r>
        <w:rPr>
          <w:color w:val="000000"/>
          <w:sz w:val="24"/>
          <w:szCs w:val="20"/>
        </w:rPr>
        <w:t>n</w:t>
      </w:r>
      <w:r>
        <w:rPr>
          <w:color w:val="000000"/>
          <w:spacing w:val="11"/>
          <w:sz w:val="24"/>
          <w:szCs w:val="20"/>
        </w:rPr>
        <w:t xml:space="preserve"> </w:t>
      </w:r>
      <w:r>
        <w:rPr>
          <w:color w:val="000000"/>
          <w:spacing w:val="-3"/>
          <w:sz w:val="24"/>
          <w:szCs w:val="20"/>
        </w:rPr>
        <w:t>s</w:t>
      </w:r>
      <w:r>
        <w:rPr>
          <w:color w:val="000000"/>
          <w:spacing w:val="-6"/>
          <w:sz w:val="24"/>
          <w:szCs w:val="20"/>
        </w:rPr>
        <w:t>im</w:t>
      </w:r>
      <w:r>
        <w:rPr>
          <w:color w:val="000000"/>
          <w:spacing w:val="-4"/>
          <w:sz w:val="24"/>
          <w:szCs w:val="20"/>
        </w:rPr>
        <w:t>p</w:t>
      </w:r>
      <w:r>
        <w:rPr>
          <w:color w:val="000000"/>
          <w:spacing w:val="-2"/>
          <w:sz w:val="24"/>
          <w:szCs w:val="20"/>
        </w:rPr>
        <w:t>u</w:t>
      </w:r>
      <w:r>
        <w:rPr>
          <w:color w:val="000000"/>
          <w:spacing w:val="-6"/>
          <w:sz w:val="24"/>
          <w:szCs w:val="20"/>
        </w:rPr>
        <w:t>l</w:t>
      </w:r>
      <w:r>
        <w:rPr>
          <w:color w:val="000000"/>
          <w:spacing w:val="-4"/>
          <w:sz w:val="24"/>
          <w:szCs w:val="20"/>
        </w:rPr>
        <w:t>a</w:t>
      </w:r>
      <w:r>
        <w:rPr>
          <w:color w:val="000000"/>
          <w:sz w:val="24"/>
          <w:szCs w:val="20"/>
        </w:rPr>
        <w:t>n</w:t>
      </w:r>
      <w:r>
        <w:rPr>
          <w:color w:val="000000"/>
          <w:spacing w:val="11"/>
          <w:sz w:val="24"/>
          <w:szCs w:val="20"/>
        </w:rPr>
        <w:t xml:space="preserve"> </w:t>
      </w:r>
      <w:r>
        <w:rPr>
          <w:color w:val="000000"/>
          <w:spacing w:val="-4"/>
          <w:sz w:val="24"/>
          <w:szCs w:val="20"/>
        </w:rPr>
        <w:t>da</w:t>
      </w:r>
      <w:r>
        <w:rPr>
          <w:color w:val="000000"/>
          <w:sz w:val="24"/>
          <w:szCs w:val="20"/>
        </w:rPr>
        <w:t>n</w:t>
      </w:r>
      <w:r>
        <w:rPr>
          <w:color w:val="000000"/>
          <w:spacing w:val="13"/>
          <w:sz w:val="24"/>
          <w:szCs w:val="20"/>
        </w:rPr>
        <w:t xml:space="preserve"> </w:t>
      </w:r>
      <w:r>
        <w:rPr>
          <w:color w:val="000000"/>
          <w:spacing w:val="-5"/>
          <w:sz w:val="24"/>
          <w:szCs w:val="20"/>
        </w:rPr>
        <w:t>s</w:t>
      </w:r>
      <w:r>
        <w:rPr>
          <w:color w:val="000000"/>
          <w:spacing w:val="-4"/>
          <w:sz w:val="24"/>
          <w:szCs w:val="20"/>
        </w:rPr>
        <w:t>a</w:t>
      </w:r>
      <w:r>
        <w:rPr>
          <w:color w:val="000000"/>
          <w:spacing w:val="-6"/>
          <w:sz w:val="24"/>
          <w:szCs w:val="20"/>
        </w:rPr>
        <w:t>r</w:t>
      </w:r>
      <w:r>
        <w:rPr>
          <w:color w:val="000000"/>
          <w:spacing w:val="-4"/>
          <w:sz w:val="24"/>
          <w:szCs w:val="20"/>
        </w:rPr>
        <w:t>a</w:t>
      </w:r>
      <w:r>
        <w:rPr>
          <w:color w:val="000000"/>
          <w:sz w:val="24"/>
          <w:szCs w:val="20"/>
        </w:rPr>
        <w:t>n</w:t>
      </w:r>
      <w:r>
        <w:rPr>
          <w:color w:val="000000"/>
          <w:spacing w:val="15"/>
          <w:sz w:val="24"/>
          <w:szCs w:val="20"/>
        </w:rPr>
        <w:t xml:space="preserve"> </w:t>
      </w:r>
      <w:r>
        <w:rPr>
          <w:color w:val="000000"/>
          <w:spacing w:val="-4"/>
          <w:sz w:val="24"/>
          <w:szCs w:val="20"/>
        </w:rPr>
        <w:t>be</w:t>
      </w:r>
      <w:r>
        <w:rPr>
          <w:color w:val="000000"/>
          <w:spacing w:val="-6"/>
          <w:sz w:val="24"/>
          <w:szCs w:val="20"/>
        </w:rPr>
        <w:t>ri</w:t>
      </w:r>
      <w:r>
        <w:rPr>
          <w:color w:val="000000"/>
          <w:spacing w:val="-3"/>
          <w:sz w:val="24"/>
          <w:szCs w:val="20"/>
        </w:rPr>
        <w:t>s</w:t>
      </w:r>
      <w:r>
        <w:rPr>
          <w:color w:val="000000"/>
          <w:sz w:val="24"/>
          <w:szCs w:val="20"/>
        </w:rPr>
        <w:t>i</w:t>
      </w:r>
      <w:r>
        <w:rPr>
          <w:color w:val="000000"/>
          <w:spacing w:val="12"/>
          <w:sz w:val="24"/>
          <w:szCs w:val="20"/>
        </w:rPr>
        <w:t xml:space="preserve"> </w:t>
      </w:r>
      <w:r>
        <w:rPr>
          <w:color w:val="000000"/>
          <w:spacing w:val="-5"/>
          <w:sz w:val="24"/>
          <w:szCs w:val="20"/>
        </w:rPr>
        <w:t>t</w:t>
      </w:r>
      <w:r>
        <w:rPr>
          <w:color w:val="000000"/>
          <w:spacing w:val="-4"/>
          <w:sz w:val="24"/>
          <w:szCs w:val="20"/>
        </w:rPr>
        <w:t>e</w:t>
      </w:r>
      <w:r>
        <w:rPr>
          <w:color w:val="000000"/>
          <w:spacing w:val="-6"/>
          <w:sz w:val="24"/>
          <w:szCs w:val="20"/>
        </w:rPr>
        <w:t>m</w:t>
      </w:r>
      <w:r>
        <w:rPr>
          <w:color w:val="000000"/>
          <w:spacing w:val="-4"/>
          <w:sz w:val="24"/>
          <w:szCs w:val="20"/>
        </w:rPr>
        <w:t>ua</w:t>
      </w:r>
      <w:r>
        <w:rPr>
          <w:color w:val="000000"/>
          <w:sz w:val="24"/>
          <w:szCs w:val="20"/>
        </w:rPr>
        <w:t>n</w:t>
      </w:r>
      <w:r>
        <w:rPr>
          <w:color w:val="000000"/>
          <w:spacing w:val="13"/>
          <w:sz w:val="24"/>
          <w:szCs w:val="20"/>
        </w:rPr>
        <w:t xml:space="preserve"> </w:t>
      </w:r>
      <w:r>
        <w:rPr>
          <w:color w:val="000000"/>
          <w:spacing w:val="-4"/>
          <w:sz w:val="24"/>
          <w:szCs w:val="20"/>
        </w:rPr>
        <w:t>pene</w:t>
      </w:r>
      <w:r>
        <w:rPr>
          <w:color w:val="000000"/>
          <w:spacing w:val="-6"/>
          <w:sz w:val="24"/>
          <w:szCs w:val="20"/>
        </w:rPr>
        <w:t>l</w:t>
      </w:r>
      <w:r>
        <w:rPr>
          <w:color w:val="000000"/>
          <w:spacing w:val="-3"/>
          <w:sz w:val="24"/>
          <w:szCs w:val="20"/>
        </w:rPr>
        <w:t>i</w:t>
      </w:r>
      <w:r>
        <w:rPr>
          <w:color w:val="000000"/>
          <w:spacing w:val="-5"/>
          <w:sz w:val="24"/>
          <w:szCs w:val="20"/>
        </w:rPr>
        <w:t>t</w:t>
      </w:r>
      <w:r>
        <w:rPr>
          <w:color w:val="000000"/>
          <w:spacing w:val="-6"/>
          <w:sz w:val="24"/>
          <w:szCs w:val="20"/>
        </w:rPr>
        <w:t>i</w:t>
      </w:r>
      <w:r>
        <w:rPr>
          <w:color w:val="000000"/>
          <w:spacing w:val="-4"/>
          <w:sz w:val="24"/>
          <w:szCs w:val="20"/>
        </w:rPr>
        <w:t>a</w:t>
      </w:r>
      <w:r>
        <w:rPr>
          <w:color w:val="000000"/>
          <w:sz w:val="24"/>
          <w:szCs w:val="20"/>
        </w:rPr>
        <w:t>n</w:t>
      </w:r>
      <w:r>
        <w:rPr>
          <w:color w:val="000000"/>
          <w:spacing w:val="13"/>
          <w:sz w:val="24"/>
          <w:szCs w:val="20"/>
        </w:rPr>
        <w:t xml:space="preserve"> </w:t>
      </w:r>
      <w:r>
        <w:rPr>
          <w:color w:val="000000"/>
          <w:spacing w:val="-5"/>
          <w:sz w:val="24"/>
          <w:szCs w:val="20"/>
        </w:rPr>
        <w:t>y</w:t>
      </w:r>
      <w:r>
        <w:rPr>
          <w:color w:val="000000"/>
          <w:spacing w:val="-4"/>
          <w:sz w:val="24"/>
          <w:szCs w:val="20"/>
        </w:rPr>
        <w:t>a</w:t>
      </w:r>
      <w:r>
        <w:rPr>
          <w:color w:val="000000"/>
          <w:spacing w:val="-2"/>
          <w:sz w:val="24"/>
          <w:szCs w:val="20"/>
        </w:rPr>
        <w:t>n</w:t>
      </w:r>
      <w:r>
        <w:rPr>
          <w:color w:val="000000"/>
          <w:sz w:val="24"/>
          <w:szCs w:val="20"/>
        </w:rPr>
        <w:t>g</w:t>
      </w:r>
      <w:r>
        <w:rPr>
          <w:color w:val="000000"/>
          <w:spacing w:val="11"/>
          <w:sz w:val="24"/>
          <w:szCs w:val="20"/>
        </w:rPr>
        <w:t xml:space="preserve"> </w:t>
      </w:r>
      <w:r>
        <w:rPr>
          <w:color w:val="000000"/>
          <w:spacing w:val="-4"/>
          <w:sz w:val="24"/>
          <w:szCs w:val="20"/>
        </w:rPr>
        <w:t>be</w:t>
      </w:r>
      <w:r>
        <w:rPr>
          <w:color w:val="000000"/>
          <w:spacing w:val="-6"/>
          <w:sz w:val="24"/>
          <w:szCs w:val="20"/>
        </w:rPr>
        <w:t>r</w:t>
      </w:r>
      <w:r>
        <w:rPr>
          <w:color w:val="000000"/>
          <w:spacing w:val="-4"/>
          <w:sz w:val="24"/>
          <w:szCs w:val="20"/>
        </w:rPr>
        <w:t>up</w:t>
      </w:r>
      <w:r>
        <w:rPr>
          <w:color w:val="000000"/>
          <w:sz w:val="24"/>
          <w:szCs w:val="20"/>
        </w:rPr>
        <w:t>a</w:t>
      </w:r>
      <w:r>
        <w:rPr>
          <w:color w:val="000000"/>
          <w:spacing w:val="13"/>
          <w:sz w:val="24"/>
          <w:szCs w:val="20"/>
        </w:rPr>
        <w:t xml:space="preserve"> </w:t>
      </w:r>
      <w:r>
        <w:rPr>
          <w:color w:val="000000"/>
          <w:spacing w:val="-6"/>
          <w:sz w:val="24"/>
          <w:szCs w:val="20"/>
        </w:rPr>
        <w:t>j</w:t>
      </w:r>
      <w:r>
        <w:rPr>
          <w:color w:val="000000"/>
          <w:spacing w:val="-4"/>
          <w:sz w:val="24"/>
          <w:szCs w:val="20"/>
        </w:rPr>
        <w:t>a</w:t>
      </w:r>
      <w:r>
        <w:rPr>
          <w:color w:val="000000"/>
          <w:spacing w:val="-6"/>
          <w:sz w:val="24"/>
          <w:szCs w:val="20"/>
        </w:rPr>
        <w:t>w</w:t>
      </w:r>
      <w:r>
        <w:rPr>
          <w:color w:val="000000"/>
          <w:spacing w:val="-4"/>
          <w:sz w:val="24"/>
          <w:szCs w:val="20"/>
        </w:rPr>
        <w:t>aba</w:t>
      </w:r>
      <w:r>
        <w:rPr>
          <w:color w:val="000000"/>
          <w:sz w:val="24"/>
          <w:szCs w:val="20"/>
        </w:rPr>
        <w:t>n</w:t>
      </w:r>
      <w:r>
        <w:rPr>
          <w:color w:val="000000"/>
          <w:spacing w:val="13"/>
          <w:sz w:val="24"/>
          <w:szCs w:val="20"/>
        </w:rPr>
        <w:t xml:space="preserve"> </w:t>
      </w:r>
      <w:r>
        <w:rPr>
          <w:color w:val="000000"/>
          <w:spacing w:val="-4"/>
          <w:sz w:val="24"/>
          <w:szCs w:val="20"/>
        </w:rPr>
        <w:t>a</w:t>
      </w:r>
      <w:r>
        <w:rPr>
          <w:color w:val="000000"/>
          <w:spacing w:val="-5"/>
          <w:sz w:val="24"/>
          <w:szCs w:val="20"/>
        </w:rPr>
        <w:t>t</w:t>
      </w:r>
      <w:r>
        <w:rPr>
          <w:color w:val="000000"/>
          <w:spacing w:val="-4"/>
          <w:sz w:val="24"/>
          <w:szCs w:val="20"/>
        </w:rPr>
        <w:t>a</w:t>
      </w:r>
      <w:r>
        <w:rPr>
          <w:color w:val="000000"/>
          <w:sz w:val="24"/>
          <w:szCs w:val="20"/>
        </w:rPr>
        <w:t>s</w:t>
      </w:r>
      <w:r>
        <w:rPr>
          <w:color w:val="000000"/>
          <w:spacing w:val="10"/>
          <w:sz w:val="24"/>
          <w:szCs w:val="20"/>
        </w:rPr>
        <w:t xml:space="preserve"> </w:t>
      </w:r>
      <w:r>
        <w:rPr>
          <w:color w:val="000000"/>
          <w:spacing w:val="-2"/>
          <w:sz w:val="24"/>
          <w:szCs w:val="20"/>
        </w:rPr>
        <w:t>h</w:t>
      </w:r>
      <w:r>
        <w:rPr>
          <w:color w:val="000000"/>
          <w:spacing w:val="-6"/>
          <w:sz w:val="24"/>
          <w:szCs w:val="20"/>
        </w:rPr>
        <w:t>i</w:t>
      </w:r>
      <w:r>
        <w:rPr>
          <w:color w:val="000000"/>
          <w:spacing w:val="-4"/>
          <w:sz w:val="24"/>
          <w:szCs w:val="20"/>
        </w:rPr>
        <w:t>po</w:t>
      </w:r>
      <w:r>
        <w:rPr>
          <w:color w:val="000000"/>
          <w:spacing w:val="-2"/>
          <w:sz w:val="24"/>
          <w:szCs w:val="20"/>
        </w:rPr>
        <w:t>t</w:t>
      </w:r>
      <w:r>
        <w:rPr>
          <w:color w:val="000000"/>
          <w:spacing w:val="-4"/>
          <w:sz w:val="24"/>
          <w:szCs w:val="20"/>
        </w:rPr>
        <w:t>e</w:t>
      </w:r>
      <w:r>
        <w:rPr>
          <w:color w:val="000000"/>
          <w:spacing w:val="-5"/>
          <w:sz w:val="24"/>
          <w:szCs w:val="20"/>
        </w:rPr>
        <w:t>s</w:t>
      </w:r>
      <w:r>
        <w:rPr>
          <w:color w:val="000000"/>
          <w:spacing w:val="-6"/>
          <w:sz w:val="24"/>
          <w:szCs w:val="20"/>
        </w:rPr>
        <w:t>i</w:t>
      </w:r>
      <w:r>
        <w:rPr>
          <w:color w:val="000000"/>
          <w:sz w:val="24"/>
          <w:szCs w:val="20"/>
        </w:rPr>
        <w:t>s</w:t>
      </w:r>
      <w:r>
        <w:rPr>
          <w:color w:val="000000"/>
          <w:spacing w:val="12"/>
          <w:sz w:val="24"/>
          <w:szCs w:val="20"/>
        </w:rPr>
        <w:t xml:space="preserve"> </w:t>
      </w:r>
      <w:r>
        <w:rPr>
          <w:color w:val="000000"/>
          <w:spacing w:val="-4"/>
          <w:sz w:val="24"/>
          <w:szCs w:val="20"/>
        </w:rPr>
        <w:t>a</w:t>
      </w:r>
      <w:r>
        <w:rPr>
          <w:color w:val="000000"/>
          <w:spacing w:val="-5"/>
          <w:sz w:val="24"/>
          <w:szCs w:val="20"/>
        </w:rPr>
        <w:t>t</w:t>
      </w:r>
      <w:r>
        <w:rPr>
          <w:color w:val="000000"/>
          <w:spacing w:val="-4"/>
          <w:sz w:val="24"/>
          <w:szCs w:val="20"/>
        </w:rPr>
        <w:t>a</w:t>
      </w:r>
      <w:r>
        <w:rPr>
          <w:color w:val="000000"/>
          <w:sz w:val="24"/>
          <w:szCs w:val="20"/>
        </w:rPr>
        <w:t>u</w:t>
      </w:r>
      <w:r>
        <w:rPr>
          <w:color w:val="000000"/>
          <w:spacing w:val="11"/>
          <w:sz w:val="24"/>
          <w:szCs w:val="20"/>
        </w:rPr>
        <w:t xml:space="preserve"> </w:t>
      </w:r>
      <w:r>
        <w:rPr>
          <w:color w:val="000000"/>
          <w:spacing w:val="-4"/>
          <w:sz w:val="24"/>
          <w:szCs w:val="20"/>
        </w:rPr>
        <w:t>p</w:t>
      </w:r>
      <w:r>
        <w:rPr>
          <w:color w:val="000000"/>
          <w:spacing w:val="-2"/>
          <w:sz w:val="24"/>
          <w:szCs w:val="20"/>
        </w:rPr>
        <w:t>e</w:t>
      </w:r>
      <w:r>
        <w:rPr>
          <w:color w:val="000000"/>
          <w:spacing w:val="-6"/>
          <w:sz w:val="24"/>
          <w:szCs w:val="20"/>
        </w:rPr>
        <w:t>r</w:t>
      </w:r>
      <w:r>
        <w:rPr>
          <w:color w:val="000000"/>
          <w:spacing w:val="-5"/>
          <w:sz w:val="24"/>
          <w:szCs w:val="20"/>
        </w:rPr>
        <w:t>t</w:t>
      </w:r>
      <w:r>
        <w:rPr>
          <w:color w:val="000000"/>
          <w:spacing w:val="-4"/>
          <w:sz w:val="24"/>
          <w:szCs w:val="20"/>
        </w:rPr>
        <w:t>an</w:t>
      </w:r>
      <w:r>
        <w:rPr>
          <w:color w:val="000000"/>
          <w:spacing w:val="-5"/>
          <w:sz w:val="24"/>
          <w:szCs w:val="20"/>
        </w:rPr>
        <w:t>y</w:t>
      </w:r>
      <w:r>
        <w:rPr>
          <w:color w:val="000000"/>
          <w:spacing w:val="-4"/>
          <w:sz w:val="24"/>
          <w:szCs w:val="20"/>
        </w:rPr>
        <w:t>aa</w:t>
      </w:r>
      <w:r>
        <w:rPr>
          <w:color w:val="000000"/>
          <w:sz w:val="24"/>
          <w:szCs w:val="20"/>
        </w:rPr>
        <w:t>n</w:t>
      </w:r>
      <w:r>
        <w:rPr>
          <w:color w:val="000000"/>
          <w:spacing w:val="11"/>
          <w:sz w:val="24"/>
          <w:szCs w:val="20"/>
        </w:rPr>
        <w:t xml:space="preserve"> </w:t>
      </w:r>
      <w:r>
        <w:rPr>
          <w:color w:val="000000"/>
          <w:spacing w:val="-4"/>
          <w:sz w:val="24"/>
          <w:szCs w:val="20"/>
        </w:rPr>
        <w:t>pen</w:t>
      </w:r>
      <w:r>
        <w:rPr>
          <w:color w:val="000000"/>
          <w:spacing w:val="-2"/>
          <w:sz w:val="24"/>
          <w:szCs w:val="20"/>
        </w:rPr>
        <w:t>e</w:t>
      </w:r>
      <w:r>
        <w:rPr>
          <w:color w:val="000000"/>
          <w:spacing w:val="-6"/>
          <w:sz w:val="24"/>
          <w:szCs w:val="20"/>
        </w:rPr>
        <w:t>li</w:t>
      </w:r>
      <w:r>
        <w:rPr>
          <w:color w:val="000000"/>
          <w:spacing w:val="-2"/>
          <w:sz w:val="24"/>
          <w:szCs w:val="20"/>
        </w:rPr>
        <w:t>t</w:t>
      </w:r>
      <w:r>
        <w:rPr>
          <w:color w:val="000000"/>
          <w:spacing w:val="-3"/>
          <w:sz w:val="24"/>
          <w:szCs w:val="20"/>
        </w:rPr>
        <w:t>i</w:t>
      </w:r>
      <w:r>
        <w:rPr>
          <w:color w:val="000000"/>
          <w:spacing w:val="-4"/>
          <w:sz w:val="24"/>
          <w:szCs w:val="20"/>
        </w:rPr>
        <w:t>an, a</w:t>
      </w:r>
      <w:r>
        <w:rPr>
          <w:color w:val="000000"/>
          <w:spacing w:val="-5"/>
          <w:sz w:val="24"/>
          <w:szCs w:val="20"/>
        </w:rPr>
        <w:t>t</w:t>
      </w:r>
      <w:r>
        <w:rPr>
          <w:color w:val="000000"/>
          <w:spacing w:val="-4"/>
          <w:sz w:val="24"/>
          <w:szCs w:val="20"/>
        </w:rPr>
        <w:t>a</w:t>
      </w:r>
      <w:r>
        <w:rPr>
          <w:color w:val="000000"/>
          <w:sz w:val="24"/>
          <w:szCs w:val="20"/>
        </w:rPr>
        <w:t>u</w:t>
      </w:r>
      <w:r>
        <w:rPr>
          <w:color w:val="000000"/>
          <w:spacing w:val="51"/>
          <w:sz w:val="24"/>
          <w:szCs w:val="20"/>
        </w:rPr>
        <w:t xml:space="preserve"> </w:t>
      </w:r>
      <w:r>
        <w:rPr>
          <w:color w:val="000000"/>
          <w:spacing w:val="-4"/>
          <w:sz w:val="24"/>
          <w:szCs w:val="20"/>
        </w:rPr>
        <w:t>be</w:t>
      </w:r>
      <w:r>
        <w:rPr>
          <w:color w:val="000000"/>
          <w:spacing w:val="-6"/>
          <w:sz w:val="24"/>
          <w:szCs w:val="20"/>
        </w:rPr>
        <w:t>r</w:t>
      </w:r>
      <w:r>
        <w:rPr>
          <w:color w:val="000000"/>
          <w:spacing w:val="-4"/>
          <w:sz w:val="24"/>
          <w:szCs w:val="20"/>
        </w:rPr>
        <w:t>up</w:t>
      </w:r>
      <w:r>
        <w:rPr>
          <w:color w:val="000000"/>
          <w:sz w:val="24"/>
          <w:szCs w:val="20"/>
        </w:rPr>
        <w:t>a</w:t>
      </w:r>
      <w:r>
        <w:rPr>
          <w:color w:val="000000"/>
          <w:spacing w:val="52"/>
          <w:sz w:val="24"/>
          <w:szCs w:val="20"/>
        </w:rPr>
        <w:t xml:space="preserve"> </w:t>
      </w:r>
      <w:r>
        <w:rPr>
          <w:color w:val="000000"/>
          <w:spacing w:val="-6"/>
          <w:sz w:val="24"/>
          <w:szCs w:val="20"/>
        </w:rPr>
        <w:t>i</w:t>
      </w:r>
      <w:r>
        <w:rPr>
          <w:color w:val="000000"/>
          <w:spacing w:val="-4"/>
          <w:sz w:val="24"/>
          <w:szCs w:val="20"/>
        </w:rPr>
        <w:t>n</w:t>
      </w:r>
      <w:r>
        <w:rPr>
          <w:color w:val="000000"/>
          <w:spacing w:val="-5"/>
          <w:sz w:val="24"/>
          <w:szCs w:val="20"/>
        </w:rPr>
        <w:t>t</w:t>
      </w:r>
      <w:r>
        <w:rPr>
          <w:color w:val="000000"/>
          <w:spacing w:val="-6"/>
          <w:sz w:val="24"/>
          <w:szCs w:val="20"/>
        </w:rPr>
        <w:t>i</w:t>
      </w:r>
      <w:r>
        <w:rPr>
          <w:color w:val="000000"/>
          <w:spacing w:val="-5"/>
          <w:sz w:val="24"/>
          <w:szCs w:val="20"/>
        </w:rPr>
        <w:t>s</w:t>
      </w:r>
      <w:r>
        <w:rPr>
          <w:color w:val="000000"/>
          <w:spacing w:val="-2"/>
          <w:sz w:val="24"/>
          <w:szCs w:val="20"/>
        </w:rPr>
        <w:t>a</w:t>
      </w:r>
      <w:r>
        <w:rPr>
          <w:color w:val="000000"/>
          <w:spacing w:val="-6"/>
          <w:sz w:val="24"/>
          <w:szCs w:val="20"/>
        </w:rPr>
        <w:t>r</w:t>
      </w:r>
      <w:r>
        <w:rPr>
          <w:color w:val="000000"/>
          <w:sz w:val="24"/>
          <w:szCs w:val="20"/>
        </w:rPr>
        <w:t>i</w:t>
      </w:r>
      <w:r>
        <w:rPr>
          <w:color w:val="000000"/>
          <w:spacing w:val="50"/>
          <w:sz w:val="24"/>
          <w:szCs w:val="20"/>
        </w:rPr>
        <w:t xml:space="preserve"> </w:t>
      </w:r>
      <w:r>
        <w:rPr>
          <w:color w:val="000000"/>
          <w:spacing w:val="-4"/>
          <w:sz w:val="24"/>
          <w:szCs w:val="20"/>
        </w:rPr>
        <w:t>ha</w:t>
      </w:r>
      <w:r>
        <w:rPr>
          <w:color w:val="000000"/>
          <w:spacing w:val="-3"/>
          <w:sz w:val="24"/>
          <w:szCs w:val="20"/>
        </w:rPr>
        <w:t>s</w:t>
      </w:r>
      <w:r>
        <w:rPr>
          <w:color w:val="000000"/>
          <w:spacing w:val="-6"/>
          <w:sz w:val="24"/>
          <w:szCs w:val="20"/>
        </w:rPr>
        <w:t>i</w:t>
      </w:r>
      <w:r>
        <w:rPr>
          <w:color w:val="000000"/>
          <w:sz w:val="24"/>
          <w:szCs w:val="20"/>
        </w:rPr>
        <w:t>l</w:t>
      </w:r>
      <w:r>
        <w:rPr>
          <w:color w:val="000000"/>
          <w:spacing w:val="49"/>
          <w:sz w:val="24"/>
          <w:szCs w:val="20"/>
        </w:rPr>
        <w:t xml:space="preserve"> </w:t>
      </w:r>
      <w:r>
        <w:rPr>
          <w:color w:val="000000"/>
          <w:spacing w:val="-2"/>
          <w:sz w:val="24"/>
          <w:szCs w:val="20"/>
        </w:rPr>
        <w:t>p</w:t>
      </w:r>
      <w:r>
        <w:rPr>
          <w:color w:val="000000"/>
          <w:spacing w:val="-4"/>
          <w:sz w:val="24"/>
          <w:szCs w:val="20"/>
        </w:rPr>
        <w:t>e</w:t>
      </w:r>
      <w:r>
        <w:rPr>
          <w:color w:val="000000"/>
          <w:spacing w:val="-6"/>
          <w:sz w:val="24"/>
          <w:szCs w:val="20"/>
        </w:rPr>
        <w:t>m</w:t>
      </w:r>
      <w:r>
        <w:rPr>
          <w:color w:val="000000"/>
          <w:spacing w:val="-4"/>
          <w:sz w:val="24"/>
          <w:szCs w:val="20"/>
        </w:rPr>
        <w:t>baha</w:t>
      </w:r>
      <w:r>
        <w:rPr>
          <w:color w:val="000000"/>
          <w:spacing w:val="-5"/>
          <w:sz w:val="24"/>
          <w:szCs w:val="20"/>
        </w:rPr>
        <w:t>s</w:t>
      </w:r>
      <w:r>
        <w:rPr>
          <w:color w:val="000000"/>
          <w:spacing w:val="-4"/>
          <w:sz w:val="24"/>
          <w:szCs w:val="20"/>
        </w:rPr>
        <w:t>an</w:t>
      </w:r>
      <w:r>
        <w:rPr>
          <w:color w:val="000000"/>
          <w:sz w:val="24"/>
          <w:szCs w:val="20"/>
        </w:rPr>
        <w:t>.</w:t>
      </w:r>
      <w:r>
        <w:rPr>
          <w:color w:val="000000"/>
          <w:spacing w:val="51"/>
          <w:sz w:val="24"/>
          <w:szCs w:val="20"/>
        </w:rPr>
        <w:t xml:space="preserve"> </w:t>
      </w:r>
      <w:r>
        <w:rPr>
          <w:color w:val="000000"/>
          <w:spacing w:val="-5"/>
          <w:sz w:val="24"/>
          <w:szCs w:val="20"/>
        </w:rPr>
        <w:t>S</w:t>
      </w:r>
      <w:r>
        <w:rPr>
          <w:color w:val="000000"/>
          <w:spacing w:val="-4"/>
          <w:sz w:val="24"/>
          <w:szCs w:val="20"/>
        </w:rPr>
        <w:t>a</w:t>
      </w:r>
      <w:r>
        <w:rPr>
          <w:color w:val="000000"/>
          <w:spacing w:val="-6"/>
          <w:sz w:val="24"/>
          <w:szCs w:val="20"/>
        </w:rPr>
        <w:t>r</w:t>
      </w:r>
      <w:r>
        <w:rPr>
          <w:color w:val="000000"/>
          <w:spacing w:val="-4"/>
          <w:sz w:val="24"/>
          <w:szCs w:val="20"/>
        </w:rPr>
        <w:t>a</w:t>
      </w:r>
      <w:r>
        <w:rPr>
          <w:color w:val="000000"/>
          <w:sz w:val="24"/>
          <w:szCs w:val="20"/>
        </w:rPr>
        <w:t>n</w:t>
      </w:r>
      <w:r>
        <w:rPr>
          <w:color w:val="000000"/>
          <w:spacing w:val="52"/>
          <w:sz w:val="24"/>
          <w:szCs w:val="20"/>
        </w:rPr>
        <w:t xml:space="preserve"> </w:t>
      </w:r>
      <w:r>
        <w:rPr>
          <w:color w:val="000000"/>
          <w:spacing w:val="-5"/>
          <w:sz w:val="24"/>
          <w:szCs w:val="20"/>
        </w:rPr>
        <w:t>y</w:t>
      </w:r>
      <w:r>
        <w:rPr>
          <w:color w:val="000000"/>
          <w:spacing w:val="-4"/>
          <w:sz w:val="24"/>
          <w:szCs w:val="20"/>
        </w:rPr>
        <w:t>an</w:t>
      </w:r>
      <w:r>
        <w:rPr>
          <w:color w:val="000000"/>
          <w:sz w:val="24"/>
          <w:szCs w:val="20"/>
        </w:rPr>
        <w:t>g</w:t>
      </w:r>
      <w:r>
        <w:rPr>
          <w:color w:val="000000"/>
          <w:spacing w:val="52"/>
          <w:sz w:val="24"/>
          <w:szCs w:val="20"/>
        </w:rPr>
        <w:t xml:space="preserve"> </w:t>
      </w:r>
      <w:r>
        <w:rPr>
          <w:color w:val="000000"/>
          <w:spacing w:val="-4"/>
          <w:sz w:val="24"/>
          <w:szCs w:val="20"/>
        </w:rPr>
        <w:t>d</w:t>
      </w:r>
      <w:r>
        <w:rPr>
          <w:color w:val="000000"/>
          <w:spacing w:val="-3"/>
          <w:sz w:val="24"/>
          <w:szCs w:val="20"/>
        </w:rPr>
        <w:t>i</w:t>
      </w:r>
      <w:r>
        <w:rPr>
          <w:color w:val="000000"/>
          <w:spacing w:val="-5"/>
          <w:sz w:val="24"/>
          <w:szCs w:val="20"/>
        </w:rPr>
        <w:t>k</w:t>
      </w:r>
      <w:r>
        <w:rPr>
          <w:color w:val="000000"/>
          <w:spacing w:val="-4"/>
          <w:sz w:val="24"/>
          <w:szCs w:val="20"/>
        </w:rPr>
        <w:t>e</w:t>
      </w:r>
      <w:r>
        <w:rPr>
          <w:color w:val="000000"/>
          <w:spacing w:val="-6"/>
          <w:sz w:val="24"/>
          <w:szCs w:val="20"/>
        </w:rPr>
        <w:t>m</w:t>
      </w:r>
      <w:r>
        <w:rPr>
          <w:color w:val="000000"/>
          <w:spacing w:val="-4"/>
          <w:sz w:val="24"/>
          <w:szCs w:val="20"/>
        </w:rPr>
        <w:t>u</w:t>
      </w:r>
      <w:r>
        <w:rPr>
          <w:color w:val="000000"/>
          <w:spacing w:val="-5"/>
          <w:sz w:val="24"/>
          <w:szCs w:val="20"/>
        </w:rPr>
        <w:t>k</w:t>
      </w:r>
      <w:r>
        <w:rPr>
          <w:color w:val="000000"/>
          <w:spacing w:val="-2"/>
          <w:sz w:val="24"/>
          <w:szCs w:val="20"/>
        </w:rPr>
        <w:t>a</w:t>
      </w:r>
      <w:r>
        <w:rPr>
          <w:color w:val="000000"/>
          <w:spacing w:val="-5"/>
          <w:sz w:val="24"/>
          <w:szCs w:val="20"/>
        </w:rPr>
        <w:t>k</w:t>
      </w:r>
      <w:r>
        <w:rPr>
          <w:color w:val="000000"/>
          <w:spacing w:val="-4"/>
          <w:sz w:val="24"/>
          <w:szCs w:val="20"/>
        </w:rPr>
        <w:t>a</w:t>
      </w:r>
      <w:r>
        <w:rPr>
          <w:color w:val="000000"/>
          <w:sz w:val="24"/>
          <w:szCs w:val="20"/>
        </w:rPr>
        <w:t>n</w:t>
      </w:r>
      <w:r>
        <w:rPr>
          <w:color w:val="000000"/>
          <w:spacing w:val="51"/>
          <w:sz w:val="24"/>
          <w:szCs w:val="20"/>
        </w:rPr>
        <w:t xml:space="preserve"> </w:t>
      </w:r>
      <w:r>
        <w:rPr>
          <w:color w:val="000000"/>
          <w:spacing w:val="-6"/>
          <w:sz w:val="24"/>
          <w:szCs w:val="20"/>
        </w:rPr>
        <w:t>m</w:t>
      </w:r>
      <w:r>
        <w:rPr>
          <w:color w:val="000000"/>
          <w:spacing w:val="-4"/>
          <w:sz w:val="24"/>
          <w:szCs w:val="20"/>
        </w:rPr>
        <w:t>e</w:t>
      </w:r>
      <w:r>
        <w:rPr>
          <w:color w:val="000000"/>
          <w:spacing w:val="-6"/>
          <w:sz w:val="24"/>
          <w:szCs w:val="20"/>
        </w:rPr>
        <w:t>r</w:t>
      </w:r>
      <w:r>
        <w:rPr>
          <w:color w:val="000000"/>
          <w:spacing w:val="-4"/>
          <w:sz w:val="24"/>
          <w:szCs w:val="20"/>
        </w:rPr>
        <w:t>up</w:t>
      </w:r>
      <w:r>
        <w:rPr>
          <w:color w:val="000000"/>
          <w:spacing w:val="-2"/>
          <w:sz w:val="24"/>
          <w:szCs w:val="20"/>
        </w:rPr>
        <w:t>a</w:t>
      </w:r>
      <w:r>
        <w:rPr>
          <w:color w:val="000000"/>
          <w:spacing w:val="-5"/>
          <w:sz w:val="24"/>
          <w:szCs w:val="20"/>
        </w:rPr>
        <w:t>k</w:t>
      </w:r>
      <w:r>
        <w:rPr>
          <w:color w:val="000000"/>
          <w:spacing w:val="-4"/>
          <w:sz w:val="24"/>
          <w:szCs w:val="20"/>
        </w:rPr>
        <w:t>a</w:t>
      </w:r>
      <w:r>
        <w:rPr>
          <w:color w:val="000000"/>
          <w:sz w:val="24"/>
          <w:szCs w:val="20"/>
        </w:rPr>
        <w:t>n</w:t>
      </w:r>
      <w:r>
        <w:rPr>
          <w:color w:val="000000"/>
          <w:spacing w:val="52"/>
          <w:sz w:val="24"/>
          <w:szCs w:val="20"/>
        </w:rPr>
        <w:t xml:space="preserve"> </w:t>
      </w:r>
      <w:r>
        <w:rPr>
          <w:color w:val="000000"/>
          <w:spacing w:val="-5"/>
          <w:sz w:val="24"/>
          <w:szCs w:val="20"/>
        </w:rPr>
        <w:t>s</w:t>
      </w:r>
      <w:r>
        <w:rPr>
          <w:color w:val="000000"/>
          <w:spacing w:val="-4"/>
          <w:sz w:val="24"/>
          <w:szCs w:val="20"/>
        </w:rPr>
        <w:t>o</w:t>
      </w:r>
      <w:r>
        <w:rPr>
          <w:color w:val="000000"/>
          <w:spacing w:val="-3"/>
          <w:sz w:val="24"/>
          <w:szCs w:val="20"/>
        </w:rPr>
        <w:t>l</w:t>
      </w:r>
      <w:r>
        <w:rPr>
          <w:color w:val="000000"/>
          <w:spacing w:val="-4"/>
          <w:sz w:val="24"/>
          <w:szCs w:val="20"/>
        </w:rPr>
        <w:t>u</w:t>
      </w:r>
      <w:r>
        <w:rPr>
          <w:color w:val="000000"/>
          <w:spacing w:val="-5"/>
          <w:sz w:val="24"/>
          <w:szCs w:val="20"/>
        </w:rPr>
        <w:t>s</w:t>
      </w:r>
      <w:r>
        <w:rPr>
          <w:color w:val="000000"/>
          <w:sz w:val="24"/>
          <w:szCs w:val="20"/>
        </w:rPr>
        <w:t>i</w:t>
      </w:r>
      <w:r>
        <w:rPr>
          <w:color w:val="000000"/>
          <w:spacing w:val="50"/>
          <w:sz w:val="24"/>
          <w:szCs w:val="20"/>
        </w:rPr>
        <w:t xml:space="preserve"> </w:t>
      </w:r>
      <w:r>
        <w:rPr>
          <w:color w:val="000000"/>
          <w:spacing w:val="-4"/>
          <w:sz w:val="24"/>
          <w:szCs w:val="20"/>
        </w:rPr>
        <w:t>a</w:t>
      </w:r>
      <w:r>
        <w:rPr>
          <w:color w:val="000000"/>
          <w:spacing w:val="-5"/>
          <w:sz w:val="24"/>
          <w:szCs w:val="20"/>
        </w:rPr>
        <w:t>t</w:t>
      </w:r>
      <w:r>
        <w:rPr>
          <w:color w:val="000000"/>
          <w:spacing w:val="-4"/>
          <w:sz w:val="24"/>
          <w:szCs w:val="20"/>
        </w:rPr>
        <w:t>a</w:t>
      </w:r>
      <w:r>
        <w:rPr>
          <w:color w:val="000000"/>
          <w:sz w:val="24"/>
          <w:szCs w:val="20"/>
        </w:rPr>
        <w:t>u</w:t>
      </w:r>
      <w:r>
        <w:rPr>
          <w:color w:val="000000"/>
          <w:spacing w:val="51"/>
          <w:sz w:val="24"/>
          <w:szCs w:val="20"/>
        </w:rPr>
        <w:t xml:space="preserve"> </w:t>
      </w:r>
      <w:r>
        <w:rPr>
          <w:color w:val="000000"/>
          <w:spacing w:val="-5"/>
          <w:sz w:val="24"/>
          <w:szCs w:val="20"/>
        </w:rPr>
        <w:t>t</w:t>
      </w:r>
      <w:r>
        <w:rPr>
          <w:color w:val="000000"/>
          <w:spacing w:val="-6"/>
          <w:sz w:val="24"/>
          <w:szCs w:val="20"/>
        </w:rPr>
        <w:t>i</w:t>
      </w:r>
      <w:r>
        <w:rPr>
          <w:color w:val="000000"/>
          <w:spacing w:val="-4"/>
          <w:sz w:val="24"/>
          <w:szCs w:val="20"/>
        </w:rPr>
        <w:t>nda</w:t>
      </w:r>
      <w:r>
        <w:rPr>
          <w:color w:val="000000"/>
          <w:sz w:val="24"/>
          <w:szCs w:val="20"/>
        </w:rPr>
        <w:t>k</w:t>
      </w:r>
      <w:r>
        <w:rPr>
          <w:color w:val="000000"/>
          <w:spacing w:val="51"/>
          <w:sz w:val="24"/>
          <w:szCs w:val="20"/>
        </w:rPr>
        <w:t xml:space="preserve"> </w:t>
      </w:r>
      <w:r>
        <w:rPr>
          <w:color w:val="000000"/>
          <w:spacing w:val="-6"/>
          <w:sz w:val="24"/>
          <w:szCs w:val="20"/>
        </w:rPr>
        <w:t>l</w:t>
      </w:r>
      <w:r>
        <w:rPr>
          <w:color w:val="000000"/>
          <w:spacing w:val="-4"/>
          <w:sz w:val="24"/>
          <w:szCs w:val="20"/>
        </w:rPr>
        <w:t>a</w:t>
      </w:r>
      <w:r>
        <w:rPr>
          <w:color w:val="000000"/>
          <w:spacing w:val="-2"/>
          <w:sz w:val="24"/>
          <w:szCs w:val="20"/>
        </w:rPr>
        <w:t>n</w:t>
      </w:r>
      <w:r>
        <w:rPr>
          <w:color w:val="000000"/>
          <w:spacing w:val="-6"/>
          <w:sz w:val="24"/>
          <w:szCs w:val="20"/>
        </w:rPr>
        <w:t>j</w:t>
      </w:r>
      <w:r>
        <w:rPr>
          <w:color w:val="000000"/>
          <w:spacing w:val="-4"/>
          <w:sz w:val="24"/>
          <w:szCs w:val="20"/>
        </w:rPr>
        <w:t>u</w:t>
      </w:r>
      <w:r>
        <w:rPr>
          <w:color w:val="000000"/>
          <w:sz w:val="24"/>
          <w:szCs w:val="20"/>
        </w:rPr>
        <w:t>t</w:t>
      </w:r>
      <w:r>
        <w:rPr>
          <w:color w:val="000000"/>
          <w:spacing w:val="51"/>
          <w:sz w:val="24"/>
          <w:szCs w:val="20"/>
        </w:rPr>
        <w:t xml:space="preserve"> </w:t>
      </w:r>
      <w:r>
        <w:rPr>
          <w:color w:val="000000"/>
          <w:spacing w:val="-5"/>
          <w:sz w:val="24"/>
          <w:szCs w:val="20"/>
        </w:rPr>
        <w:t>t</w:t>
      </w:r>
      <w:r>
        <w:rPr>
          <w:color w:val="000000"/>
          <w:spacing w:val="-4"/>
          <w:sz w:val="24"/>
          <w:szCs w:val="20"/>
        </w:rPr>
        <w:t>e</w:t>
      </w:r>
      <w:r>
        <w:rPr>
          <w:color w:val="000000"/>
          <w:spacing w:val="-6"/>
          <w:sz w:val="24"/>
          <w:szCs w:val="20"/>
        </w:rPr>
        <w:t>r</w:t>
      </w:r>
      <w:r>
        <w:rPr>
          <w:color w:val="000000"/>
          <w:spacing w:val="-4"/>
          <w:sz w:val="24"/>
          <w:szCs w:val="20"/>
        </w:rPr>
        <w:t>h</w:t>
      </w:r>
      <w:r>
        <w:rPr>
          <w:color w:val="000000"/>
          <w:spacing w:val="-2"/>
          <w:sz w:val="24"/>
          <w:szCs w:val="20"/>
        </w:rPr>
        <w:t>a</w:t>
      </w:r>
      <w:r>
        <w:rPr>
          <w:color w:val="000000"/>
          <w:spacing w:val="-4"/>
          <w:sz w:val="24"/>
          <w:szCs w:val="20"/>
        </w:rPr>
        <w:t>dap pe</w:t>
      </w:r>
      <w:r>
        <w:rPr>
          <w:color w:val="000000"/>
          <w:spacing w:val="-6"/>
          <w:sz w:val="24"/>
          <w:szCs w:val="20"/>
        </w:rPr>
        <w:t>rm</w:t>
      </w:r>
      <w:r>
        <w:rPr>
          <w:color w:val="000000"/>
          <w:spacing w:val="-4"/>
          <w:sz w:val="24"/>
          <w:szCs w:val="20"/>
        </w:rPr>
        <w:t>a</w:t>
      </w:r>
      <w:r>
        <w:rPr>
          <w:color w:val="000000"/>
          <w:spacing w:val="-5"/>
          <w:sz w:val="24"/>
          <w:szCs w:val="20"/>
        </w:rPr>
        <w:t>s</w:t>
      </w:r>
      <w:r>
        <w:rPr>
          <w:color w:val="000000"/>
          <w:spacing w:val="-2"/>
          <w:sz w:val="24"/>
          <w:szCs w:val="20"/>
        </w:rPr>
        <w:t>a</w:t>
      </w:r>
      <w:r>
        <w:rPr>
          <w:color w:val="000000"/>
          <w:spacing w:val="-6"/>
          <w:sz w:val="24"/>
          <w:szCs w:val="20"/>
        </w:rPr>
        <w:t>l</w:t>
      </w:r>
      <w:r>
        <w:rPr>
          <w:color w:val="000000"/>
          <w:spacing w:val="-4"/>
          <w:sz w:val="24"/>
          <w:szCs w:val="20"/>
        </w:rPr>
        <w:t>aha</w:t>
      </w:r>
      <w:r>
        <w:rPr>
          <w:color w:val="000000"/>
          <w:sz w:val="24"/>
          <w:szCs w:val="20"/>
        </w:rPr>
        <w:t>n</w:t>
      </w:r>
      <w:r>
        <w:rPr>
          <w:color w:val="000000"/>
          <w:spacing w:val="-9"/>
          <w:sz w:val="24"/>
          <w:szCs w:val="20"/>
        </w:rPr>
        <w:t xml:space="preserve"> </w:t>
      </w:r>
      <w:r>
        <w:rPr>
          <w:color w:val="000000"/>
          <w:spacing w:val="-5"/>
          <w:sz w:val="24"/>
          <w:szCs w:val="20"/>
        </w:rPr>
        <w:t>y</w:t>
      </w:r>
      <w:r>
        <w:rPr>
          <w:color w:val="000000"/>
          <w:spacing w:val="-4"/>
          <w:sz w:val="24"/>
          <w:szCs w:val="20"/>
        </w:rPr>
        <w:t>an</w:t>
      </w:r>
      <w:r>
        <w:rPr>
          <w:color w:val="000000"/>
          <w:sz w:val="24"/>
          <w:szCs w:val="20"/>
        </w:rPr>
        <w:t>g</w:t>
      </w:r>
      <w:r>
        <w:rPr>
          <w:color w:val="000000"/>
          <w:spacing w:val="-6"/>
          <w:sz w:val="24"/>
          <w:szCs w:val="20"/>
        </w:rPr>
        <w:t xml:space="preserve"> </w:t>
      </w:r>
      <w:r>
        <w:rPr>
          <w:color w:val="000000"/>
          <w:spacing w:val="-5"/>
          <w:sz w:val="24"/>
          <w:szCs w:val="20"/>
        </w:rPr>
        <w:t>s</w:t>
      </w:r>
      <w:r>
        <w:rPr>
          <w:color w:val="000000"/>
          <w:spacing w:val="-4"/>
          <w:sz w:val="24"/>
          <w:szCs w:val="20"/>
        </w:rPr>
        <w:t>edan</w:t>
      </w:r>
      <w:r>
        <w:rPr>
          <w:color w:val="000000"/>
          <w:sz w:val="24"/>
          <w:szCs w:val="20"/>
        </w:rPr>
        <w:t>g</w:t>
      </w:r>
      <w:r>
        <w:rPr>
          <w:color w:val="000000"/>
          <w:spacing w:val="-9"/>
          <w:sz w:val="24"/>
          <w:szCs w:val="20"/>
        </w:rPr>
        <w:t xml:space="preserve"> </w:t>
      </w:r>
      <w:r>
        <w:rPr>
          <w:color w:val="000000"/>
          <w:spacing w:val="-4"/>
          <w:sz w:val="24"/>
          <w:szCs w:val="20"/>
        </w:rPr>
        <w:t>d</w:t>
      </w:r>
      <w:r>
        <w:rPr>
          <w:color w:val="000000"/>
          <w:spacing w:val="-6"/>
          <w:sz w:val="24"/>
          <w:szCs w:val="20"/>
        </w:rPr>
        <w:t>i</w:t>
      </w:r>
      <w:r>
        <w:rPr>
          <w:color w:val="000000"/>
          <w:spacing w:val="-5"/>
          <w:sz w:val="24"/>
          <w:szCs w:val="20"/>
        </w:rPr>
        <w:t>k</w:t>
      </w:r>
      <w:r>
        <w:rPr>
          <w:color w:val="000000"/>
          <w:spacing w:val="-4"/>
          <w:sz w:val="24"/>
          <w:szCs w:val="20"/>
        </w:rPr>
        <w:t>a</w:t>
      </w:r>
      <w:r>
        <w:rPr>
          <w:color w:val="000000"/>
          <w:spacing w:val="-3"/>
          <w:sz w:val="24"/>
          <w:szCs w:val="20"/>
        </w:rPr>
        <w:t>j</w:t>
      </w:r>
      <w:r>
        <w:rPr>
          <w:color w:val="000000"/>
          <w:spacing w:val="-6"/>
          <w:sz w:val="24"/>
          <w:szCs w:val="20"/>
        </w:rPr>
        <w:t>i</w:t>
      </w:r>
      <w:r>
        <w:rPr>
          <w:color w:val="000000"/>
          <w:sz w:val="24"/>
          <w:szCs w:val="20"/>
        </w:rPr>
        <w:t>.</w:t>
      </w:r>
      <w:r>
        <w:rPr>
          <w:color w:val="000000"/>
          <w:spacing w:val="-9"/>
          <w:sz w:val="24"/>
          <w:szCs w:val="20"/>
        </w:rPr>
        <w:t xml:space="preserve"> </w:t>
      </w:r>
      <w:r>
        <w:rPr>
          <w:color w:val="000000"/>
          <w:spacing w:val="-2"/>
          <w:sz w:val="24"/>
          <w:szCs w:val="20"/>
        </w:rPr>
        <w:t>S</w:t>
      </w:r>
      <w:r>
        <w:rPr>
          <w:color w:val="000000"/>
          <w:spacing w:val="-6"/>
          <w:sz w:val="24"/>
          <w:szCs w:val="20"/>
        </w:rPr>
        <w:t>im</w:t>
      </w:r>
      <w:r>
        <w:rPr>
          <w:color w:val="000000"/>
          <w:spacing w:val="-4"/>
          <w:sz w:val="24"/>
          <w:szCs w:val="20"/>
        </w:rPr>
        <w:t>p</w:t>
      </w:r>
      <w:r>
        <w:rPr>
          <w:color w:val="000000"/>
          <w:spacing w:val="-2"/>
          <w:sz w:val="24"/>
          <w:szCs w:val="20"/>
        </w:rPr>
        <w:t>u</w:t>
      </w:r>
      <w:r>
        <w:rPr>
          <w:color w:val="000000"/>
          <w:spacing w:val="-6"/>
          <w:sz w:val="24"/>
          <w:szCs w:val="20"/>
        </w:rPr>
        <w:t>l</w:t>
      </w:r>
      <w:r>
        <w:rPr>
          <w:color w:val="000000"/>
          <w:spacing w:val="-4"/>
          <w:sz w:val="24"/>
          <w:szCs w:val="20"/>
        </w:rPr>
        <w:t>a</w:t>
      </w:r>
      <w:r>
        <w:rPr>
          <w:color w:val="000000"/>
          <w:sz w:val="24"/>
          <w:szCs w:val="20"/>
        </w:rPr>
        <w:t>n</w:t>
      </w:r>
      <w:r>
        <w:rPr>
          <w:color w:val="000000"/>
          <w:spacing w:val="-9"/>
          <w:sz w:val="24"/>
          <w:szCs w:val="20"/>
        </w:rPr>
        <w:t xml:space="preserve"> </w:t>
      </w:r>
      <w:r>
        <w:rPr>
          <w:color w:val="000000"/>
          <w:spacing w:val="-4"/>
          <w:sz w:val="24"/>
          <w:szCs w:val="20"/>
        </w:rPr>
        <w:t>da</w:t>
      </w:r>
      <w:r>
        <w:rPr>
          <w:color w:val="000000"/>
          <w:sz w:val="24"/>
          <w:szCs w:val="20"/>
        </w:rPr>
        <w:t>n</w:t>
      </w:r>
      <w:r>
        <w:rPr>
          <w:color w:val="000000"/>
          <w:spacing w:val="-9"/>
          <w:sz w:val="24"/>
          <w:szCs w:val="20"/>
        </w:rPr>
        <w:t xml:space="preserve"> </w:t>
      </w:r>
      <w:r>
        <w:rPr>
          <w:color w:val="000000"/>
          <w:spacing w:val="-5"/>
          <w:sz w:val="24"/>
          <w:szCs w:val="20"/>
        </w:rPr>
        <w:t>s</w:t>
      </w:r>
      <w:r>
        <w:rPr>
          <w:color w:val="000000"/>
          <w:spacing w:val="-2"/>
          <w:sz w:val="24"/>
          <w:szCs w:val="20"/>
        </w:rPr>
        <w:t>a</w:t>
      </w:r>
      <w:r>
        <w:rPr>
          <w:color w:val="000000"/>
          <w:spacing w:val="-6"/>
          <w:sz w:val="24"/>
          <w:szCs w:val="20"/>
        </w:rPr>
        <w:t>r</w:t>
      </w:r>
      <w:r>
        <w:rPr>
          <w:color w:val="000000"/>
          <w:spacing w:val="-4"/>
          <w:sz w:val="24"/>
          <w:szCs w:val="20"/>
        </w:rPr>
        <w:t>a</w:t>
      </w:r>
      <w:r>
        <w:rPr>
          <w:color w:val="000000"/>
          <w:sz w:val="24"/>
          <w:szCs w:val="20"/>
        </w:rPr>
        <w:t>n</w:t>
      </w:r>
      <w:r>
        <w:rPr>
          <w:color w:val="000000"/>
          <w:spacing w:val="-9"/>
          <w:sz w:val="24"/>
          <w:szCs w:val="20"/>
        </w:rPr>
        <w:t xml:space="preserve"> </w:t>
      </w:r>
      <w:r>
        <w:rPr>
          <w:color w:val="000000"/>
          <w:spacing w:val="-4"/>
          <w:sz w:val="24"/>
          <w:szCs w:val="20"/>
        </w:rPr>
        <w:t>d</w:t>
      </w:r>
      <w:r>
        <w:rPr>
          <w:color w:val="000000"/>
          <w:spacing w:val="-3"/>
          <w:sz w:val="24"/>
          <w:szCs w:val="20"/>
        </w:rPr>
        <w:t>i</w:t>
      </w:r>
      <w:r>
        <w:rPr>
          <w:color w:val="000000"/>
          <w:spacing w:val="-5"/>
          <w:sz w:val="24"/>
          <w:szCs w:val="20"/>
        </w:rPr>
        <w:t>s</w:t>
      </w:r>
      <w:r>
        <w:rPr>
          <w:color w:val="000000"/>
          <w:spacing w:val="-4"/>
          <w:sz w:val="24"/>
          <w:szCs w:val="20"/>
        </w:rPr>
        <w:t>a</w:t>
      </w:r>
      <w:r>
        <w:rPr>
          <w:color w:val="000000"/>
          <w:spacing w:val="-6"/>
          <w:sz w:val="24"/>
          <w:szCs w:val="20"/>
        </w:rPr>
        <w:t>j</w:t>
      </w:r>
      <w:r>
        <w:rPr>
          <w:color w:val="000000"/>
          <w:spacing w:val="-3"/>
          <w:sz w:val="24"/>
          <w:szCs w:val="20"/>
        </w:rPr>
        <w:t>i</w:t>
      </w:r>
      <w:r>
        <w:rPr>
          <w:color w:val="000000"/>
          <w:spacing w:val="-5"/>
          <w:sz w:val="24"/>
          <w:szCs w:val="20"/>
        </w:rPr>
        <w:t>k</w:t>
      </w:r>
      <w:r>
        <w:rPr>
          <w:color w:val="000000"/>
          <w:spacing w:val="-4"/>
          <w:sz w:val="24"/>
          <w:szCs w:val="20"/>
        </w:rPr>
        <w:t>a</w:t>
      </w:r>
      <w:r>
        <w:rPr>
          <w:color w:val="000000"/>
          <w:sz w:val="24"/>
          <w:szCs w:val="20"/>
        </w:rPr>
        <w:t>n</w:t>
      </w:r>
      <w:r>
        <w:rPr>
          <w:color w:val="000000"/>
          <w:spacing w:val="-9"/>
          <w:sz w:val="24"/>
          <w:szCs w:val="20"/>
        </w:rPr>
        <w:t xml:space="preserve"> </w:t>
      </w:r>
      <w:r>
        <w:rPr>
          <w:color w:val="000000"/>
          <w:spacing w:val="-4"/>
          <w:sz w:val="24"/>
          <w:szCs w:val="20"/>
        </w:rPr>
        <w:t>da</w:t>
      </w:r>
      <w:r>
        <w:rPr>
          <w:color w:val="000000"/>
          <w:spacing w:val="-6"/>
          <w:sz w:val="24"/>
          <w:szCs w:val="20"/>
        </w:rPr>
        <w:t>l</w:t>
      </w:r>
      <w:r>
        <w:rPr>
          <w:color w:val="000000"/>
          <w:spacing w:val="-2"/>
          <w:sz w:val="24"/>
          <w:szCs w:val="20"/>
        </w:rPr>
        <w:t>a</w:t>
      </w:r>
      <w:r>
        <w:rPr>
          <w:color w:val="000000"/>
          <w:sz w:val="24"/>
          <w:szCs w:val="20"/>
        </w:rPr>
        <w:t>m</w:t>
      </w:r>
      <w:r>
        <w:rPr>
          <w:color w:val="000000"/>
          <w:spacing w:val="-10"/>
          <w:sz w:val="24"/>
          <w:szCs w:val="20"/>
        </w:rPr>
        <w:t xml:space="preserve"> </w:t>
      </w:r>
      <w:r>
        <w:rPr>
          <w:color w:val="000000"/>
          <w:spacing w:val="-4"/>
          <w:sz w:val="24"/>
          <w:szCs w:val="20"/>
        </w:rPr>
        <w:t>ben</w:t>
      </w:r>
      <w:r>
        <w:rPr>
          <w:color w:val="000000"/>
          <w:spacing w:val="-5"/>
          <w:sz w:val="24"/>
          <w:szCs w:val="20"/>
        </w:rPr>
        <w:t>t</w:t>
      </w:r>
      <w:r>
        <w:rPr>
          <w:color w:val="000000"/>
          <w:spacing w:val="-4"/>
          <w:sz w:val="24"/>
          <w:szCs w:val="20"/>
        </w:rPr>
        <w:t>u</w:t>
      </w:r>
      <w:r>
        <w:rPr>
          <w:color w:val="000000"/>
          <w:sz w:val="24"/>
          <w:szCs w:val="20"/>
        </w:rPr>
        <w:t>k</w:t>
      </w:r>
      <w:r>
        <w:rPr>
          <w:color w:val="000000"/>
          <w:spacing w:val="-10"/>
          <w:sz w:val="24"/>
          <w:szCs w:val="20"/>
        </w:rPr>
        <w:t xml:space="preserve"> </w:t>
      </w:r>
      <w:r>
        <w:rPr>
          <w:color w:val="000000"/>
          <w:spacing w:val="-4"/>
          <w:sz w:val="24"/>
          <w:szCs w:val="20"/>
        </w:rPr>
        <w:t>p</w:t>
      </w:r>
      <w:r>
        <w:rPr>
          <w:color w:val="000000"/>
          <w:spacing w:val="-2"/>
          <w:sz w:val="24"/>
          <w:szCs w:val="20"/>
        </w:rPr>
        <w:t>a</w:t>
      </w:r>
      <w:r>
        <w:rPr>
          <w:color w:val="000000"/>
          <w:spacing w:val="-6"/>
          <w:sz w:val="24"/>
          <w:szCs w:val="20"/>
        </w:rPr>
        <w:t>r</w:t>
      </w:r>
      <w:r>
        <w:rPr>
          <w:color w:val="000000"/>
          <w:spacing w:val="-4"/>
          <w:sz w:val="24"/>
          <w:szCs w:val="20"/>
        </w:rPr>
        <w:t>agra</w:t>
      </w:r>
      <w:r>
        <w:rPr>
          <w:color w:val="000000"/>
          <w:spacing w:val="-5"/>
          <w:sz w:val="24"/>
          <w:szCs w:val="20"/>
        </w:rPr>
        <w:t>f</w:t>
      </w:r>
      <w:r>
        <w:rPr>
          <w:color w:val="000000"/>
          <w:sz w:val="24"/>
          <w:szCs w:val="20"/>
        </w:rPr>
        <w:t>.</w:t>
      </w:r>
    </w:p>
    <w:p w14:paraId="370E9392">
      <w:pPr>
        <w:pStyle w:val="6"/>
        <w:spacing w:line="276" w:lineRule="auto"/>
        <w:ind w:right="220" w:firstLine="709"/>
      </w:pPr>
      <w:r>
        <w:rPr>
          <w:rFonts w:eastAsia="Cambria"/>
          <w:szCs w:val="20"/>
        </w:rPr>
        <w:t xml:space="preserve">Setelah dilakukan penelitian ini diharapkan (1) </w:t>
      </w:r>
      <w:r>
        <w:rPr>
          <w:rStyle w:val="11"/>
          <w:rFonts w:ascii="Times New Roman" w:hAnsi="Times New Roman"/>
          <w:b w:val="0"/>
          <w:szCs w:val="20"/>
        </w:rPr>
        <w:t>Pengembangan Program Bimbingan Karier</w:t>
      </w:r>
      <w:r>
        <w:rPr>
          <w:szCs w:val="20"/>
        </w:rPr>
        <w:t xml:space="preserve"> Sekolah dan Universitas perlu menyediakan bimbingan karier yang komprehensif dengan memperhatikan faktor-faktor seperti pekerjaan orang tua dan minat individu. Konselor karier harus membantu siswa mengeksplorasi minat mereka secara mendalam dan memberikan informasi yang cukup tentang potensi dan tantangan dalam profesi guru. Ini juga termasuk membantu mereka memahami bahwa profesi ini memiliki potensi untuk berkembang dan memberikan dampak positif yang besar (2) Mahasiswa dapat memilih karir yang sesuai dan tepat dengan memahami faktor-faktor pengaruhnya (3) </w:t>
      </w:r>
      <w:r>
        <w:rPr>
          <w:rStyle w:val="11"/>
          <w:rFonts w:ascii="Times New Roman" w:hAnsi="Times New Roman"/>
          <w:b w:val="0"/>
          <w:szCs w:val="20"/>
        </w:rPr>
        <w:t xml:space="preserve">Orangtua </w:t>
      </w:r>
      <w:r>
        <w:rPr>
          <w:szCs w:val="20"/>
        </w:rPr>
        <w:t>memegang peran penting dalam memotivasi anak-anak mereka untuk memilih karier. Diusulkan adanya program atau sosialisasi yang memberikan informasi kepada anaknya mengenai pentingnya pendidikan, profesi guru, dan bagaimana mereka dapat mendukung pilihan karier anak-anak mereka tanpa memaksakan preferensi mereka sendiri.</w:t>
      </w:r>
    </w:p>
    <w:p w14:paraId="54A322EC">
      <w:pPr>
        <w:pStyle w:val="6"/>
        <w:jc w:val="left"/>
        <w:rPr>
          <w:sz w:val="26"/>
        </w:rPr>
      </w:pPr>
    </w:p>
    <w:p w14:paraId="62FFDA71">
      <w:pPr>
        <w:pStyle w:val="2"/>
        <w:spacing w:before="195"/>
        <w:ind w:left="122"/>
        <w:jc w:val="left"/>
      </w:pPr>
      <w:r>
        <w:t>DAFTAR</w:t>
      </w:r>
      <w:r>
        <w:rPr>
          <w:spacing w:val="-2"/>
        </w:rPr>
        <w:t xml:space="preserve"> </w:t>
      </w:r>
      <w:r>
        <w:t>PUSTAKA</w:t>
      </w:r>
    </w:p>
    <w:p w14:paraId="4760EB42">
      <w:pPr>
        <w:adjustRightInd w:val="0"/>
        <w:spacing w:before="120"/>
        <w:ind w:left="480" w:hanging="480"/>
        <w:jc w:val="both"/>
        <w:rPr>
          <w:rStyle w:val="11"/>
          <w:rFonts w:ascii="Times New Roman" w:hAnsi="Times New Roman"/>
          <w:b w:val="0"/>
          <w:bCs w:val="0"/>
          <w:sz w:val="24"/>
          <w:szCs w:val="24"/>
        </w:rPr>
      </w:pPr>
      <w:r>
        <w:rPr>
          <w:sz w:val="24"/>
          <w:szCs w:val="24"/>
        </w:rPr>
        <w:t>Eccles,</w:t>
      </w:r>
      <w:r>
        <w:rPr>
          <w:spacing w:val="-4"/>
          <w:sz w:val="24"/>
          <w:szCs w:val="24"/>
        </w:rPr>
        <w:t xml:space="preserve"> </w:t>
      </w:r>
      <w:r>
        <w:rPr>
          <w:sz w:val="24"/>
          <w:szCs w:val="24"/>
        </w:rPr>
        <w:t>J.,</w:t>
      </w:r>
      <w:r>
        <w:rPr>
          <w:spacing w:val="-4"/>
          <w:sz w:val="24"/>
          <w:szCs w:val="24"/>
        </w:rPr>
        <w:t xml:space="preserve"> </w:t>
      </w:r>
      <w:r>
        <w:rPr>
          <w:sz w:val="24"/>
          <w:szCs w:val="24"/>
        </w:rPr>
        <w:t>Adler,</w:t>
      </w:r>
      <w:r>
        <w:rPr>
          <w:spacing w:val="-5"/>
          <w:sz w:val="24"/>
          <w:szCs w:val="24"/>
        </w:rPr>
        <w:t xml:space="preserve"> </w:t>
      </w:r>
      <w:r>
        <w:rPr>
          <w:sz w:val="24"/>
          <w:szCs w:val="24"/>
        </w:rPr>
        <w:t>T.</w:t>
      </w:r>
      <w:r>
        <w:rPr>
          <w:spacing w:val="-1"/>
          <w:sz w:val="24"/>
          <w:szCs w:val="24"/>
        </w:rPr>
        <w:t xml:space="preserve"> </w:t>
      </w:r>
      <w:r>
        <w:rPr>
          <w:sz w:val="24"/>
          <w:szCs w:val="24"/>
        </w:rPr>
        <w:t>F.,</w:t>
      </w:r>
      <w:r>
        <w:rPr>
          <w:spacing w:val="-2"/>
          <w:sz w:val="24"/>
          <w:szCs w:val="24"/>
        </w:rPr>
        <w:t xml:space="preserve"> </w:t>
      </w:r>
      <w:r>
        <w:rPr>
          <w:sz w:val="24"/>
          <w:szCs w:val="24"/>
        </w:rPr>
        <w:t>Futterman,</w:t>
      </w:r>
      <w:r>
        <w:rPr>
          <w:spacing w:val="-1"/>
          <w:sz w:val="24"/>
          <w:szCs w:val="24"/>
        </w:rPr>
        <w:t xml:space="preserve"> </w:t>
      </w:r>
      <w:r>
        <w:rPr>
          <w:sz w:val="24"/>
          <w:szCs w:val="24"/>
        </w:rPr>
        <w:t>R.,</w:t>
      </w:r>
      <w:r>
        <w:rPr>
          <w:spacing w:val="-2"/>
          <w:sz w:val="24"/>
          <w:szCs w:val="24"/>
        </w:rPr>
        <w:t xml:space="preserve"> </w:t>
      </w:r>
      <w:r>
        <w:rPr>
          <w:sz w:val="24"/>
          <w:szCs w:val="24"/>
        </w:rPr>
        <w:t>Goff,</w:t>
      </w:r>
      <w:r>
        <w:rPr>
          <w:spacing w:val="-2"/>
          <w:sz w:val="24"/>
          <w:szCs w:val="24"/>
        </w:rPr>
        <w:t xml:space="preserve"> </w:t>
      </w:r>
      <w:r>
        <w:rPr>
          <w:sz w:val="24"/>
          <w:szCs w:val="24"/>
        </w:rPr>
        <w:t>S.</w:t>
      </w:r>
      <w:r>
        <w:rPr>
          <w:spacing w:val="-1"/>
          <w:sz w:val="24"/>
          <w:szCs w:val="24"/>
        </w:rPr>
        <w:t xml:space="preserve"> </w:t>
      </w:r>
      <w:r>
        <w:rPr>
          <w:sz w:val="24"/>
          <w:szCs w:val="24"/>
        </w:rPr>
        <w:t>B.,</w:t>
      </w:r>
      <w:r>
        <w:rPr>
          <w:spacing w:val="-5"/>
          <w:sz w:val="24"/>
          <w:szCs w:val="24"/>
        </w:rPr>
        <w:t xml:space="preserve"> </w:t>
      </w:r>
      <w:r>
        <w:rPr>
          <w:sz w:val="24"/>
          <w:szCs w:val="24"/>
        </w:rPr>
        <w:t>Kaczala,</w:t>
      </w:r>
      <w:r>
        <w:rPr>
          <w:spacing w:val="-1"/>
          <w:sz w:val="24"/>
          <w:szCs w:val="24"/>
        </w:rPr>
        <w:t xml:space="preserve"> </w:t>
      </w:r>
      <w:r>
        <w:rPr>
          <w:sz w:val="24"/>
          <w:szCs w:val="24"/>
        </w:rPr>
        <w:t>C.</w:t>
      </w:r>
      <w:r>
        <w:rPr>
          <w:spacing w:val="-2"/>
          <w:sz w:val="24"/>
          <w:szCs w:val="24"/>
        </w:rPr>
        <w:t xml:space="preserve"> </w:t>
      </w:r>
      <w:r>
        <w:rPr>
          <w:sz w:val="24"/>
          <w:szCs w:val="24"/>
        </w:rPr>
        <w:t>M.,</w:t>
      </w:r>
      <w:r>
        <w:rPr>
          <w:spacing w:val="-4"/>
          <w:sz w:val="24"/>
          <w:szCs w:val="24"/>
        </w:rPr>
        <w:t xml:space="preserve"> </w:t>
      </w:r>
      <w:r>
        <w:rPr>
          <w:sz w:val="24"/>
          <w:szCs w:val="24"/>
        </w:rPr>
        <w:t>Meece,</w:t>
      </w:r>
      <w:r>
        <w:rPr>
          <w:spacing w:val="-5"/>
          <w:sz w:val="24"/>
          <w:szCs w:val="24"/>
        </w:rPr>
        <w:t xml:space="preserve"> </w:t>
      </w:r>
      <w:r>
        <w:rPr>
          <w:sz w:val="24"/>
          <w:szCs w:val="24"/>
        </w:rPr>
        <w:t>J.,</w:t>
      </w:r>
      <w:r>
        <w:rPr>
          <w:spacing w:val="-1"/>
          <w:sz w:val="24"/>
          <w:szCs w:val="24"/>
        </w:rPr>
        <w:t xml:space="preserve"> </w:t>
      </w:r>
      <w:r>
        <w:rPr>
          <w:sz w:val="24"/>
          <w:szCs w:val="24"/>
        </w:rPr>
        <w:t>and</w:t>
      </w:r>
      <w:r>
        <w:rPr>
          <w:spacing w:val="-6"/>
          <w:sz w:val="24"/>
          <w:szCs w:val="24"/>
        </w:rPr>
        <w:t xml:space="preserve"> </w:t>
      </w:r>
      <w:r>
        <w:rPr>
          <w:spacing w:val="-2"/>
          <w:sz w:val="24"/>
          <w:szCs w:val="24"/>
        </w:rPr>
        <w:t>Midgley,</w:t>
      </w:r>
      <w:r>
        <w:rPr>
          <w:sz w:val="24"/>
          <w:szCs w:val="24"/>
        </w:rPr>
        <w:t xml:space="preserve"> C.</w:t>
      </w:r>
      <w:r>
        <w:rPr>
          <w:spacing w:val="-3"/>
          <w:sz w:val="24"/>
          <w:szCs w:val="24"/>
        </w:rPr>
        <w:t xml:space="preserve"> </w:t>
      </w:r>
      <w:r>
        <w:rPr>
          <w:sz w:val="24"/>
          <w:szCs w:val="24"/>
        </w:rPr>
        <w:t>(1983).</w:t>
      </w:r>
      <w:r>
        <w:rPr>
          <w:spacing w:val="-3"/>
          <w:sz w:val="24"/>
          <w:szCs w:val="24"/>
        </w:rPr>
        <w:t xml:space="preserve"> </w:t>
      </w:r>
      <w:r>
        <w:rPr>
          <w:sz w:val="24"/>
          <w:szCs w:val="24"/>
        </w:rPr>
        <w:t>Expectancies,</w:t>
      </w:r>
      <w:r>
        <w:rPr>
          <w:spacing w:val="-3"/>
          <w:sz w:val="24"/>
          <w:szCs w:val="24"/>
        </w:rPr>
        <w:t xml:space="preserve"> </w:t>
      </w:r>
      <w:r>
        <w:rPr>
          <w:sz w:val="24"/>
          <w:szCs w:val="24"/>
        </w:rPr>
        <w:t>values</w:t>
      </w:r>
      <w:r>
        <w:rPr>
          <w:spacing w:val="-5"/>
          <w:sz w:val="24"/>
          <w:szCs w:val="24"/>
        </w:rPr>
        <w:t xml:space="preserve"> </w:t>
      </w:r>
      <w:r>
        <w:rPr>
          <w:sz w:val="24"/>
          <w:szCs w:val="24"/>
        </w:rPr>
        <w:t>and</w:t>
      </w:r>
      <w:r>
        <w:rPr>
          <w:spacing w:val="-3"/>
          <w:sz w:val="24"/>
          <w:szCs w:val="24"/>
        </w:rPr>
        <w:t xml:space="preserve"> </w:t>
      </w:r>
      <w:r>
        <w:rPr>
          <w:sz w:val="24"/>
          <w:szCs w:val="24"/>
        </w:rPr>
        <w:t>academic</w:t>
      </w:r>
      <w:r>
        <w:rPr>
          <w:spacing w:val="-3"/>
          <w:sz w:val="24"/>
          <w:szCs w:val="24"/>
        </w:rPr>
        <w:t xml:space="preserve"> </w:t>
      </w:r>
      <w:r>
        <w:rPr>
          <w:sz w:val="24"/>
          <w:szCs w:val="24"/>
        </w:rPr>
        <w:t>behaviors.</w:t>
      </w:r>
      <w:r>
        <w:rPr>
          <w:spacing w:val="-3"/>
          <w:sz w:val="24"/>
          <w:szCs w:val="24"/>
        </w:rPr>
        <w:t xml:space="preserve"> </w:t>
      </w:r>
      <w:r>
        <w:rPr>
          <w:sz w:val="24"/>
          <w:szCs w:val="24"/>
        </w:rPr>
        <w:t>In</w:t>
      </w:r>
      <w:r>
        <w:rPr>
          <w:spacing w:val="-3"/>
          <w:sz w:val="24"/>
          <w:szCs w:val="24"/>
        </w:rPr>
        <w:t xml:space="preserve"> </w:t>
      </w:r>
      <w:r>
        <w:rPr>
          <w:sz w:val="24"/>
          <w:szCs w:val="24"/>
        </w:rPr>
        <w:t>Spence,</w:t>
      </w:r>
      <w:r>
        <w:rPr>
          <w:spacing w:val="-6"/>
          <w:sz w:val="24"/>
          <w:szCs w:val="24"/>
        </w:rPr>
        <w:t xml:space="preserve"> </w:t>
      </w:r>
      <w:r>
        <w:rPr>
          <w:sz w:val="24"/>
          <w:szCs w:val="24"/>
        </w:rPr>
        <w:t>J.</w:t>
      </w:r>
      <w:r>
        <w:rPr>
          <w:spacing w:val="-6"/>
          <w:sz w:val="24"/>
          <w:szCs w:val="24"/>
        </w:rPr>
        <w:t xml:space="preserve"> </w:t>
      </w:r>
      <w:r>
        <w:rPr>
          <w:sz w:val="24"/>
          <w:szCs w:val="24"/>
        </w:rPr>
        <w:t>T.</w:t>
      </w:r>
      <w:r>
        <w:rPr>
          <w:spacing w:val="-6"/>
          <w:sz w:val="24"/>
          <w:szCs w:val="24"/>
        </w:rPr>
        <w:t xml:space="preserve"> </w:t>
      </w:r>
      <w:r>
        <w:rPr>
          <w:sz w:val="24"/>
          <w:szCs w:val="24"/>
        </w:rPr>
        <w:t>(ed.), Achievement and Achievement Motives, W. H. Freeman, San Francisco</w:t>
      </w:r>
    </w:p>
    <w:p w14:paraId="5A5F87D5">
      <w:pPr>
        <w:pStyle w:val="6"/>
        <w:spacing w:before="1"/>
        <w:ind w:left="426" w:hanging="426"/>
      </w:pPr>
      <w:r>
        <w:rPr>
          <w:rStyle w:val="11"/>
          <w:rFonts w:ascii="Times New Roman" w:hAnsi="Times New Roman"/>
          <w:b w:val="0"/>
        </w:rPr>
        <w:t>Eccles, J. S. (2009).</w:t>
      </w:r>
      <w:r>
        <w:t xml:space="preserve"> Who am I and what am I going to do with my life? Personal and collective identities as motivators of action. </w:t>
      </w:r>
      <w:r>
        <w:rPr>
          <w:rStyle w:val="7"/>
          <w:rFonts w:ascii="Times New Roman" w:hAnsi="Times New Roman"/>
        </w:rPr>
        <w:t>Educational Psychologist, 44</w:t>
      </w:r>
      <w:r>
        <w:t>(2), 78–89.</w:t>
      </w:r>
    </w:p>
    <w:p w14:paraId="58439B5A">
      <w:pPr>
        <w:ind w:left="426" w:hanging="426"/>
        <w:jc w:val="both"/>
        <w:rPr>
          <w:sz w:val="24"/>
          <w:szCs w:val="24"/>
        </w:rPr>
      </w:pPr>
      <w:r>
        <w:rPr>
          <w:sz w:val="24"/>
          <w:szCs w:val="24"/>
        </w:rPr>
        <w:t xml:space="preserve">Guo, J. (2012). </w:t>
      </w:r>
      <w:r>
        <w:rPr>
          <w:rStyle w:val="11"/>
          <w:rFonts w:ascii="Times New Roman" w:hAnsi="Times New Roman"/>
          <w:b w:val="0"/>
          <w:sz w:val="24"/>
          <w:szCs w:val="24"/>
        </w:rPr>
        <w:t>Parental influence on children's career choice: Importance of social responsibility and contribution</w:t>
      </w:r>
      <w:r>
        <w:rPr>
          <w:sz w:val="24"/>
          <w:szCs w:val="24"/>
        </w:rPr>
        <w:t xml:space="preserve">. </w:t>
      </w:r>
      <w:r>
        <w:rPr>
          <w:rStyle w:val="7"/>
          <w:rFonts w:ascii="Times New Roman" w:hAnsi="Times New Roman"/>
          <w:sz w:val="24"/>
          <w:szCs w:val="24"/>
        </w:rPr>
        <w:t>Journal of Career Development</w:t>
      </w:r>
      <w:r>
        <w:rPr>
          <w:sz w:val="24"/>
          <w:szCs w:val="24"/>
        </w:rPr>
        <w:t xml:space="preserve">, </w:t>
      </w:r>
      <w:r>
        <w:rPr>
          <w:rStyle w:val="7"/>
          <w:rFonts w:ascii="Times New Roman" w:hAnsi="Times New Roman"/>
          <w:sz w:val="24"/>
          <w:szCs w:val="24"/>
        </w:rPr>
        <w:t>39</w:t>
      </w:r>
      <w:r>
        <w:rPr>
          <w:sz w:val="24"/>
          <w:szCs w:val="24"/>
        </w:rPr>
        <w:t xml:space="preserve">(2), 123-137. </w:t>
      </w:r>
      <w:r>
        <w:fldChar w:fldCharType="begin"/>
      </w:r>
      <w:r>
        <w:instrText xml:space="preserve"> HYPERLINK "https://doi.org/10.1177/0894845310384725" </w:instrText>
      </w:r>
      <w:r>
        <w:fldChar w:fldCharType="separate"/>
      </w:r>
      <w:r>
        <w:rPr>
          <w:rStyle w:val="10"/>
          <w:sz w:val="24"/>
          <w:szCs w:val="24"/>
        </w:rPr>
        <w:t>https://doi.org/10.1177/0894845310384725</w:t>
      </w:r>
      <w:r>
        <w:rPr>
          <w:rStyle w:val="10"/>
          <w:sz w:val="24"/>
          <w:szCs w:val="24"/>
        </w:rPr>
        <w:fldChar w:fldCharType="end"/>
      </w:r>
      <w:r>
        <w:rPr>
          <w:sz w:val="24"/>
          <w:szCs w:val="24"/>
        </w:rPr>
        <w:t>.</w:t>
      </w:r>
    </w:p>
    <w:p w14:paraId="2322FF28">
      <w:pPr>
        <w:pStyle w:val="6"/>
        <w:ind w:left="426" w:hanging="426"/>
        <w:rPr>
          <w:spacing w:val="-2"/>
        </w:rPr>
      </w:pPr>
      <w:r>
        <w:t>Harahap,</w:t>
      </w:r>
      <w:r>
        <w:rPr>
          <w:spacing w:val="-3"/>
        </w:rPr>
        <w:t xml:space="preserve"> </w:t>
      </w:r>
      <w:r>
        <w:t>S.</w:t>
      </w:r>
      <w:r>
        <w:rPr>
          <w:spacing w:val="-3"/>
        </w:rPr>
        <w:t xml:space="preserve"> </w:t>
      </w:r>
      <w:r>
        <w:t>F.,</w:t>
      </w:r>
      <w:r>
        <w:rPr>
          <w:spacing w:val="-3"/>
        </w:rPr>
        <w:t xml:space="preserve"> </w:t>
      </w:r>
      <w:r>
        <w:t>&amp;</w:t>
      </w:r>
      <w:r>
        <w:rPr>
          <w:spacing w:val="-7"/>
        </w:rPr>
        <w:t xml:space="preserve"> </w:t>
      </w:r>
      <w:r>
        <w:t>Tirtayasa,</w:t>
      </w:r>
      <w:r>
        <w:rPr>
          <w:spacing w:val="-3"/>
        </w:rPr>
        <w:t xml:space="preserve"> </w:t>
      </w:r>
      <w:r>
        <w:t>S.</w:t>
      </w:r>
      <w:r>
        <w:rPr>
          <w:spacing w:val="-3"/>
        </w:rPr>
        <w:t xml:space="preserve"> </w:t>
      </w:r>
      <w:r>
        <w:t>(2020).</w:t>
      </w:r>
      <w:r>
        <w:rPr>
          <w:spacing w:val="-3"/>
        </w:rPr>
        <w:t xml:space="preserve"> </w:t>
      </w:r>
      <w:r>
        <w:t>Pengaruh</w:t>
      </w:r>
      <w:r>
        <w:rPr>
          <w:spacing w:val="-3"/>
        </w:rPr>
        <w:t xml:space="preserve"> </w:t>
      </w:r>
      <w:r>
        <w:t>Motivasi,</w:t>
      </w:r>
      <w:r>
        <w:rPr>
          <w:spacing w:val="-3"/>
        </w:rPr>
        <w:t xml:space="preserve"> </w:t>
      </w:r>
      <w:r>
        <w:t>Disiplin,</w:t>
      </w:r>
      <w:r>
        <w:rPr>
          <w:spacing w:val="-3"/>
        </w:rPr>
        <w:t xml:space="preserve"> </w:t>
      </w:r>
      <w:r>
        <w:t>Dan</w:t>
      </w:r>
      <w:r>
        <w:rPr>
          <w:spacing w:val="-5"/>
        </w:rPr>
        <w:t xml:space="preserve"> </w:t>
      </w:r>
      <w:r>
        <w:t>Kepuasan</w:t>
      </w:r>
      <w:r>
        <w:rPr>
          <w:spacing w:val="-3"/>
        </w:rPr>
        <w:t xml:space="preserve"> </w:t>
      </w:r>
      <w:r>
        <w:t>75</w:t>
      </w:r>
      <w:r>
        <w:rPr>
          <w:spacing w:val="-5"/>
        </w:rPr>
        <w:t xml:space="preserve"> </w:t>
      </w:r>
      <w:r>
        <w:t xml:space="preserve">Kerja Terhadap Kinerja Karyawan Di PT. Angkasa Pura II (Persero) Kantor Cabang Kualanamu. Maneggio: Jurnal Ilmiah Magister Manajemen, 3(1), 120–135. </w:t>
      </w:r>
      <w:r>
        <w:fldChar w:fldCharType="begin"/>
      </w:r>
      <w:r>
        <w:instrText xml:space="preserve"> HYPERLINK "https://doi.org/10.30596/maneggio.v3i1.4866" </w:instrText>
      </w:r>
      <w:r>
        <w:fldChar w:fldCharType="separate"/>
      </w:r>
      <w:r>
        <w:rPr>
          <w:rStyle w:val="10"/>
          <w:spacing w:val="-2"/>
        </w:rPr>
        <w:t>https://doi.org/10.30596/maneggio.v3i1.4866</w:t>
      </w:r>
      <w:r>
        <w:rPr>
          <w:rStyle w:val="10"/>
          <w:spacing w:val="-2"/>
        </w:rPr>
        <w:fldChar w:fldCharType="end"/>
      </w:r>
    </w:p>
    <w:p w14:paraId="5805BDDA">
      <w:pPr>
        <w:adjustRightInd w:val="0"/>
        <w:spacing w:before="120"/>
        <w:ind w:left="480" w:hanging="480"/>
        <w:jc w:val="both"/>
        <w:rPr>
          <w:sz w:val="24"/>
          <w:szCs w:val="24"/>
        </w:rPr>
      </w:pPr>
      <w:r>
        <w:rPr>
          <w:sz w:val="24"/>
          <w:szCs w:val="24"/>
        </w:rPr>
        <w:t xml:space="preserve">Kilinç, A., Watt, H. M. G., &amp; Richardson, P. W. (2012). Factors Influencing Teaching Choice in Turkey. </w:t>
      </w:r>
      <w:r>
        <w:rPr>
          <w:i/>
          <w:iCs/>
          <w:sz w:val="24"/>
          <w:szCs w:val="24"/>
        </w:rPr>
        <w:t>Asia-Pacific Journal of Teacher Education</w:t>
      </w:r>
      <w:r>
        <w:rPr>
          <w:sz w:val="24"/>
          <w:szCs w:val="24"/>
        </w:rPr>
        <w:t xml:space="preserve">, </w:t>
      </w:r>
      <w:r>
        <w:rPr>
          <w:i/>
          <w:iCs/>
          <w:sz w:val="24"/>
          <w:szCs w:val="24"/>
        </w:rPr>
        <w:t>40</w:t>
      </w:r>
      <w:r>
        <w:rPr>
          <w:sz w:val="24"/>
          <w:szCs w:val="24"/>
        </w:rPr>
        <w:t>(3), 199–226. https://doi.org/10.1080/1359866X.2012.700048</w:t>
      </w:r>
    </w:p>
    <w:p w14:paraId="5A73125E">
      <w:pPr>
        <w:pStyle w:val="6"/>
        <w:ind w:left="426" w:hanging="426"/>
        <w:rPr>
          <w:spacing w:val="-2"/>
        </w:rPr>
      </w:pPr>
      <w:r>
        <w:t>Nasrullah,</w:t>
      </w:r>
      <w:r>
        <w:rPr>
          <w:spacing w:val="-3"/>
        </w:rPr>
        <w:t xml:space="preserve"> </w:t>
      </w:r>
      <w:r>
        <w:t>M.,</w:t>
      </w:r>
      <w:r>
        <w:rPr>
          <w:spacing w:val="-3"/>
        </w:rPr>
        <w:t xml:space="preserve"> </w:t>
      </w:r>
      <w:r>
        <w:t>Ilmawati,</w:t>
      </w:r>
      <w:r>
        <w:rPr>
          <w:spacing w:val="-3"/>
        </w:rPr>
        <w:t xml:space="preserve"> </w:t>
      </w:r>
      <w:r>
        <w:t>I.,</w:t>
      </w:r>
      <w:r>
        <w:rPr>
          <w:spacing w:val="-3"/>
        </w:rPr>
        <w:t xml:space="preserve"> </w:t>
      </w:r>
      <w:r>
        <w:t>Saleh,</w:t>
      </w:r>
      <w:r>
        <w:rPr>
          <w:spacing w:val="-5"/>
        </w:rPr>
        <w:t xml:space="preserve"> </w:t>
      </w:r>
      <w:r>
        <w:t>S.,</w:t>
      </w:r>
      <w:r>
        <w:rPr>
          <w:spacing w:val="-3"/>
        </w:rPr>
        <w:t xml:space="preserve"> </w:t>
      </w:r>
      <w:r>
        <w:t>Niswaty,</w:t>
      </w:r>
      <w:r>
        <w:rPr>
          <w:spacing w:val="-3"/>
        </w:rPr>
        <w:t xml:space="preserve"> </w:t>
      </w:r>
      <w:r>
        <w:t>R.,</w:t>
      </w:r>
      <w:r>
        <w:rPr>
          <w:spacing w:val="-3"/>
        </w:rPr>
        <w:t xml:space="preserve"> </w:t>
      </w:r>
      <w:r>
        <w:t>&amp;</w:t>
      </w:r>
      <w:r>
        <w:rPr>
          <w:spacing w:val="-5"/>
        </w:rPr>
        <w:t xml:space="preserve"> </w:t>
      </w:r>
      <w:r>
        <w:t>Salam,</w:t>
      </w:r>
      <w:r>
        <w:rPr>
          <w:spacing w:val="-3"/>
        </w:rPr>
        <w:t xml:space="preserve"> </w:t>
      </w:r>
      <w:r>
        <w:t>R.</w:t>
      </w:r>
      <w:r>
        <w:rPr>
          <w:spacing w:val="-3"/>
        </w:rPr>
        <w:t xml:space="preserve"> </w:t>
      </w:r>
      <w:r>
        <w:t>(2018).</w:t>
      </w:r>
      <w:r>
        <w:rPr>
          <w:spacing w:val="-3"/>
        </w:rPr>
        <w:t xml:space="preserve"> </w:t>
      </w:r>
      <w:r>
        <w:t>Minat</w:t>
      </w:r>
      <w:r>
        <w:rPr>
          <w:spacing w:val="-2"/>
        </w:rPr>
        <w:t xml:space="preserve"> </w:t>
      </w:r>
      <w:r>
        <w:t>Menjadi</w:t>
      </w:r>
      <w:r>
        <w:rPr>
          <w:spacing w:val="-2"/>
        </w:rPr>
        <w:t xml:space="preserve"> </w:t>
      </w:r>
      <w:r>
        <w:t xml:space="preserve">Guru Pada Mahasiswa Program Studi Pendidikan Administrasi Perkantoran Fakultas Ilmu Sosial Universitas Negeri Makassar. </w:t>
      </w:r>
      <w:r>
        <w:rPr>
          <w:i/>
        </w:rPr>
        <w:t>Jurnal Ad’ministrare</w:t>
      </w:r>
      <w:r>
        <w:t xml:space="preserve">, </w:t>
      </w:r>
      <w:r>
        <w:rPr>
          <w:i/>
        </w:rPr>
        <w:t>5</w:t>
      </w:r>
      <w:r>
        <w:t>(1), 1–6.</w:t>
      </w:r>
    </w:p>
    <w:p w14:paraId="6F4C0BF0">
      <w:pPr>
        <w:pStyle w:val="6"/>
        <w:ind w:left="426" w:hanging="426"/>
      </w:pPr>
      <w:r>
        <w:t>Prihartanta,</w:t>
      </w:r>
      <w:r>
        <w:rPr>
          <w:spacing w:val="-3"/>
        </w:rPr>
        <w:t xml:space="preserve"> </w:t>
      </w:r>
      <w:r>
        <w:t>W.</w:t>
      </w:r>
      <w:r>
        <w:rPr>
          <w:spacing w:val="-3"/>
        </w:rPr>
        <w:t xml:space="preserve"> </w:t>
      </w:r>
      <w:r>
        <w:t>(2015).</w:t>
      </w:r>
      <w:r>
        <w:rPr>
          <w:spacing w:val="-6"/>
        </w:rPr>
        <w:t xml:space="preserve"> </w:t>
      </w:r>
      <w:r>
        <w:t>Teori-Teori</w:t>
      </w:r>
      <w:r>
        <w:rPr>
          <w:spacing w:val="-5"/>
        </w:rPr>
        <w:t xml:space="preserve"> </w:t>
      </w:r>
      <w:r>
        <w:t>Motivasi.</w:t>
      </w:r>
      <w:r>
        <w:rPr>
          <w:spacing w:val="-6"/>
        </w:rPr>
        <w:t xml:space="preserve"> </w:t>
      </w:r>
      <w:r>
        <w:t>Jurnal</w:t>
      </w:r>
      <w:r>
        <w:rPr>
          <w:spacing w:val="-2"/>
        </w:rPr>
        <w:t xml:space="preserve"> </w:t>
      </w:r>
      <w:r>
        <w:t>Adabiya,</w:t>
      </w:r>
      <w:r>
        <w:rPr>
          <w:spacing w:val="-5"/>
        </w:rPr>
        <w:t xml:space="preserve"> </w:t>
      </w:r>
      <w:r>
        <w:t>Vol.</w:t>
      </w:r>
      <w:r>
        <w:rPr>
          <w:spacing w:val="-6"/>
        </w:rPr>
        <w:t xml:space="preserve"> </w:t>
      </w:r>
      <w:r>
        <w:t>1.</w:t>
      </w:r>
      <w:r>
        <w:rPr>
          <w:spacing w:val="-3"/>
        </w:rPr>
        <w:t xml:space="preserve"> </w:t>
      </w:r>
      <w:r>
        <w:t>(No.83),</w:t>
      </w:r>
      <w:r>
        <w:rPr>
          <w:spacing w:val="-3"/>
        </w:rPr>
        <w:t xml:space="preserve"> </w:t>
      </w:r>
      <w:r>
        <w:t>hal</w:t>
      </w:r>
      <w:r>
        <w:rPr>
          <w:spacing w:val="-4"/>
        </w:rPr>
        <w:t xml:space="preserve"> </w:t>
      </w:r>
      <w:r>
        <w:t>1-11. Rakhmat, J. 2007. Metode Penelitian Komunikasi. Bandung: PT.Remaja Rosdakarya</w:t>
      </w:r>
    </w:p>
    <w:p w14:paraId="4A26F6C2">
      <w:pPr>
        <w:pStyle w:val="6"/>
        <w:ind w:left="426" w:hanging="426"/>
        <w:rPr>
          <w:spacing w:val="-2"/>
        </w:rPr>
      </w:pPr>
      <w:r>
        <w:t>Saito, A. (2024). “I chose to receive teacher training because …” Motivations for teaching and</w:t>
      </w:r>
      <w:r>
        <w:rPr>
          <w:spacing w:val="-3"/>
        </w:rPr>
        <w:t xml:space="preserve"> </w:t>
      </w:r>
      <w:r>
        <w:t>career</w:t>
      </w:r>
      <w:r>
        <w:rPr>
          <w:spacing w:val="-3"/>
        </w:rPr>
        <w:t xml:space="preserve"> </w:t>
      </w:r>
      <w:r>
        <w:t>aspirations</w:t>
      </w:r>
      <w:r>
        <w:rPr>
          <w:spacing w:val="-3"/>
        </w:rPr>
        <w:t xml:space="preserve"> </w:t>
      </w:r>
      <w:r>
        <w:t>among</w:t>
      </w:r>
      <w:r>
        <w:rPr>
          <w:spacing w:val="-6"/>
        </w:rPr>
        <w:t xml:space="preserve"> </w:t>
      </w:r>
      <w:r>
        <w:t>teacher</w:t>
      </w:r>
      <w:r>
        <w:rPr>
          <w:spacing w:val="-3"/>
        </w:rPr>
        <w:t xml:space="preserve"> </w:t>
      </w:r>
      <w:r>
        <w:t>education</w:t>
      </w:r>
      <w:r>
        <w:rPr>
          <w:spacing w:val="-3"/>
        </w:rPr>
        <w:t xml:space="preserve"> </w:t>
      </w:r>
      <w:r>
        <w:t>students</w:t>
      </w:r>
      <w:r>
        <w:rPr>
          <w:spacing w:val="-3"/>
        </w:rPr>
        <w:t xml:space="preserve"> </w:t>
      </w:r>
      <w:r>
        <w:t>in</w:t>
      </w:r>
      <w:r>
        <w:rPr>
          <w:spacing w:val="-6"/>
        </w:rPr>
        <w:t xml:space="preserve"> </w:t>
      </w:r>
      <w:r>
        <w:t>Japan.</w:t>
      </w:r>
      <w:r>
        <w:rPr>
          <w:spacing w:val="-3"/>
        </w:rPr>
        <w:t xml:space="preserve"> </w:t>
      </w:r>
      <w:r>
        <w:rPr>
          <w:i/>
        </w:rPr>
        <w:t>International</w:t>
      </w:r>
      <w:r>
        <w:rPr>
          <w:i/>
          <w:spacing w:val="-5"/>
        </w:rPr>
        <w:t xml:space="preserve"> </w:t>
      </w:r>
      <w:r>
        <w:rPr>
          <w:i/>
        </w:rPr>
        <w:t>Journal of Educational Research Open</w:t>
      </w:r>
      <w:r>
        <w:t xml:space="preserve">, </w:t>
      </w:r>
      <w:r>
        <w:rPr>
          <w:i/>
        </w:rPr>
        <w:t>6</w:t>
      </w:r>
      <w:r>
        <w:t xml:space="preserve">(November 2023), 100330. </w:t>
      </w:r>
      <w:r>
        <w:rPr>
          <w:spacing w:val="-2"/>
        </w:rPr>
        <w:t>https://doi.org/10.1016/j.ijedro.2024.100330</w:t>
      </w:r>
    </w:p>
    <w:p w14:paraId="11C50E63">
      <w:pPr>
        <w:adjustRightInd w:val="0"/>
        <w:ind w:left="480" w:hanging="480"/>
        <w:jc w:val="both"/>
        <w:rPr>
          <w:sz w:val="24"/>
          <w:szCs w:val="24"/>
        </w:rPr>
      </w:pPr>
      <w:r>
        <w:rPr>
          <w:sz w:val="24"/>
          <w:szCs w:val="24"/>
        </w:rPr>
        <w:t xml:space="preserve">Salifu, Inusah, Alaric A. Alagbela, and Charles Gyamfi Ofori. 2018. “Factors Influencing Teaching as a Career Choice (FIT-Choice) in Ghana.” Teaching Education 29 (2): 111–34. </w:t>
      </w:r>
      <w:r>
        <w:fldChar w:fldCharType="begin"/>
      </w:r>
      <w:r>
        <w:instrText xml:space="preserve"> HYPERLINK "https://doi.org/10.1080/10476210.2017.1365360" </w:instrText>
      </w:r>
      <w:r>
        <w:fldChar w:fldCharType="separate"/>
      </w:r>
      <w:r>
        <w:rPr>
          <w:rStyle w:val="10"/>
          <w:sz w:val="24"/>
          <w:szCs w:val="24"/>
        </w:rPr>
        <w:t>https://doi.org/10.1080/10476210.2017.1365360</w:t>
      </w:r>
      <w:r>
        <w:rPr>
          <w:rStyle w:val="10"/>
          <w:sz w:val="24"/>
          <w:szCs w:val="24"/>
        </w:rPr>
        <w:fldChar w:fldCharType="end"/>
      </w:r>
      <w:r>
        <w:rPr>
          <w:sz w:val="24"/>
          <w:szCs w:val="24"/>
        </w:rPr>
        <w:t>.</w:t>
      </w:r>
    </w:p>
    <w:p w14:paraId="254EC32F">
      <w:pPr>
        <w:ind w:left="426" w:hanging="426"/>
        <w:rPr>
          <w:spacing w:val="-2"/>
          <w:sz w:val="24"/>
          <w:szCs w:val="24"/>
        </w:rPr>
      </w:pPr>
      <w:r>
        <w:rPr>
          <w:spacing w:val="-2"/>
          <w:sz w:val="24"/>
          <w:szCs w:val="24"/>
        </w:rPr>
        <w:t>Super, D. E. (1990). A Life-space approach to career development. In D Brown, L. Brooks &amp; Associates, Career choice and development (pp. 197-216).</w:t>
      </w:r>
    </w:p>
    <w:p w14:paraId="7E62FE46">
      <w:pPr>
        <w:ind w:left="426" w:hanging="426"/>
        <w:rPr>
          <w:spacing w:val="-2"/>
          <w:sz w:val="24"/>
          <w:szCs w:val="24"/>
        </w:rPr>
      </w:pPr>
      <w:r>
        <w:rPr>
          <w:sz w:val="24"/>
          <w:szCs w:val="24"/>
        </w:rPr>
        <w:t>Suryani, A., Watt, H.M.G., &amp; Richardson, P.W. (2016). Students’ motivations to become teachers: FIT-Choice findings from Indonesia. J. Quantitative Research in Education. 3 (3), 179-203.</w:t>
      </w:r>
    </w:p>
    <w:p w14:paraId="49DDFC48">
      <w:pPr>
        <w:adjustRightInd w:val="0"/>
        <w:ind w:left="480" w:hanging="480"/>
        <w:jc w:val="both"/>
        <w:rPr>
          <w:sz w:val="24"/>
          <w:szCs w:val="24"/>
        </w:rPr>
      </w:pPr>
      <w:r>
        <w:rPr>
          <w:sz w:val="24"/>
          <w:szCs w:val="24"/>
        </w:rPr>
        <w:t>Watt,</w:t>
      </w:r>
      <w:r>
        <w:rPr>
          <w:spacing w:val="-2"/>
          <w:sz w:val="24"/>
          <w:szCs w:val="24"/>
        </w:rPr>
        <w:t xml:space="preserve"> </w:t>
      </w:r>
      <w:r>
        <w:rPr>
          <w:sz w:val="24"/>
          <w:szCs w:val="24"/>
        </w:rPr>
        <w:t>H.</w:t>
      </w:r>
      <w:r>
        <w:rPr>
          <w:spacing w:val="-2"/>
          <w:sz w:val="24"/>
          <w:szCs w:val="24"/>
        </w:rPr>
        <w:t xml:space="preserve"> </w:t>
      </w:r>
      <w:r>
        <w:rPr>
          <w:sz w:val="24"/>
          <w:szCs w:val="24"/>
        </w:rPr>
        <w:t>M.</w:t>
      </w:r>
      <w:r>
        <w:rPr>
          <w:spacing w:val="-2"/>
          <w:sz w:val="24"/>
          <w:szCs w:val="24"/>
        </w:rPr>
        <w:t xml:space="preserve"> </w:t>
      </w:r>
      <w:r>
        <w:rPr>
          <w:sz w:val="24"/>
          <w:szCs w:val="24"/>
        </w:rPr>
        <w:t>G.,</w:t>
      </w:r>
      <w:r>
        <w:rPr>
          <w:spacing w:val="-2"/>
          <w:sz w:val="24"/>
          <w:szCs w:val="24"/>
        </w:rPr>
        <w:t xml:space="preserve"> </w:t>
      </w:r>
      <w:r>
        <w:rPr>
          <w:sz w:val="24"/>
          <w:szCs w:val="24"/>
        </w:rPr>
        <w:t>&amp;</w:t>
      </w:r>
      <w:r>
        <w:rPr>
          <w:spacing w:val="-4"/>
          <w:sz w:val="24"/>
          <w:szCs w:val="24"/>
        </w:rPr>
        <w:t xml:space="preserve"> </w:t>
      </w:r>
      <w:r>
        <w:rPr>
          <w:sz w:val="24"/>
          <w:szCs w:val="24"/>
        </w:rPr>
        <w:t>Richardson,</w:t>
      </w:r>
      <w:r>
        <w:rPr>
          <w:spacing w:val="-2"/>
          <w:sz w:val="24"/>
          <w:szCs w:val="24"/>
        </w:rPr>
        <w:t xml:space="preserve"> </w:t>
      </w:r>
      <w:r>
        <w:rPr>
          <w:sz w:val="24"/>
          <w:szCs w:val="24"/>
        </w:rPr>
        <w:t>P.</w:t>
      </w:r>
      <w:r>
        <w:rPr>
          <w:spacing w:val="-2"/>
          <w:sz w:val="24"/>
          <w:szCs w:val="24"/>
        </w:rPr>
        <w:t xml:space="preserve"> </w:t>
      </w:r>
      <w:r>
        <w:rPr>
          <w:sz w:val="24"/>
          <w:szCs w:val="24"/>
        </w:rPr>
        <w:t>W.</w:t>
      </w:r>
      <w:r>
        <w:rPr>
          <w:spacing w:val="-5"/>
          <w:sz w:val="24"/>
          <w:szCs w:val="24"/>
        </w:rPr>
        <w:t xml:space="preserve"> </w:t>
      </w:r>
      <w:r>
        <w:rPr>
          <w:sz w:val="24"/>
          <w:szCs w:val="24"/>
        </w:rPr>
        <w:t>(2007).</w:t>
      </w:r>
      <w:r>
        <w:rPr>
          <w:spacing w:val="-5"/>
          <w:sz w:val="24"/>
          <w:szCs w:val="24"/>
        </w:rPr>
        <w:t xml:space="preserve"> </w:t>
      </w:r>
      <w:r>
        <w:rPr>
          <w:sz w:val="24"/>
          <w:szCs w:val="24"/>
        </w:rPr>
        <w:t>Motivational</w:t>
      </w:r>
      <w:r>
        <w:rPr>
          <w:spacing w:val="-4"/>
          <w:sz w:val="24"/>
          <w:szCs w:val="24"/>
        </w:rPr>
        <w:t xml:space="preserve"> </w:t>
      </w:r>
      <w:r>
        <w:rPr>
          <w:sz w:val="24"/>
          <w:szCs w:val="24"/>
        </w:rPr>
        <w:t>factors</w:t>
      </w:r>
      <w:r>
        <w:rPr>
          <w:spacing w:val="-2"/>
          <w:sz w:val="24"/>
          <w:szCs w:val="24"/>
        </w:rPr>
        <w:t xml:space="preserve"> </w:t>
      </w:r>
      <w:r>
        <w:rPr>
          <w:sz w:val="24"/>
          <w:szCs w:val="24"/>
        </w:rPr>
        <w:t>influencing</w:t>
      </w:r>
      <w:r>
        <w:rPr>
          <w:spacing w:val="-5"/>
          <w:sz w:val="24"/>
          <w:szCs w:val="24"/>
        </w:rPr>
        <w:t xml:space="preserve"> </w:t>
      </w:r>
      <w:r>
        <w:rPr>
          <w:sz w:val="24"/>
          <w:szCs w:val="24"/>
        </w:rPr>
        <w:t>teaching</w:t>
      </w:r>
      <w:r>
        <w:rPr>
          <w:spacing w:val="-5"/>
          <w:sz w:val="24"/>
          <w:szCs w:val="24"/>
        </w:rPr>
        <w:t xml:space="preserve"> </w:t>
      </w:r>
      <w:r>
        <w:rPr>
          <w:sz w:val="24"/>
          <w:szCs w:val="24"/>
        </w:rPr>
        <w:t>as</w:t>
      </w:r>
      <w:r>
        <w:rPr>
          <w:spacing w:val="-2"/>
          <w:sz w:val="24"/>
          <w:szCs w:val="24"/>
        </w:rPr>
        <w:t xml:space="preserve"> </w:t>
      </w:r>
      <w:r>
        <w:rPr>
          <w:sz w:val="24"/>
          <w:szCs w:val="24"/>
        </w:rPr>
        <w:t xml:space="preserve">a career choice: Development and validation of the FIT-choice scale. </w:t>
      </w:r>
      <w:r>
        <w:rPr>
          <w:i/>
          <w:sz w:val="24"/>
          <w:szCs w:val="24"/>
        </w:rPr>
        <w:t>Journal of Experimental Education</w:t>
      </w:r>
      <w:r>
        <w:rPr>
          <w:sz w:val="24"/>
          <w:szCs w:val="24"/>
        </w:rPr>
        <w:t>,</w:t>
      </w:r>
      <w:r>
        <w:rPr>
          <w:spacing w:val="-2"/>
          <w:sz w:val="24"/>
          <w:szCs w:val="24"/>
        </w:rPr>
        <w:t xml:space="preserve"> </w:t>
      </w:r>
      <w:r>
        <w:rPr>
          <w:i/>
          <w:sz w:val="24"/>
          <w:szCs w:val="24"/>
        </w:rPr>
        <w:t>75</w:t>
      </w:r>
      <w:r>
        <w:rPr>
          <w:sz w:val="24"/>
          <w:szCs w:val="24"/>
        </w:rPr>
        <w:t>(3),</w:t>
      </w:r>
      <w:r>
        <w:rPr>
          <w:spacing w:val="-2"/>
          <w:sz w:val="24"/>
          <w:szCs w:val="24"/>
        </w:rPr>
        <w:t xml:space="preserve"> </w:t>
      </w:r>
      <w:r>
        <w:rPr>
          <w:sz w:val="24"/>
          <w:szCs w:val="24"/>
        </w:rPr>
        <w:t>167–202. https://doi.org/10.3200/JEXE.75.3.167-202</w:t>
      </w:r>
    </w:p>
    <w:p w14:paraId="7DE2D821">
      <w:pPr>
        <w:spacing w:line="274" w:lineRule="exact"/>
        <w:ind w:left="426" w:hanging="304"/>
        <w:jc w:val="both"/>
        <w:rPr>
          <w:sz w:val="24"/>
          <w:szCs w:val="24"/>
        </w:rPr>
      </w:pPr>
      <w:r>
        <w:rPr>
          <w:sz w:val="24"/>
          <w:szCs w:val="24"/>
        </w:rPr>
        <w:t>Watt, H. M. G., Richardson, P. W., Morris, Z. A. (2017). Divided by discipline? Contrasting motivations, perceptions, and background characteristics of beginning Australian English and mathematics teachers. In H. M. G. Watt, P. W. Richardson, &amp; K. Smith (Eds.), Global perspectives on teacher motivation (pp. 344–370). Cambridge, UK: Cambridge University Press</w:t>
      </w:r>
    </w:p>
    <w:sectPr>
      <w:headerReference r:id="rId3" w:type="default"/>
      <w:pgSz w:w="11910" w:h="16840"/>
      <w:pgMar w:top="1660" w:right="1480" w:bottom="280" w:left="1580" w:header="711"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Arial Narrow">
    <w:panose1 w:val="020B0606020202030204"/>
    <w:charset w:val="00"/>
    <w:family w:val="swiss"/>
    <w:pitch w:val="default"/>
    <w:sig w:usb0="00000287" w:usb1="00000800" w:usb2="00000000" w:usb3="00000000" w:csb0="2000009F" w:csb1="DFD70000"/>
  </w:font>
  <w:font w:name="Cambria">
    <w:panose1 w:val="02040503050406030204"/>
    <w:charset w:val="00"/>
    <w:family w:val="roman"/>
    <w:pitch w:val="default"/>
    <w:sig w:usb0="E00006FF" w:usb1="420024FF" w:usb2="0200000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97398">
    <w:pPr>
      <w:pStyle w:val="6"/>
      <w:spacing w:line="14" w:lineRule="auto"/>
      <w:jc w:val="left"/>
      <w:rPr>
        <w:sz w:val="20"/>
      </w:rPr>
    </w:pPr>
    <w:r>
      <w:pict>
        <v:shape id="_x0000_s2051" o:spid="_x0000_s2051" o:spt="202" type="#_x0000_t202" style="position:absolute;left:0pt;margin-left:84.1pt;margin-top:34.55pt;height:26.3pt;width:234.4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02EA935">
                <w:pPr>
                  <w:spacing w:before="10"/>
                  <w:ind w:left="1296" w:right="17" w:hanging="1277"/>
                  <w:rPr>
                    <w:sz w:val="20"/>
                  </w:rPr>
                </w:pPr>
                <w:r>
                  <w:rPr>
                    <w:b/>
                    <w:sz w:val="23"/>
                  </w:rPr>
                  <w:t>PROMOSI</w:t>
                </w:r>
                <w:r>
                  <w:rPr>
                    <w:sz w:val="23"/>
                  </w:rPr>
                  <w:t>:</w:t>
                </w:r>
                <w:r>
                  <w:rPr>
                    <w:spacing w:val="-7"/>
                    <w:sz w:val="23"/>
                  </w:rPr>
                  <w:t xml:space="preserve"> </w:t>
                </w:r>
                <w:r>
                  <w:rPr>
                    <w:sz w:val="20"/>
                  </w:rPr>
                  <w:t>Jurnal</w:t>
                </w:r>
                <w:r>
                  <w:rPr>
                    <w:spacing w:val="-3"/>
                    <w:sz w:val="20"/>
                  </w:rPr>
                  <w:t xml:space="preserve"> </w:t>
                </w:r>
                <w:r>
                  <w:rPr>
                    <w:sz w:val="20"/>
                  </w:rPr>
                  <w:t>Program</w:t>
                </w:r>
                <w:r>
                  <w:rPr>
                    <w:spacing w:val="-5"/>
                    <w:sz w:val="20"/>
                  </w:rPr>
                  <w:t xml:space="preserve"> </w:t>
                </w:r>
                <w:r>
                  <w:rPr>
                    <w:sz w:val="20"/>
                  </w:rPr>
                  <w:t>Studi</w:t>
                </w:r>
                <w:r>
                  <w:rPr>
                    <w:spacing w:val="-4"/>
                    <w:sz w:val="20"/>
                  </w:rPr>
                  <w:t xml:space="preserve"> </w:t>
                </w:r>
                <w:r>
                  <w:rPr>
                    <w:sz w:val="20"/>
                  </w:rPr>
                  <w:t>Pendidikan</w:t>
                </w:r>
                <w:r>
                  <w:rPr>
                    <w:spacing w:val="-2"/>
                    <w:sz w:val="20"/>
                  </w:rPr>
                  <w:t xml:space="preserve"> </w:t>
                </w:r>
                <w:r>
                  <w:rPr>
                    <w:sz w:val="20"/>
                  </w:rPr>
                  <w:t>Ekonomi</w:t>
                </w:r>
                <w:r>
                  <w:rPr>
                    <w:spacing w:val="-47"/>
                    <w:sz w:val="20"/>
                  </w:rPr>
                  <w:t xml:space="preserve"> </w:t>
                </w:r>
                <w:r>
                  <w:rPr>
                    <w:sz w:val="20"/>
                  </w:rPr>
                  <w:t>Volume 0, No.</w:t>
                </w:r>
                <w:r>
                  <w:rPr>
                    <w:spacing w:val="1"/>
                    <w:sz w:val="20"/>
                  </w:rPr>
                  <w:t xml:space="preserve"> </w:t>
                </w:r>
                <w:r>
                  <w:rPr>
                    <w:sz w:val="20"/>
                  </w:rPr>
                  <w:t>0,</w:t>
                </w:r>
                <w:r>
                  <w:rPr>
                    <w:spacing w:val="1"/>
                    <w:sz w:val="20"/>
                  </w:rPr>
                  <w:t xml:space="preserve"> </w:t>
                </w:r>
                <w:r>
                  <w:rPr>
                    <w:sz w:val="20"/>
                  </w:rPr>
                  <w:t>20xx,</w:t>
                </w:r>
                <w:r>
                  <w:rPr>
                    <w:spacing w:val="1"/>
                    <w:sz w:val="20"/>
                  </w:rPr>
                  <w:t xml:space="preserve"> </w:t>
                </w:r>
                <w:r>
                  <w:rPr>
                    <w:sz w:val="20"/>
                  </w:rPr>
                  <w:t>00-00</w:t>
                </w:r>
              </w:p>
            </w:txbxContent>
          </v:textbox>
        </v:shape>
      </w:pict>
    </w:r>
    <w:r>
      <w:pict>
        <v:shape id="_x0000_s2050" o:spid="_x0000_s2050" o:spt="202" type="#_x0000_t202" style="position:absolute;left:0pt;margin-left:403.1pt;margin-top:35.95pt;height:24.95pt;width:105.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2C8D98E">
                <w:pPr>
                  <w:spacing w:before="10"/>
                  <w:ind w:left="20"/>
                  <w:rPr>
                    <w:sz w:val="20"/>
                  </w:rPr>
                </w:pPr>
                <w:r>
                  <w:rPr>
                    <w:sz w:val="20"/>
                  </w:rPr>
                  <w:t>ISSN</w:t>
                </w:r>
                <w:r>
                  <w:rPr>
                    <w:spacing w:val="-2"/>
                    <w:sz w:val="20"/>
                  </w:rPr>
                  <w:t xml:space="preserve"> </w:t>
                </w:r>
                <w:r>
                  <w:rPr>
                    <w:sz w:val="20"/>
                  </w:rPr>
                  <w:t>2337-4721</w:t>
                </w:r>
                <w:r>
                  <w:rPr>
                    <w:spacing w:val="-2"/>
                    <w:sz w:val="20"/>
                  </w:rPr>
                  <w:t xml:space="preserve"> </w:t>
                </w:r>
                <w:r>
                  <w:rPr>
                    <w:sz w:val="20"/>
                  </w:rPr>
                  <w:t>(Print)</w:t>
                </w:r>
              </w:p>
              <w:p w14:paraId="43912182">
                <w:pPr>
                  <w:spacing w:before="8"/>
                  <w:ind w:left="20"/>
                  <w:rPr>
                    <w:sz w:val="20"/>
                  </w:rPr>
                </w:pPr>
                <w:r>
                  <w:rPr>
                    <w:sz w:val="20"/>
                  </w:rPr>
                  <w:t>ISSN</w:t>
                </w:r>
                <w:r>
                  <w:rPr>
                    <w:spacing w:val="-3"/>
                    <w:sz w:val="20"/>
                  </w:rPr>
                  <w:t xml:space="preserve"> </w:t>
                </w:r>
                <w:r>
                  <w:rPr>
                    <w:sz w:val="20"/>
                  </w:rPr>
                  <w:t>2442-9449</w:t>
                </w:r>
                <w:r>
                  <w:rPr>
                    <w:spacing w:val="-4"/>
                    <w:sz w:val="20"/>
                  </w:rPr>
                  <w:t xml:space="preserve"> </w:t>
                </w:r>
                <w:r>
                  <w:rPr>
                    <w:sz w:val="20"/>
                  </w:rPr>
                  <w:t>(Online)</w:t>
                </w:r>
              </w:p>
            </w:txbxContent>
          </v:textbox>
        </v:shape>
      </w:pict>
    </w:r>
    <w:r>
      <w:pict>
        <v:shape id="_x0000_s2049" o:spid="_x0000_s2049" o:spt="202" type="#_x0000_t202" style="position:absolute;left:0pt;margin-left:84.1pt;margin-top:70.75pt;height:13.05pt;width:144.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37EE4BA9">
                <w:pPr>
                  <w:spacing w:before="10"/>
                  <w:ind w:left="20"/>
                  <w:rPr>
                    <w:sz w:val="20"/>
                  </w:rPr>
                </w:pPr>
                <w:r>
                  <w:rPr>
                    <w:sz w:val="20"/>
                  </w:rPr>
                  <w:t>DOI:</w:t>
                </w:r>
                <w:r>
                  <w:rPr>
                    <w:spacing w:val="-6"/>
                    <w:sz w:val="20"/>
                  </w:rPr>
                  <w:t xml:space="preserve"> </w:t>
                </w:r>
                <w:r>
                  <w:rPr>
                    <w:sz w:val="20"/>
                  </w:rPr>
                  <w:t>https://doi.org/10.24127/ajpm</w: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4"/>
  </w:compat>
  <w:rsids>
    <w:rsidRoot w:val="006115F3"/>
    <w:rsid w:val="000375B2"/>
    <w:rsid w:val="00164B56"/>
    <w:rsid w:val="00434377"/>
    <w:rsid w:val="005635D7"/>
    <w:rsid w:val="005B7088"/>
    <w:rsid w:val="006115F3"/>
    <w:rsid w:val="00815066"/>
    <w:rsid w:val="008D5B6C"/>
    <w:rsid w:val="00924716"/>
    <w:rsid w:val="009701DA"/>
    <w:rsid w:val="0097769A"/>
    <w:rsid w:val="00EE6150"/>
    <w:rsid w:val="694205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id" w:eastAsia="en-US" w:bidi="ar-SA"/>
    </w:rPr>
  </w:style>
  <w:style w:type="paragraph" w:styleId="2">
    <w:name w:val="heading 1"/>
    <w:basedOn w:val="1"/>
    <w:link w:val="18"/>
    <w:qFormat/>
    <w:uiPriority w:val="1"/>
    <w:pPr>
      <w:spacing w:line="274" w:lineRule="exact"/>
      <w:ind w:left="549"/>
      <w:jc w:val="both"/>
      <w:outlineLvl w:val="0"/>
    </w:pPr>
    <w:rPr>
      <w:b/>
      <w:bCs/>
      <w:sz w:val="24"/>
      <w:szCs w:val="24"/>
    </w:rPr>
  </w:style>
  <w:style w:type="paragraph" w:styleId="3">
    <w:name w:val="heading 2"/>
    <w:basedOn w:val="1"/>
    <w:qFormat/>
    <w:uiPriority w:val="1"/>
    <w:pPr>
      <w:ind w:left="819" w:hanging="361"/>
      <w:jc w:val="center"/>
      <w:outlineLvl w:val="1"/>
    </w:pPr>
    <w:rPr>
      <w:b/>
      <w:bCs/>
      <w:i/>
      <w:iCs/>
      <w:sz w:val="24"/>
      <w:szCs w:val="24"/>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ody Text"/>
    <w:basedOn w:val="1"/>
    <w:qFormat/>
    <w:uiPriority w:val="1"/>
    <w:pPr>
      <w:jc w:val="both"/>
    </w:pPr>
    <w:rPr>
      <w:sz w:val="24"/>
      <w:szCs w:val="24"/>
    </w:rPr>
  </w:style>
  <w:style w:type="character" w:styleId="7">
    <w:name w:val="Emphasis"/>
    <w:qFormat/>
    <w:uiPriority w:val="20"/>
    <w:rPr>
      <w:rFonts w:ascii="Calibri" w:hAnsi="Calibri" w:eastAsia="Calibri" w:cs="Times New Roman"/>
      <w:i/>
      <w:iCs/>
    </w:rPr>
  </w:style>
  <w:style w:type="paragraph" w:styleId="8">
    <w:name w:val="header"/>
    <w:basedOn w:val="1"/>
    <w:link w:val="16"/>
    <w:uiPriority w:val="0"/>
    <w:pPr>
      <w:widowControl/>
      <w:tabs>
        <w:tab w:val="center" w:pos="4320"/>
        <w:tab w:val="right" w:pos="8640"/>
      </w:tabs>
      <w:autoSpaceDE/>
      <w:autoSpaceDN/>
    </w:pPr>
    <w:rPr>
      <w:sz w:val="24"/>
      <w:szCs w:val="24"/>
      <w:lang w:val="en-US"/>
    </w:rPr>
  </w:style>
  <w:style w:type="paragraph" w:styleId="9">
    <w:name w:val="HTML Preformatted"/>
    <w:basedOn w:val="1"/>
    <w:link w:val="14"/>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en-US"/>
    </w:rPr>
  </w:style>
  <w:style w:type="character" w:styleId="10">
    <w:name w:val="Hyperlink"/>
    <w:basedOn w:val="4"/>
    <w:unhideWhenUsed/>
    <w:uiPriority w:val="99"/>
    <w:rPr>
      <w:color w:val="0000FF" w:themeColor="hyperlink"/>
      <w:u w:val="single"/>
      <w14:textFill>
        <w14:solidFill>
          <w14:schemeClr w14:val="hlink"/>
        </w14:solidFill>
      </w14:textFill>
    </w:rPr>
  </w:style>
  <w:style w:type="character" w:styleId="11">
    <w:name w:val="Strong"/>
    <w:qFormat/>
    <w:uiPriority w:val="22"/>
    <w:rPr>
      <w:rFonts w:ascii="Calibri" w:hAnsi="Calibri" w:eastAsia="Calibri" w:cs="Times New Roman"/>
      <w:b/>
      <w:bCs/>
    </w:rPr>
  </w:style>
  <w:style w:type="paragraph" w:styleId="12">
    <w:name w:val="List Paragraph"/>
    <w:basedOn w:val="1"/>
    <w:link w:val="19"/>
    <w:qFormat/>
    <w:uiPriority w:val="34"/>
    <w:pPr>
      <w:ind w:left="549" w:hanging="428"/>
      <w:jc w:val="both"/>
    </w:pPr>
  </w:style>
  <w:style w:type="paragraph" w:customStyle="1" w:styleId="13">
    <w:name w:val="Table Paragraph"/>
    <w:basedOn w:val="1"/>
    <w:qFormat/>
    <w:uiPriority w:val="1"/>
    <w:pPr>
      <w:spacing w:before="6"/>
      <w:jc w:val="right"/>
    </w:pPr>
  </w:style>
  <w:style w:type="character" w:customStyle="1" w:styleId="14">
    <w:name w:val="HTML Preformatted Char"/>
    <w:link w:val="9"/>
    <w:uiPriority w:val="0"/>
    <w:rPr>
      <w:rFonts w:ascii="Courier New" w:hAnsi="Courier New" w:eastAsia="Times New Roman" w:cs="Courier New"/>
    </w:rPr>
  </w:style>
  <w:style w:type="character" w:customStyle="1" w:styleId="15">
    <w:name w:val="HTML Preformatted Char1"/>
    <w:basedOn w:val="4"/>
    <w:semiHidden/>
    <w:uiPriority w:val="99"/>
    <w:rPr>
      <w:rFonts w:ascii="Consolas" w:hAnsi="Consolas" w:eastAsia="Times New Roman" w:cs="Times New Roman"/>
      <w:sz w:val="20"/>
      <w:szCs w:val="20"/>
      <w:lang w:val="id"/>
    </w:rPr>
  </w:style>
  <w:style w:type="character" w:customStyle="1" w:styleId="16">
    <w:name w:val="Header Char"/>
    <w:link w:val="8"/>
    <w:uiPriority w:val="0"/>
    <w:rPr>
      <w:rFonts w:ascii="Times New Roman" w:hAnsi="Times New Roman" w:eastAsia="Times New Roman" w:cs="Times New Roman"/>
      <w:sz w:val="24"/>
      <w:szCs w:val="24"/>
    </w:rPr>
  </w:style>
  <w:style w:type="character" w:customStyle="1" w:styleId="17">
    <w:name w:val="Header Char1"/>
    <w:basedOn w:val="4"/>
    <w:semiHidden/>
    <w:uiPriority w:val="99"/>
    <w:rPr>
      <w:rFonts w:ascii="Times New Roman" w:hAnsi="Times New Roman" w:eastAsia="Times New Roman" w:cs="Times New Roman"/>
      <w:lang w:val="id"/>
    </w:rPr>
  </w:style>
  <w:style w:type="character" w:customStyle="1" w:styleId="18">
    <w:name w:val="Heading 1 Char"/>
    <w:link w:val="2"/>
    <w:uiPriority w:val="1"/>
    <w:rPr>
      <w:rFonts w:ascii="Times New Roman" w:hAnsi="Times New Roman" w:eastAsia="Times New Roman" w:cs="Times New Roman"/>
      <w:b/>
      <w:bCs/>
      <w:sz w:val="24"/>
      <w:szCs w:val="24"/>
      <w:lang w:val="id"/>
    </w:rPr>
  </w:style>
  <w:style w:type="character" w:customStyle="1" w:styleId="19">
    <w:name w:val="List Paragraph Char"/>
    <w:link w:val="12"/>
    <w:uiPriority w:val="34"/>
    <w:rPr>
      <w:rFonts w:ascii="Times New Roman" w:hAnsi="Times New Roman" w:eastAsia="Times New Roman" w:cs="Times New Roman"/>
      <w:lang w:val="i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9</Pages>
  <Words>4299</Words>
  <Characters>24510</Characters>
  <Lines>204</Lines>
  <Paragraphs>57</Paragraphs>
  <TotalTime>7</TotalTime>
  <ScaleCrop>false</ScaleCrop>
  <LinksUpToDate>false</LinksUpToDate>
  <CharactersWithSpaces>28752</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2024-10-14T03:16:00Z</dcterms:created>
  <dc:creator>Jurnal Promosi</dc:creator>
  <cp:lastModifiedBy>google1585819993</cp:lastModifiedBy>
  <dcterms:modified xsi:type="dcterms:W3CDTF">2024-10-19T02:11:16Z</dcterms:modified>
  <dc:subject>Jurnal Promosi</dc:subject>
  <dc:title>Template Promosi 2024</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2024-10-08T00:00:00Z</vt:filetime>
  </property>
  <property fmtid="{D5CDD505-2E9C-101B-9397-08002B2CF9AE}" pid="3" name="Creator">
    <vt:lpwstr>Microsoft® Word 2013</vt:lpwstr>
  </property>
  <property fmtid="{D5CDD505-2E9C-101B-9397-08002B2CF9AE}" pid="4" name="LastSaved">
    <vt:filetime>2024-10-14T00:00:00Z</vt:filetime>
  </property>
  <property fmtid="{D5CDD505-2E9C-101B-9397-08002B2CF9AE}" pid="5" name="KSOProductBuildVer">
    <vt:lpwstr>1033-12.2.0.17562</vt:lpwstr>
  </property>
  <property fmtid="{D5CDD505-2E9C-101B-9397-08002B2CF9AE}" pid="6" name="ICV">
    <vt:lpwstr>389FCFE1D3B0401EA1DA0FE93C9843E4_12</vt:lpwstr>
  </property>
</Properties>
</file>