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7EB62" w14:textId="77777777" w:rsidR="004D3DEE" w:rsidRDefault="000D631B">
      <w:pPr>
        <w:spacing w:after="0" w:line="240" w:lineRule="auto"/>
        <w:jc w:val="center"/>
        <w:rPr>
          <w:rFonts w:ascii="Times New Roman" w:eastAsia="Times New Roman" w:hAnsi="Times New Roman" w:cs="Times New Roman"/>
          <w:b/>
          <w:sz w:val="24"/>
          <w:szCs w:val="24"/>
        </w:rPr>
      </w:pPr>
      <w:r w:rsidRPr="000D631B">
        <w:rPr>
          <w:rFonts w:ascii="Times New Roman" w:eastAsia="Times New Roman" w:hAnsi="Times New Roman" w:cs="Times New Roman"/>
          <w:b/>
          <w:sz w:val="24"/>
          <w:szCs w:val="24"/>
        </w:rPr>
        <w:t xml:space="preserve">PENGARUH </w:t>
      </w:r>
      <w:r w:rsidRPr="004D3DEE">
        <w:rPr>
          <w:rFonts w:ascii="Times New Roman" w:eastAsia="Times New Roman" w:hAnsi="Times New Roman" w:cs="Times New Roman"/>
          <w:b/>
          <w:i/>
          <w:iCs/>
          <w:sz w:val="24"/>
          <w:szCs w:val="24"/>
        </w:rPr>
        <w:t xml:space="preserve">DEBT TO ASSET RATIO (DAR), RETURN ON ASSET (ROA), </w:t>
      </w:r>
      <w:r w:rsidRPr="004D3DEE">
        <w:rPr>
          <w:rFonts w:ascii="Times New Roman" w:eastAsia="Times New Roman" w:hAnsi="Times New Roman" w:cs="Times New Roman"/>
          <w:b/>
          <w:sz w:val="24"/>
          <w:szCs w:val="24"/>
        </w:rPr>
        <w:t>DAN</w:t>
      </w:r>
      <w:r w:rsidRPr="004D3DEE">
        <w:rPr>
          <w:rFonts w:ascii="Times New Roman" w:eastAsia="Times New Roman" w:hAnsi="Times New Roman" w:cs="Times New Roman"/>
          <w:b/>
          <w:i/>
          <w:iCs/>
          <w:sz w:val="24"/>
          <w:szCs w:val="24"/>
        </w:rPr>
        <w:t xml:space="preserve"> SIZE</w:t>
      </w:r>
      <w:r w:rsidRPr="000D631B">
        <w:rPr>
          <w:rFonts w:ascii="Times New Roman" w:eastAsia="Times New Roman" w:hAnsi="Times New Roman" w:cs="Times New Roman"/>
          <w:b/>
          <w:sz w:val="24"/>
          <w:szCs w:val="24"/>
        </w:rPr>
        <w:t xml:space="preserve"> TERHADAP NILAI PERUSAHAAN (</w:t>
      </w:r>
      <w:r w:rsidRPr="004D3DEE">
        <w:rPr>
          <w:rFonts w:ascii="Times New Roman" w:eastAsia="Times New Roman" w:hAnsi="Times New Roman" w:cs="Times New Roman"/>
          <w:b/>
          <w:i/>
          <w:iCs/>
          <w:sz w:val="24"/>
          <w:szCs w:val="24"/>
        </w:rPr>
        <w:t>PBV</w:t>
      </w:r>
      <w:r w:rsidRPr="000D631B">
        <w:rPr>
          <w:rFonts w:ascii="Times New Roman" w:eastAsia="Times New Roman" w:hAnsi="Times New Roman" w:cs="Times New Roman"/>
          <w:b/>
          <w:sz w:val="24"/>
          <w:szCs w:val="24"/>
        </w:rPr>
        <w:t xml:space="preserve">) </w:t>
      </w:r>
    </w:p>
    <w:p w14:paraId="03124F15" w14:textId="72952EF9" w:rsidR="006F23E4" w:rsidRDefault="000D631B">
      <w:pPr>
        <w:spacing w:after="0" w:line="240" w:lineRule="auto"/>
        <w:jc w:val="center"/>
        <w:rPr>
          <w:rFonts w:ascii="Times New Roman" w:eastAsia="Times New Roman" w:hAnsi="Times New Roman" w:cs="Times New Roman"/>
          <w:b/>
          <w:sz w:val="24"/>
          <w:szCs w:val="24"/>
        </w:rPr>
      </w:pPr>
      <w:r w:rsidRPr="000D631B">
        <w:rPr>
          <w:rFonts w:ascii="Times New Roman" w:eastAsia="Times New Roman" w:hAnsi="Times New Roman" w:cs="Times New Roman"/>
          <w:b/>
          <w:sz w:val="24"/>
          <w:szCs w:val="24"/>
        </w:rPr>
        <w:t xml:space="preserve">(Studi Kasus Pada Perusahaan Sektor </w:t>
      </w:r>
      <w:r w:rsidRPr="00312A1D">
        <w:rPr>
          <w:rFonts w:ascii="Times New Roman" w:eastAsia="Times New Roman" w:hAnsi="Times New Roman" w:cs="Times New Roman"/>
          <w:b/>
          <w:i/>
          <w:iCs/>
          <w:sz w:val="24"/>
          <w:szCs w:val="24"/>
        </w:rPr>
        <w:t>Industrials</w:t>
      </w:r>
      <w:r w:rsidRPr="000D631B">
        <w:rPr>
          <w:rFonts w:ascii="Times New Roman" w:eastAsia="Times New Roman" w:hAnsi="Times New Roman" w:cs="Times New Roman"/>
          <w:b/>
          <w:sz w:val="24"/>
          <w:szCs w:val="24"/>
        </w:rPr>
        <w:t xml:space="preserve"> Yang </w:t>
      </w:r>
      <w:proofErr w:type="spellStart"/>
      <w:r w:rsidRPr="000D631B">
        <w:rPr>
          <w:rFonts w:ascii="Times New Roman" w:eastAsia="Times New Roman" w:hAnsi="Times New Roman" w:cs="Times New Roman"/>
          <w:b/>
          <w:sz w:val="24"/>
          <w:szCs w:val="24"/>
        </w:rPr>
        <w:t>Terdaftar</w:t>
      </w:r>
      <w:proofErr w:type="spellEnd"/>
      <w:r w:rsidRPr="000D631B">
        <w:rPr>
          <w:rFonts w:ascii="Times New Roman" w:eastAsia="Times New Roman" w:hAnsi="Times New Roman" w:cs="Times New Roman"/>
          <w:b/>
          <w:sz w:val="24"/>
          <w:szCs w:val="24"/>
        </w:rPr>
        <w:t xml:space="preserve"> </w:t>
      </w:r>
      <w:proofErr w:type="gramStart"/>
      <w:r w:rsidRPr="000D631B">
        <w:rPr>
          <w:rFonts w:ascii="Times New Roman" w:eastAsia="Times New Roman" w:hAnsi="Times New Roman" w:cs="Times New Roman"/>
          <w:b/>
          <w:sz w:val="24"/>
          <w:szCs w:val="24"/>
        </w:rPr>
        <w:t>Di</w:t>
      </w:r>
      <w:proofErr w:type="gramEnd"/>
      <w:r w:rsidRPr="000D631B">
        <w:rPr>
          <w:rFonts w:ascii="Times New Roman" w:eastAsia="Times New Roman" w:hAnsi="Times New Roman" w:cs="Times New Roman"/>
          <w:b/>
          <w:sz w:val="24"/>
          <w:szCs w:val="24"/>
        </w:rPr>
        <w:t xml:space="preserve"> Bursa </w:t>
      </w:r>
      <w:proofErr w:type="spellStart"/>
      <w:r w:rsidRPr="000D631B">
        <w:rPr>
          <w:rFonts w:ascii="Times New Roman" w:eastAsia="Times New Roman" w:hAnsi="Times New Roman" w:cs="Times New Roman"/>
          <w:b/>
          <w:sz w:val="24"/>
          <w:szCs w:val="24"/>
        </w:rPr>
        <w:t>Efek</w:t>
      </w:r>
      <w:proofErr w:type="spellEnd"/>
      <w:r w:rsidRPr="000D631B">
        <w:rPr>
          <w:rFonts w:ascii="Times New Roman" w:eastAsia="Times New Roman" w:hAnsi="Times New Roman" w:cs="Times New Roman"/>
          <w:b/>
          <w:sz w:val="24"/>
          <w:szCs w:val="24"/>
        </w:rPr>
        <w:t xml:space="preserve"> Indonesia </w:t>
      </w:r>
      <w:proofErr w:type="spellStart"/>
      <w:r w:rsidRPr="000D631B">
        <w:rPr>
          <w:rFonts w:ascii="Times New Roman" w:eastAsia="Times New Roman" w:hAnsi="Times New Roman" w:cs="Times New Roman"/>
          <w:b/>
          <w:sz w:val="24"/>
          <w:szCs w:val="24"/>
        </w:rPr>
        <w:t>Periode</w:t>
      </w:r>
      <w:proofErr w:type="spellEnd"/>
      <w:r w:rsidRPr="000D631B">
        <w:rPr>
          <w:rFonts w:ascii="Times New Roman" w:eastAsia="Times New Roman" w:hAnsi="Times New Roman" w:cs="Times New Roman"/>
          <w:b/>
          <w:sz w:val="24"/>
          <w:szCs w:val="24"/>
        </w:rPr>
        <w:t xml:space="preserve"> 2020-2022)</w:t>
      </w:r>
    </w:p>
    <w:p w14:paraId="7E6BB08D" w14:textId="77777777" w:rsidR="000D631B" w:rsidRDefault="000D631B">
      <w:pPr>
        <w:spacing w:after="0" w:line="240" w:lineRule="auto"/>
        <w:jc w:val="center"/>
        <w:rPr>
          <w:rFonts w:ascii="Times New Roman" w:eastAsia="Times New Roman" w:hAnsi="Times New Roman" w:cs="Times New Roman"/>
          <w:b/>
          <w:sz w:val="24"/>
          <w:szCs w:val="24"/>
        </w:rPr>
      </w:pPr>
    </w:p>
    <w:p w14:paraId="03124F16" w14:textId="78CB560D" w:rsidR="006F23E4" w:rsidRPr="007614AF" w:rsidRDefault="00000000">
      <w:pPr>
        <w:spacing w:after="0" w:line="240" w:lineRule="auto"/>
        <w:jc w:val="center"/>
        <w:rPr>
          <w:rFonts w:ascii="Times New Roman" w:eastAsia="Times New Roman" w:hAnsi="Times New Roman" w:cs="Times New Roman"/>
          <w:b/>
          <w:bCs/>
          <w:sz w:val="24"/>
          <w:szCs w:val="24"/>
        </w:rPr>
      </w:pPr>
      <m:oMath>
        <m:sSup>
          <m:sSupPr>
            <m:ctrlPr>
              <w:rPr>
                <w:rFonts w:ascii="Cambria Math" w:eastAsia="Times New Roman" w:hAnsi="Cambria Math" w:cs="Times New Roman"/>
                <w:b/>
                <w:i/>
                <w:sz w:val="24"/>
                <w:szCs w:val="24"/>
              </w:rPr>
            </m:ctrlPr>
          </m:sSupPr>
          <m:e>
            <m:r>
              <m:rPr>
                <m:sty m:val="b"/>
              </m:rPr>
              <w:rPr>
                <w:rFonts w:ascii="Cambria Math" w:hAnsi="Cambria Math" w:cs="Times New Roman"/>
                <w:sz w:val="24"/>
                <w:szCs w:val="24"/>
              </w:rPr>
              <m:t xml:space="preserve"> Erny Amriani Asmin</m:t>
            </m:r>
          </m:e>
          <m:sup>
            <m:r>
              <m:rPr>
                <m:sty m:val="bi"/>
              </m:rPr>
              <w:rPr>
                <w:rFonts w:ascii="Cambria Math" w:eastAsia="Times New Roman" w:hAnsi="Cambria Math" w:cs="Times New Roman"/>
                <w:sz w:val="24"/>
                <w:szCs w:val="24"/>
              </w:rPr>
              <m:t>1</m:t>
            </m:r>
          </m:sup>
        </m:sSup>
      </m:oMath>
      <w:r w:rsidR="00482A01" w:rsidRPr="00482A01">
        <w:rPr>
          <w:rFonts w:ascii="Times New Roman" w:eastAsia="Times New Roman" w:hAnsi="Times New Roman" w:cs="Times New Roman"/>
          <w:b/>
          <w:sz w:val="24"/>
          <w:szCs w:val="24"/>
        </w:rPr>
        <w:t>,</w:t>
      </w:r>
      <w:r w:rsidR="00482A01" w:rsidRPr="007614AF">
        <w:rPr>
          <w:sz w:val="24"/>
          <w:szCs w:val="24"/>
        </w:rPr>
        <w:t xml:space="preserve"> </w:t>
      </w:r>
      <m:oMath>
        <m:sSup>
          <m:sSupPr>
            <m:ctrlPr>
              <w:rPr>
                <w:rFonts w:ascii="Cambria Math" w:eastAsia="Times New Roman" w:hAnsi="Cambria Math" w:cs="Times New Roman"/>
                <w:b/>
                <w:i/>
                <w:sz w:val="24"/>
                <w:szCs w:val="24"/>
              </w:rPr>
            </m:ctrlPr>
          </m:sSupPr>
          <m:e>
            <m:r>
              <m:rPr>
                <m:sty m:val="b"/>
              </m:rPr>
              <w:rPr>
                <w:rFonts w:ascii="Cambria Math" w:hAnsi="Cambria Math" w:cs="Times New Roman"/>
                <w:sz w:val="24"/>
                <w:szCs w:val="24"/>
              </w:rPr>
              <m:t>Tini Kartini</m:t>
            </m:r>
          </m:e>
          <m:sup>
            <m:r>
              <m:rPr>
                <m:sty m:val="bi"/>
              </m:rPr>
              <w:rPr>
                <w:rFonts w:ascii="Cambria Math" w:eastAsia="Times New Roman" w:hAnsi="Cambria Math" w:cs="Times New Roman"/>
                <w:sz w:val="24"/>
                <w:szCs w:val="24"/>
              </w:rPr>
              <m:t>2</m:t>
            </m:r>
          </m:sup>
        </m:sSup>
      </m:oMath>
      <w:r w:rsidR="00312A1D">
        <w:rPr>
          <w:b/>
          <w:sz w:val="24"/>
          <w:szCs w:val="24"/>
        </w:rPr>
        <w:t xml:space="preserve">, </w:t>
      </w:r>
      <m:oMath>
        <m:sSup>
          <m:sSupPr>
            <m:ctrlPr>
              <w:rPr>
                <w:rFonts w:ascii="Cambria Math" w:eastAsia="Times New Roman" w:hAnsi="Cambria Math" w:cs="Times New Roman"/>
                <w:b/>
                <w:i/>
                <w:sz w:val="24"/>
                <w:szCs w:val="24"/>
              </w:rPr>
            </m:ctrlPr>
          </m:sSupPr>
          <m:e>
            <m:r>
              <m:rPr>
                <m:sty m:val="b"/>
              </m:rPr>
              <w:rPr>
                <w:rFonts w:ascii="Cambria Math" w:eastAsia="Times New Roman" w:hAnsi="Cambria Math" w:cs="Times New Roman"/>
                <w:sz w:val="24"/>
                <w:szCs w:val="24"/>
              </w:rPr>
              <m:t>Anggita Alvianingsih</m:t>
            </m:r>
          </m:e>
          <m:sup>
            <m:r>
              <m:rPr>
                <m:sty m:val="bi"/>
              </m:rPr>
              <w:rPr>
                <w:rFonts w:ascii="Cambria Math" w:eastAsia="Times New Roman" w:hAnsi="Cambria Math" w:cs="Times New Roman"/>
                <w:sz w:val="24"/>
                <w:szCs w:val="24"/>
              </w:rPr>
              <m:t>3</m:t>
            </m:r>
          </m:sup>
        </m:sSup>
      </m:oMath>
    </w:p>
    <w:p w14:paraId="31D20FD5" w14:textId="79CAC284" w:rsidR="004D3DEE" w:rsidRDefault="004D3DEE">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Ekonomi dan </w:t>
      </w:r>
      <w:proofErr w:type="spellStart"/>
      <w:r>
        <w:rPr>
          <w:rFonts w:ascii="Times New Roman" w:eastAsia="Times New Roman" w:hAnsi="Times New Roman" w:cs="Times New Roman"/>
          <w:sz w:val="24"/>
          <w:szCs w:val="24"/>
        </w:rPr>
        <w:t>Bisnis</w:t>
      </w:r>
      <w:proofErr w:type="spellEnd"/>
    </w:p>
    <w:p w14:paraId="03124F18" w14:textId="77988924" w:rsidR="006F23E4" w:rsidRDefault="004D3D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Universitas </w:t>
      </w:r>
      <w:proofErr w:type="spellStart"/>
      <w:r>
        <w:rPr>
          <w:rFonts w:ascii="Times New Roman" w:eastAsia="Times New Roman" w:hAnsi="Times New Roman" w:cs="Times New Roman"/>
          <w:sz w:val="24"/>
          <w:szCs w:val="24"/>
        </w:rPr>
        <w:t>Djuanda</w:t>
      </w:r>
      <w:proofErr w:type="spellEnd"/>
    </w:p>
    <w:p w14:paraId="03124F19" w14:textId="35FAF553" w:rsidR="006F23E4" w:rsidRDefault="004D3D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hyperlink r:id="rId9" w:history="1">
        <w:r w:rsidRPr="00294CEB">
          <w:rPr>
            <w:rStyle w:val="Hyperlink"/>
            <w:rFonts w:ascii="Times New Roman" w:eastAsia="Times New Roman" w:hAnsi="Times New Roman" w:cs="Times New Roman"/>
            <w:sz w:val="24"/>
            <w:szCs w:val="24"/>
          </w:rPr>
          <w:t>anggita.alvianingsih2020@unida.ac.id</w:t>
        </w:r>
      </w:hyperlink>
    </w:p>
    <w:p w14:paraId="03124F1A" w14:textId="77777777" w:rsidR="006F23E4" w:rsidRDefault="006F23E4">
      <w:pPr>
        <w:spacing w:after="0" w:line="240" w:lineRule="auto"/>
        <w:jc w:val="center"/>
        <w:rPr>
          <w:rFonts w:ascii="Times New Roman" w:eastAsia="Times New Roman" w:hAnsi="Times New Roman" w:cs="Times New Roman"/>
          <w:sz w:val="24"/>
          <w:szCs w:val="24"/>
        </w:rPr>
      </w:pPr>
    </w:p>
    <w:p w14:paraId="03124F1B" w14:textId="77777777" w:rsidR="006F23E4" w:rsidRDefault="006F23E4">
      <w:pPr>
        <w:spacing w:after="0" w:line="240" w:lineRule="auto"/>
        <w:jc w:val="center"/>
        <w:rPr>
          <w:rFonts w:ascii="Times New Roman" w:eastAsia="Times New Roman" w:hAnsi="Times New Roman" w:cs="Times New Roman"/>
          <w:sz w:val="24"/>
          <w:szCs w:val="24"/>
        </w:rPr>
      </w:pPr>
    </w:p>
    <w:p w14:paraId="308B71A3" w14:textId="2DE7F973" w:rsidR="006F23E4" w:rsidRPr="003A1A64" w:rsidRDefault="004D3DEE" w:rsidP="003A1A64">
      <w:pPr>
        <w:spacing w:after="0"/>
        <w:jc w:val="center"/>
        <w:rPr>
          <w:rStyle w:val="rynqvb"/>
          <w:rFonts w:ascii="Times New Roman" w:eastAsia="Times New Roman" w:hAnsi="Times New Roman" w:cs="Times New Roman"/>
          <w:b/>
          <w:i/>
        </w:rPr>
      </w:pPr>
      <w:r w:rsidRPr="003A1A64">
        <w:rPr>
          <w:rFonts w:ascii="Times New Roman" w:eastAsia="Times New Roman" w:hAnsi="Times New Roman" w:cs="Times New Roman"/>
          <w:b/>
          <w:i/>
        </w:rPr>
        <w:t>Abstract</w:t>
      </w:r>
    </w:p>
    <w:p w14:paraId="08F8FCAF" w14:textId="77777777" w:rsidR="003A1A64" w:rsidRPr="003A1A64" w:rsidRDefault="003A1A64" w:rsidP="003A1A64">
      <w:pPr>
        <w:spacing w:after="0"/>
        <w:jc w:val="both"/>
        <w:rPr>
          <w:rFonts w:ascii="Times New Roman" w:eastAsia="Times New Roman" w:hAnsi="Times New Roman" w:cs="Times New Roman"/>
          <w:i/>
          <w:sz w:val="24"/>
          <w:szCs w:val="24"/>
        </w:rPr>
      </w:pPr>
      <w:r w:rsidRPr="003A1A64">
        <w:rPr>
          <w:rFonts w:ascii="Times New Roman" w:eastAsia="Times New Roman" w:hAnsi="Times New Roman" w:cs="Times New Roman"/>
          <w:i/>
          <w:sz w:val="24"/>
          <w:szCs w:val="24"/>
        </w:rPr>
        <w:t xml:space="preserve">This research aims to determine the influence of Debt to Asset Ratio (DAR), Return on Assets (ROA), and size on company value (PBV), partially and simultaneously. Data processing in this research uses quantitative data analysis and uses SPSS 25 (Statistical Package for Social Science) software. The sample in this research is industrial sector companies listed on the Indonesia Stock Exchange, totaling 31 companies during the 2020-2022 period. The research results show that Debt to Asset Ratio (DAR), Return </w:t>
      </w:r>
      <w:proofErr w:type="gramStart"/>
      <w:r w:rsidRPr="003A1A64">
        <w:rPr>
          <w:rFonts w:ascii="Times New Roman" w:eastAsia="Times New Roman" w:hAnsi="Times New Roman" w:cs="Times New Roman"/>
          <w:i/>
          <w:sz w:val="24"/>
          <w:szCs w:val="24"/>
        </w:rPr>
        <w:t>On</w:t>
      </w:r>
      <w:proofErr w:type="gramEnd"/>
      <w:r w:rsidRPr="003A1A64">
        <w:rPr>
          <w:rFonts w:ascii="Times New Roman" w:eastAsia="Times New Roman" w:hAnsi="Times New Roman" w:cs="Times New Roman"/>
          <w:i/>
          <w:sz w:val="24"/>
          <w:szCs w:val="24"/>
        </w:rPr>
        <w:t xml:space="preserve"> Assets (ROA), and Size together or simultaneously influence company value (PBV). Debt to Asset Ratio (DAR) partially has a positive and significant effect on Company Value (PBV). Return on Assets (ROA) partially has a positive and significant effect on Company Value (PBV). Size has a negative and significant effect on Company Value (PBV). And the Return </w:t>
      </w:r>
      <w:proofErr w:type="gramStart"/>
      <w:r w:rsidRPr="003A1A64">
        <w:rPr>
          <w:rFonts w:ascii="Times New Roman" w:eastAsia="Times New Roman" w:hAnsi="Times New Roman" w:cs="Times New Roman"/>
          <w:i/>
          <w:sz w:val="24"/>
          <w:szCs w:val="24"/>
        </w:rPr>
        <w:t>On</w:t>
      </w:r>
      <w:proofErr w:type="gramEnd"/>
      <w:r w:rsidRPr="003A1A64">
        <w:rPr>
          <w:rFonts w:ascii="Times New Roman" w:eastAsia="Times New Roman" w:hAnsi="Times New Roman" w:cs="Times New Roman"/>
          <w:i/>
          <w:sz w:val="24"/>
          <w:szCs w:val="24"/>
        </w:rPr>
        <w:t xml:space="preserve"> Assets (ROA) variable is the dominant variable. </w:t>
      </w:r>
    </w:p>
    <w:p w14:paraId="3E85DD57" w14:textId="77777777" w:rsidR="003A1A64" w:rsidRPr="003A1A64" w:rsidRDefault="003A1A64" w:rsidP="003A1A64">
      <w:pPr>
        <w:spacing w:after="0"/>
        <w:jc w:val="both"/>
        <w:rPr>
          <w:rFonts w:ascii="Times New Roman" w:eastAsia="Times New Roman" w:hAnsi="Times New Roman" w:cs="Times New Roman"/>
          <w:i/>
          <w:sz w:val="24"/>
          <w:szCs w:val="24"/>
        </w:rPr>
      </w:pPr>
    </w:p>
    <w:p w14:paraId="172B360A" w14:textId="77777777" w:rsidR="003A1A64" w:rsidRDefault="003A1A64" w:rsidP="003A1A64">
      <w:pPr>
        <w:spacing w:after="0"/>
        <w:ind w:left="1134" w:hanging="1134"/>
        <w:jc w:val="both"/>
        <w:rPr>
          <w:rFonts w:ascii="Times New Roman" w:eastAsia="Times New Roman" w:hAnsi="Times New Roman" w:cs="Times New Roman"/>
          <w:i/>
          <w:sz w:val="24"/>
          <w:szCs w:val="24"/>
        </w:rPr>
      </w:pPr>
      <w:r w:rsidRPr="003A1A64">
        <w:rPr>
          <w:rFonts w:ascii="Times New Roman" w:eastAsia="Times New Roman" w:hAnsi="Times New Roman" w:cs="Times New Roman"/>
          <w:i/>
          <w:sz w:val="24"/>
          <w:szCs w:val="24"/>
        </w:rPr>
        <w:t xml:space="preserve">Keywords: Debt to Asset Ratio (DAR), Return </w:t>
      </w:r>
      <w:proofErr w:type="gramStart"/>
      <w:r w:rsidRPr="003A1A64">
        <w:rPr>
          <w:rFonts w:ascii="Times New Roman" w:eastAsia="Times New Roman" w:hAnsi="Times New Roman" w:cs="Times New Roman"/>
          <w:i/>
          <w:sz w:val="24"/>
          <w:szCs w:val="24"/>
        </w:rPr>
        <w:t>On</w:t>
      </w:r>
      <w:proofErr w:type="gramEnd"/>
      <w:r w:rsidRPr="003A1A64">
        <w:rPr>
          <w:rFonts w:ascii="Times New Roman" w:eastAsia="Times New Roman" w:hAnsi="Times New Roman" w:cs="Times New Roman"/>
          <w:i/>
          <w:sz w:val="24"/>
          <w:szCs w:val="24"/>
        </w:rPr>
        <w:t xml:space="preserve"> Assets (ROA), size, company value, </w:t>
      </w:r>
      <w:r>
        <w:rPr>
          <w:rFonts w:ascii="Times New Roman" w:eastAsia="Times New Roman" w:hAnsi="Times New Roman" w:cs="Times New Roman"/>
          <w:i/>
          <w:sz w:val="24"/>
          <w:szCs w:val="24"/>
        </w:rPr>
        <w:t>P</w:t>
      </w:r>
      <w:r w:rsidRPr="003A1A64">
        <w:rPr>
          <w:rFonts w:ascii="Times New Roman" w:eastAsia="Times New Roman" w:hAnsi="Times New Roman" w:cs="Times New Roman"/>
          <w:i/>
          <w:sz w:val="24"/>
          <w:szCs w:val="24"/>
        </w:rPr>
        <w:t xml:space="preserve">rice to </w:t>
      </w:r>
      <w:r>
        <w:rPr>
          <w:rFonts w:ascii="Times New Roman" w:eastAsia="Times New Roman" w:hAnsi="Times New Roman" w:cs="Times New Roman"/>
          <w:i/>
          <w:sz w:val="24"/>
          <w:szCs w:val="24"/>
        </w:rPr>
        <w:t>B</w:t>
      </w:r>
      <w:r w:rsidRPr="003A1A64">
        <w:rPr>
          <w:rFonts w:ascii="Times New Roman" w:eastAsia="Times New Roman" w:hAnsi="Times New Roman" w:cs="Times New Roman"/>
          <w:i/>
          <w:sz w:val="24"/>
          <w:szCs w:val="24"/>
        </w:rPr>
        <w:t xml:space="preserve">ook </w:t>
      </w:r>
      <w:r>
        <w:rPr>
          <w:rFonts w:ascii="Times New Roman" w:eastAsia="Times New Roman" w:hAnsi="Times New Roman" w:cs="Times New Roman"/>
          <w:i/>
          <w:sz w:val="24"/>
          <w:szCs w:val="24"/>
        </w:rPr>
        <w:t>V</w:t>
      </w:r>
      <w:r w:rsidRPr="003A1A64">
        <w:rPr>
          <w:rFonts w:ascii="Times New Roman" w:eastAsia="Times New Roman" w:hAnsi="Times New Roman" w:cs="Times New Roman"/>
          <w:i/>
          <w:sz w:val="24"/>
          <w:szCs w:val="24"/>
        </w:rPr>
        <w:t>alue (PBV)</w:t>
      </w:r>
    </w:p>
    <w:p w14:paraId="6CBF2F08" w14:textId="77777777" w:rsidR="003A1A64" w:rsidRDefault="003A1A64" w:rsidP="003A1A64">
      <w:pPr>
        <w:spacing w:after="0"/>
        <w:ind w:left="1134" w:hanging="1134"/>
        <w:jc w:val="both"/>
        <w:rPr>
          <w:rFonts w:ascii="Times New Roman" w:eastAsia="Times New Roman" w:hAnsi="Times New Roman" w:cs="Times New Roman"/>
          <w:i/>
          <w:sz w:val="24"/>
          <w:szCs w:val="24"/>
        </w:rPr>
      </w:pPr>
    </w:p>
    <w:p w14:paraId="03124F22" w14:textId="7D2CA290" w:rsidR="003A1A64" w:rsidRPr="003A1A64" w:rsidRDefault="003A1A64" w:rsidP="003A1A64">
      <w:pPr>
        <w:spacing w:after="0"/>
        <w:ind w:left="1134" w:hanging="1134"/>
        <w:jc w:val="both"/>
        <w:rPr>
          <w:rFonts w:ascii="Times New Roman" w:eastAsia="Times New Roman" w:hAnsi="Times New Roman" w:cs="Times New Roman"/>
          <w:i/>
          <w:sz w:val="24"/>
          <w:szCs w:val="24"/>
        </w:rPr>
        <w:sectPr w:rsidR="003A1A64" w:rsidRPr="003A1A64">
          <w:pgSz w:w="11907" w:h="16839"/>
          <w:pgMar w:top="2268" w:right="1701" w:bottom="1701" w:left="2268" w:header="709" w:footer="709" w:gutter="0"/>
          <w:pgNumType w:start="1"/>
          <w:cols w:space="720"/>
        </w:sectPr>
      </w:pPr>
    </w:p>
    <w:p w14:paraId="03124F23" w14:textId="77777777" w:rsidR="006F23E4" w:rsidRPr="00A75D5B" w:rsidRDefault="004D3DEE" w:rsidP="002957D8">
      <w:pPr>
        <w:spacing w:after="0" w:line="240" w:lineRule="auto"/>
        <w:jc w:val="both"/>
        <w:rPr>
          <w:rFonts w:ascii="Times New Roman" w:eastAsia="Times New Roman" w:hAnsi="Times New Roman" w:cs="Times New Roman"/>
          <w:b/>
          <w:sz w:val="24"/>
          <w:szCs w:val="24"/>
        </w:rPr>
      </w:pPr>
      <w:r w:rsidRPr="00A75D5B">
        <w:rPr>
          <w:rFonts w:ascii="Times New Roman" w:eastAsia="Times New Roman" w:hAnsi="Times New Roman" w:cs="Times New Roman"/>
          <w:b/>
          <w:sz w:val="24"/>
          <w:szCs w:val="24"/>
        </w:rPr>
        <w:t>PENDAHULUAN</w:t>
      </w:r>
    </w:p>
    <w:p w14:paraId="4EAA3716" w14:textId="358BACEA" w:rsidR="002A3A58" w:rsidRPr="00A75D5B" w:rsidRDefault="00EE16B8" w:rsidP="002957D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14AF" w:rsidRPr="00A75D5B">
        <w:rPr>
          <w:rFonts w:ascii="Times New Roman" w:eastAsia="Times New Roman" w:hAnsi="Times New Roman" w:cs="Times New Roman"/>
          <w:sz w:val="24"/>
          <w:szCs w:val="24"/>
        </w:rPr>
        <w:t xml:space="preserve">Di era </w:t>
      </w:r>
      <w:proofErr w:type="spellStart"/>
      <w:r w:rsidR="007614AF" w:rsidRPr="00A75D5B">
        <w:rPr>
          <w:rFonts w:ascii="Times New Roman" w:eastAsia="Times New Roman" w:hAnsi="Times New Roman" w:cs="Times New Roman"/>
          <w:sz w:val="24"/>
          <w:szCs w:val="24"/>
        </w:rPr>
        <w:t>persaingan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bisnis</w:t>
      </w:r>
      <w:proofErr w:type="spellEnd"/>
      <w:r w:rsidR="007614AF" w:rsidRPr="00A75D5B">
        <w:rPr>
          <w:rFonts w:ascii="Times New Roman" w:eastAsia="Times New Roman" w:hAnsi="Times New Roman" w:cs="Times New Roman"/>
          <w:sz w:val="24"/>
          <w:szCs w:val="24"/>
        </w:rPr>
        <w:t xml:space="preserve"> global, </w:t>
      </w:r>
      <w:proofErr w:type="spellStart"/>
      <w:r w:rsidR="007614AF" w:rsidRPr="00A75D5B">
        <w:rPr>
          <w:rFonts w:ascii="Times New Roman" w:eastAsia="Times New Roman" w:hAnsi="Times New Roman" w:cs="Times New Roman"/>
          <w:sz w:val="24"/>
          <w:szCs w:val="24"/>
        </w:rPr>
        <w:t>membuat</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dipaksa</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untuk</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bersaing</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dengan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lainnya</w:t>
      </w:r>
      <w:proofErr w:type="spellEnd"/>
      <w:r w:rsidR="007614AF" w:rsidRPr="00A75D5B">
        <w:rPr>
          <w:rFonts w:ascii="Times New Roman" w:eastAsia="Times New Roman" w:hAnsi="Times New Roman" w:cs="Times New Roman"/>
          <w:sz w:val="24"/>
          <w:szCs w:val="24"/>
        </w:rPr>
        <w:t xml:space="preserve"> di </w:t>
      </w:r>
      <w:proofErr w:type="spellStart"/>
      <w:r w:rsidR="007614AF" w:rsidRPr="00A75D5B">
        <w:rPr>
          <w:rFonts w:ascii="Times New Roman" w:eastAsia="Times New Roman" w:hAnsi="Times New Roman" w:cs="Times New Roman"/>
          <w:sz w:val="24"/>
          <w:szCs w:val="24"/>
        </w:rPr>
        <w:t>seluruh</w:t>
      </w:r>
      <w:proofErr w:type="spellEnd"/>
      <w:r w:rsidR="007614AF" w:rsidRPr="00A75D5B">
        <w:rPr>
          <w:rFonts w:ascii="Times New Roman" w:eastAsia="Times New Roman" w:hAnsi="Times New Roman" w:cs="Times New Roman"/>
          <w:sz w:val="24"/>
          <w:szCs w:val="24"/>
        </w:rPr>
        <w:t xml:space="preserve"> dunia agar </w:t>
      </w:r>
      <w:proofErr w:type="spellStart"/>
      <w:r w:rsidR="007614AF" w:rsidRPr="00A75D5B">
        <w:rPr>
          <w:rFonts w:ascii="Times New Roman" w:eastAsia="Times New Roman" w:hAnsi="Times New Roman" w:cs="Times New Roman"/>
          <w:sz w:val="24"/>
          <w:szCs w:val="24"/>
        </w:rPr>
        <w:t>tetap</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bertahan</w:t>
      </w:r>
      <w:proofErr w:type="spellEnd"/>
      <w:r w:rsidR="007614AF" w:rsidRPr="00A75D5B">
        <w:rPr>
          <w:rFonts w:ascii="Times New Roman" w:eastAsia="Times New Roman" w:hAnsi="Times New Roman" w:cs="Times New Roman"/>
          <w:sz w:val="24"/>
          <w:szCs w:val="24"/>
        </w:rPr>
        <w:t xml:space="preserve">. Perusahaan </w:t>
      </w:r>
      <w:proofErr w:type="spellStart"/>
      <w:r w:rsidR="007614AF" w:rsidRPr="00A75D5B">
        <w:rPr>
          <w:rFonts w:ascii="Times New Roman" w:eastAsia="Times New Roman" w:hAnsi="Times New Roman" w:cs="Times New Roman"/>
          <w:sz w:val="24"/>
          <w:szCs w:val="24"/>
        </w:rPr>
        <w:t>berusaha</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mengembangkan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kualitas</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produk</w:t>
      </w:r>
      <w:proofErr w:type="spellEnd"/>
      <w:r w:rsidR="007614AF" w:rsidRPr="00A75D5B">
        <w:rPr>
          <w:rFonts w:ascii="Times New Roman" w:eastAsia="Times New Roman" w:hAnsi="Times New Roman" w:cs="Times New Roman"/>
          <w:sz w:val="24"/>
          <w:szCs w:val="24"/>
        </w:rPr>
        <w:t xml:space="preserve"> yang </w:t>
      </w:r>
      <w:proofErr w:type="spellStart"/>
      <w:r w:rsidR="007614AF" w:rsidRPr="00A75D5B">
        <w:rPr>
          <w:rFonts w:ascii="Times New Roman" w:eastAsia="Times New Roman" w:hAnsi="Times New Roman" w:cs="Times New Roman"/>
          <w:sz w:val="24"/>
          <w:szCs w:val="24"/>
        </w:rPr>
        <w:t>dihasilkan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teknologi</w:t>
      </w:r>
      <w:proofErr w:type="spellEnd"/>
      <w:r w:rsidR="007614AF" w:rsidRPr="00A75D5B">
        <w:rPr>
          <w:rFonts w:ascii="Times New Roman" w:eastAsia="Times New Roman" w:hAnsi="Times New Roman" w:cs="Times New Roman"/>
          <w:sz w:val="24"/>
          <w:szCs w:val="24"/>
        </w:rPr>
        <w:t xml:space="preserve"> yang </w:t>
      </w:r>
      <w:proofErr w:type="spellStart"/>
      <w:r w:rsidR="007614AF" w:rsidRPr="00A75D5B">
        <w:rPr>
          <w:rFonts w:ascii="Times New Roman" w:eastAsia="Times New Roman" w:hAnsi="Times New Roman" w:cs="Times New Roman"/>
          <w:sz w:val="24"/>
          <w:szCs w:val="24"/>
        </w:rPr>
        <w:t>digunakan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tenaga</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kerja</w:t>
      </w:r>
      <w:proofErr w:type="spellEnd"/>
      <w:r w:rsidR="007614AF" w:rsidRPr="00A75D5B">
        <w:rPr>
          <w:rFonts w:ascii="Times New Roman" w:eastAsia="Times New Roman" w:hAnsi="Times New Roman" w:cs="Times New Roman"/>
          <w:sz w:val="24"/>
          <w:szCs w:val="24"/>
        </w:rPr>
        <w:t xml:space="preserve"> yang </w:t>
      </w:r>
      <w:proofErr w:type="spellStart"/>
      <w:r w:rsidR="007614AF" w:rsidRPr="00A75D5B">
        <w:rPr>
          <w:rFonts w:ascii="Times New Roman" w:eastAsia="Times New Roman" w:hAnsi="Times New Roman" w:cs="Times New Roman"/>
          <w:sz w:val="24"/>
          <w:szCs w:val="24"/>
        </w:rPr>
        <w:t>handal</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maupun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kenerja</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secara</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keseluruhan</w:t>
      </w:r>
      <w:proofErr w:type="spellEnd"/>
      <w:r w:rsidR="007614AF" w:rsidRPr="00A75D5B">
        <w:rPr>
          <w:rFonts w:ascii="Times New Roman" w:eastAsia="Times New Roman" w:hAnsi="Times New Roman" w:cs="Times New Roman"/>
          <w:sz w:val="24"/>
          <w:szCs w:val="24"/>
        </w:rPr>
        <w:t xml:space="preserve">. Hal </w:t>
      </w:r>
      <w:proofErr w:type="spellStart"/>
      <w:r w:rsidR="007614AF" w:rsidRPr="00A75D5B">
        <w:rPr>
          <w:rFonts w:ascii="Times New Roman" w:eastAsia="Times New Roman" w:hAnsi="Times New Roman" w:cs="Times New Roman"/>
          <w:sz w:val="24"/>
          <w:szCs w:val="24"/>
        </w:rPr>
        <w:t>tersebut</w:t>
      </w:r>
      <w:proofErr w:type="spellEnd"/>
      <w:r w:rsidR="007614AF" w:rsidRPr="00A75D5B">
        <w:rPr>
          <w:rFonts w:ascii="Times New Roman" w:eastAsia="Times New Roman" w:hAnsi="Times New Roman" w:cs="Times New Roman"/>
          <w:sz w:val="24"/>
          <w:szCs w:val="24"/>
        </w:rPr>
        <w:t xml:space="preserve"> sangat </w:t>
      </w:r>
      <w:proofErr w:type="spellStart"/>
      <w:r w:rsidR="007614AF" w:rsidRPr="00A75D5B">
        <w:rPr>
          <w:rFonts w:ascii="Times New Roman" w:eastAsia="Times New Roman" w:hAnsi="Times New Roman" w:cs="Times New Roman"/>
          <w:sz w:val="24"/>
          <w:szCs w:val="24"/>
        </w:rPr>
        <w:t>penting</w:t>
      </w:r>
      <w:proofErr w:type="spellEnd"/>
      <w:r w:rsidR="007614AF" w:rsidRPr="00A75D5B">
        <w:rPr>
          <w:rFonts w:ascii="Times New Roman" w:eastAsia="Times New Roman" w:hAnsi="Times New Roman" w:cs="Times New Roman"/>
          <w:sz w:val="24"/>
          <w:szCs w:val="24"/>
        </w:rPr>
        <w:t xml:space="preserve"> agar </w:t>
      </w:r>
      <w:proofErr w:type="spellStart"/>
      <w:r w:rsidR="007614AF" w:rsidRPr="00A75D5B">
        <w:rPr>
          <w:rFonts w:ascii="Times New Roman" w:eastAsia="Times New Roman" w:hAnsi="Times New Roman" w:cs="Times New Roman"/>
          <w:sz w:val="24"/>
          <w:szCs w:val="24"/>
        </w:rPr>
        <w:t>dapat</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bersaing</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dengan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domestik</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maupun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internasional</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sehingga</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membutuhkan</w:t>
      </w:r>
      <w:proofErr w:type="spellEnd"/>
      <w:r w:rsidR="007614AF" w:rsidRPr="00A75D5B">
        <w:rPr>
          <w:rFonts w:ascii="Times New Roman" w:eastAsia="Times New Roman" w:hAnsi="Times New Roman" w:cs="Times New Roman"/>
          <w:sz w:val="24"/>
          <w:szCs w:val="24"/>
        </w:rPr>
        <w:t xml:space="preserve"> dana yang </w:t>
      </w:r>
      <w:proofErr w:type="spellStart"/>
      <w:r w:rsidR="007614AF" w:rsidRPr="00A75D5B">
        <w:rPr>
          <w:rFonts w:ascii="Times New Roman" w:eastAsia="Times New Roman" w:hAnsi="Times New Roman" w:cs="Times New Roman"/>
          <w:sz w:val="24"/>
          <w:szCs w:val="24"/>
        </w:rPr>
        <w:t>cukup</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besar</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untuk</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melakukannya</w:t>
      </w:r>
      <w:proofErr w:type="spellEnd"/>
      <w:r w:rsidR="007614AF" w:rsidRPr="00A75D5B">
        <w:rPr>
          <w:rFonts w:ascii="Times New Roman" w:eastAsia="Times New Roman" w:hAnsi="Times New Roman" w:cs="Times New Roman"/>
          <w:sz w:val="24"/>
          <w:szCs w:val="24"/>
        </w:rPr>
        <w:t xml:space="preserve">. Oleh </w:t>
      </w:r>
      <w:proofErr w:type="spellStart"/>
      <w:r w:rsidR="007614AF" w:rsidRPr="00A75D5B">
        <w:rPr>
          <w:rFonts w:ascii="Times New Roman" w:eastAsia="Times New Roman" w:hAnsi="Times New Roman" w:cs="Times New Roman"/>
          <w:sz w:val="24"/>
          <w:szCs w:val="24"/>
        </w:rPr>
        <w:t>karena</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itu</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ketersediaan</w:t>
      </w:r>
      <w:proofErr w:type="spellEnd"/>
      <w:r w:rsidR="007614AF" w:rsidRPr="00A75D5B">
        <w:rPr>
          <w:rFonts w:ascii="Times New Roman" w:eastAsia="Times New Roman" w:hAnsi="Times New Roman" w:cs="Times New Roman"/>
          <w:sz w:val="24"/>
          <w:szCs w:val="24"/>
        </w:rPr>
        <w:t xml:space="preserve"> dana dan </w:t>
      </w:r>
      <w:proofErr w:type="spellStart"/>
      <w:r w:rsidR="007614AF" w:rsidRPr="00A75D5B">
        <w:rPr>
          <w:rFonts w:ascii="Times New Roman" w:eastAsia="Times New Roman" w:hAnsi="Times New Roman" w:cs="Times New Roman"/>
          <w:sz w:val="24"/>
          <w:szCs w:val="24"/>
        </w:rPr>
        <w:t>akses</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ke</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sumber</w:t>
      </w:r>
      <w:proofErr w:type="spellEnd"/>
      <w:r w:rsidR="007614AF" w:rsidRPr="00A75D5B">
        <w:rPr>
          <w:rFonts w:ascii="Times New Roman" w:eastAsia="Times New Roman" w:hAnsi="Times New Roman" w:cs="Times New Roman"/>
          <w:sz w:val="24"/>
          <w:szCs w:val="24"/>
        </w:rPr>
        <w:t xml:space="preserve"> dana </w:t>
      </w:r>
      <w:proofErr w:type="spellStart"/>
      <w:r w:rsidR="007614AF" w:rsidRPr="00A75D5B">
        <w:rPr>
          <w:rFonts w:ascii="Times New Roman" w:eastAsia="Times New Roman" w:hAnsi="Times New Roman" w:cs="Times New Roman"/>
          <w:sz w:val="24"/>
          <w:szCs w:val="24"/>
        </w:rPr>
        <w:t>merupakan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kelangsungan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bagi</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untuk</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berkembang</w:t>
      </w:r>
      <w:proofErr w:type="spellEnd"/>
      <w:r w:rsidR="007614AF" w:rsidRPr="00A75D5B">
        <w:rPr>
          <w:rFonts w:ascii="Times New Roman" w:eastAsia="Times New Roman" w:hAnsi="Times New Roman" w:cs="Times New Roman"/>
          <w:sz w:val="24"/>
          <w:szCs w:val="24"/>
        </w:rPr>
        <w:t xml:space="preserve">. </w:t>
      </w:r>
    </w:p>
    <w:p w14:paraId="4DE21060" w14:textId="4A755038" w:rsidR="002A3A58" w:rsidRPr="00A75D5B" w:rsidRDefault="00EE16B8" w:rsidP="002957D8">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proofErr w:type="spellStart"/>
      <w:r w:rsidR="007614AF" w:rsidRPr="00A75D5B">
        <w:rPr>
          <w:rFonts w:ascii="Times New Roman" w:eastAsia="Times New Roman" w:hAnsi="Times New Roman" w:cs="Times New Roman"/>
          <w:sz w:val="24"/>
          <w:szCs w:val="24"/>
        </w:rPr>
        <w:t>Laporan</w:t>
      </w:r>
      <w:proofErr w:type="spellEnd"/>
      <w:r w:rsidR="007614AF" w:rsidRPr="00A75D5B">
        <w:rPr>
          <w:rFonts w:ascii="Times New Roman" w:eastAsia="Times New Roman" w:hAnsi="Times New Roman" w:cs="Times New Roman"/>
          <w:sz w:val="24"/>
          <w:szCs w:val="24"/>
        </w:rPr>
        <w:t xml:space="preserve"> Bursa </w:t>
      </w:r>
      <w:proofErr w:type="spellStart"/>
      <w:r w:rsidR="007614AF" w:rsidRPr="00A75D5B">
        <w:rPr>
          <w:rFonts w:ascii="Times New Roman" w:eastAsia="Times New Roman" w:hAnsi="Times New Roman" w:cs="Times New Roman"/>
          <w:sz w:val="24"/>
          <w:szCs w:val="24"/>
        </w:rPr>
        <w:t>Efek</w:t>
      </w:r>
      <w:proofErr w:type="spellEnd"/>
      <w:r w:rsidR="007614AF" w:rsidRPr="00A75D5B">
        <w:rPr>
          <w:rFonts w:ascii="Times New Roman" w:eastAsia="Times New Roman" w:hAnsi="Times New Roman" w:cs="Times New Roman"/>
          <w:sz w:val="24"/>
          <w:szCs w:val="24"/>
        </w:rPr>
        <w:t xml:space="preserve"> Indonesia dan Badan Pusat </w:t>
      </w:r>
      <w:proofErr w:type="spellStart"/>
      <w:r w:rsidR="007614AF" w:rsidRPr="00A75D5B">
        <w:rPr>
          <w:rFonts w:ascii="Times New Roman" w:eastAsia="Times New Roman" w:hAnsi="Times New Roman" w:cs="Times New Roman"/>
          <w:sz w:val="24"/>
          <w:szCs w:val="24"/>
        </w:rPr>
        <w:t>Statistik</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mencatat</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terdapat</w:t>
      </w:r>
      <w:proofErr w:type="spellEnd"/>
      <w:r w:rsidR="007614AF" w:rsidRPr="00A75D5B">
        <w:rPr>
          <w:rFonts w:ascii="Times New Roman" w:eastAsia="Times New Roman" w:hAnsi="Times New Roman" w:cs="Times New Roman"/>
          <w:sz w:val="24"/>
          <w:szCs w:val="24"/>
        </w:rPr>
        <w:t xml:space="preserve"> 43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yang </w:t>
      </w:r>
      <w:proofErr w:type="spellStart"/>
      <w:r w:rsidR="007614AF" w:rsidRPr="00A75D5B">
        <w:rPr>
          <w:rFonts w:ascii="Times New Roman" w:eastAsia="Times New Roman" w:hAnsi="Times New Roman" w:cs="Times New Roman"/>
          <w:sz w:val="24"/>
          <w:szCs w:val="24"/>
        </w:rPr>
        <w:t>tergabung</w:t>
      </w:r>
      <w:proofErr w:type="spellEnd"/>
      <w:r w:rsidR="007614AF" w:rsidRPr="00A75D5B">
        <w:rPr>
          <w:rFonts w:ascii="Times New Roman" w:eastAsia="Times New Roman" w:hAnsi="Times New Roman" w:cs="Times New Roman"/>
          <w:sz w:val="24"/>
          <w:szCs w:val="24"/>
        </w:rPr>
        <w:t xml:space="preserve"> di Bursa </w:t>
      </w:r>
      <w:proofErr w:type="spellStart"/>
      <w:r w:rsidR="007614AF" w:rsidRPr="00A75D5B">
        <w:rPr>
          <w:rFonts w:ascii="Times New Roman" w:eastAsia="Times New Roman" w:hAnsi="Times New Roman" w:cs="Times New Roman"/>
          <w:sz w:val="24"/>
          <w:szCs w:val="24"/>
        </w:rPr>
        <w:t>Efek</w:t>
      </w:r>
      <w:proofErr w:type="spellEnd"/>
      <w:r w:rsidR="007614AF" w:rsidRPr="00A75D5B">
        <w:rPr>
          <w:rFonts w:ascii="Times New Roman" w:eastAsia="Times New Roman" w:hAnsi="Times New Roman" w:cs="Times New Roman"/>
          <w:sz w:val="24"/>
          <w:szCs w:val="24"/>
        </w:rPr>
        <w:t xml:space="preserve"> Indonesia </w:t>
      </w:r>
      <w:proofErr w:type="spellStart"/>
      <w:r w:rsidR="007614AF" w:rsidRPr="00A75D5B">
        <w:rPr>
          <w:rFonts w:ascii="Times New Roman" w:eastAsia="Times New Roman" w:hAnsi="Times New Roman" w:cs="Times New Roman"/>
          <w:sz w:val="24"/>
          <w:szCs w:val="24"/>
        </w:rPr>
        <w:t>sejak</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awal</w:t>
      </w:r>
      <w:proofErr w:type="spellEnd"/>
      <w:r w:rsidR="007614AF" w:rsidRPr="00A75D5B">
        <w:rPr>
          <w:rFonts w:ascii="Times New Roman" w:eastAsia="Times New Roman" w:hAnsi="Times New Roman" w:cs="Times New Roman"/>
          <w:sz w:val="24"/>
          <w:szCs w:val="24"/>
        </w:rPr>
        <w:t xml:space="preserve"> Januari </w:t>
      </w:r>
      <w:proofErr w:type="spellStart"/>
      <w:r w:rsidR="007614AF" w:rsidRPr="00A75D5B">
        <w:rPr>
          <w:rFonts w:ascii="Times New Roman" w:eastAsia="Times New Roman" w:hAnsi="Times New Roman" w:cs="Times New Roman"/>
          <w:sz w:val="24"/>
          <w:szCs w:val="24"/>
        </w:rPr>
        <w:t>sampai</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dengan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akhir</w:t>
      </w:r>
      <w:proofErr w:type="spellEnd"/>
      <w:r w:rsidR="007614AF" w:rsidRPr="00A75D5B">
        <w:rPr>
          <w:rFonts w:ascii="Times New Roman" w:eastAsia="Times New Roman" w:hAnsi="Times New Roman" w:cs="Times New Roman"/>
          <w:sz w:val="24"/>
          <w:szCs w:val="24"/>
        </w:rPr>
        <w:t xml:space="preserve"> Agustus 2022. Pada 2017 </w:t>
      </w:r>
      <w:proofErr w:type="spellStart"/>
      <w:r w:rsidR="007614AF" w:rsidRPr="00A75D5B">
        <w:rPr>
          <w:rFonts w:ascii="Times New Roman" w:eastAsia="Times New Roman" w:hAnsi="Times New Roman" w:cs="Times New Roman"/>
          <w:sz w:val="24"/>
          <w:szCs w:val="24"/>
        </w:rPr>
        <w:t>terdapat</w:t>
      </w:r>
      <w:proofErr w:type="spellEnd"/>
      <w:r w:rsidR="007614AF" w:rsidRPr="00A75D5B">
        <w:rPr>
          <w:rFonts w:ascii="Times New Roman" w:eastAsia="Times New Roman" w:hAnsi="Times New Roman" w:cs="Times New Roman"/>
          <w:sz w:val="24"/>
          <w:szCs w:val="24"/>
        </w:rPr>
        <w:t xml:space="preserve"> 566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yang </w:t>
      </w:r>
      <w:proofErr w:type="spellStart"/>
      <w:r w:rsidR="007614AF" w:rsidRPr="00A75D5B">
        <w:rPr>
          <w:rFonts w:ascii="Times New Roman" w:eastAsia="Times New Roman" w:hAnsi="Times New Roman" w:cs="Times New Roman"/>
          <w:sz w:val="24"/>
          <w:szCs w:val="24"/>
        </w:rPr>
        <w:t>terdaftar</w:t>
      </w:r>
      <w:proofErr w:type="spellEnd"/>
      <w:r w:rsidR="007614AF" w:rsidRPr="00A75D5B">
        <w:rPr>
          <w:rFonts w:ascii="Times New Roman" w:eastAsia="Times New Roman" w:hAnsi="Times New Roman" w:cs="Times New Roman"/>
          <w:sz w:val="24"/>
          <w:szCs w:val="24"/>
        </w:rPr>
        <w:t xml:space="preserve"> di Bursa </w:t>
      </w:r>
      <w:proofErr w:type="spellStart"/>
      <w:r w:rsidR="007614AF" w:rsidRPr="00A75D5B">
        <w:rPr>
          <w:rFonts w:ascii="Times New Roman" w:eastAsia="Times New Roman" w:hAnsi="Times New Roman" w:cs="Times New Roman"/>
          <w:sz w:val="24"/>
          <w:szCs w:val="24"/>
        </w:rPr>
        <w:t>Efek</w:t>
      </w:r>
      <w:proofErr w:type="spellEnd"/>
      <w:r w:rsidR="007614AF" w:rsidRPr="00A75D5B">
        <w:rPr>
          <w:rFonts w:ascii="Times New Roman" w:eastAsia="Times New Roman" w:hAnsi="Times New Roman" w:cs="Times New Roman"/>
          <w:sz w:val="24"/>
          <w:szCs w:val="24"/>
        </w:rPr>
        <w:t xml:space="preserve"> Indonesia. Pada </w:t>
      </w:r>
      <w:proofErr w:type="spellStart"/>
      <w:r w:rsidR="007614AF" w:rsidRPr="00A75D5B">
        <w:rPr>
          <w:rFonts w:ascii="Times New Roman" w:eastAsia="Times New Roman" w:hAnsi="Times New Roman" w:cs="Times New Roman"/>
          <w:sz w:val="24"/>
          <w:szCs w:val="24"/>
        </w:rPr>
        <w:t>tahun</w:t>
      </w:r>
      <w:proofErr w:type="spellEnd"/>
      <w:r w:rsidR="007614AF" w:rsidRPr="00A75D5B">
        <w:rPr>
          <w:rFonts w:ascii="Times New Roman" w:eastAsia="Times New Roman" w:hAnsi="Times New Roman" w:cs="Times New Roman"/>
          <w:sz w:val="24"/>
          <w:szCs w:val="24"/>
        </w:rPr>
        <w:t xml:space="preserve"> 2018 </w:t>
      </w:r>
      <w:proofErr w:type="spellStart"/>
      <w:r w:rsidR="007614AF" w:rsidRPr="00A75D5B">
        <w:rPr>
          <w:rFonts w:ascii="Times New Roman" w:eastAsia="Times New Roman" w:hAnsi="Times New Roman" w:cs="Times New Roman"/>
          <w:sz w:val="24"/>
          <w:szCs w:val="24"/>
        </w:rPr>
        <w:t>bertambah</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menjadi</w:t>
      </w:r>
      <w:proofErr w:type="spellEnd"/>
      <w:r w:rsidR="007614AF" w:rsidRPr="00A75D5B">
        <w:rPr>
          <w:rFonts w:ascii="Times New Roman" w:eastAsia="Times New Roman" w:hAnsi="Times New Roman" w:cs="Times New Roman"/>
          <w:sz w:val="24"/>
          <w:szCs w:val="24"/>
        </w:rPr>
        <w:t xml:space="preserve"> 619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tahun</w:t>
      </w:r>
      <w:proofErr w:type="spellEnd"/>
      <w:r w:rsidR="007614AF" w:rsidRPr="00A75D5B">
        <w:rPr>
          <w:rFonts w:ascii="Times New Roman" w:eastAsia="Times New Roman" w:hAnsi="Times New Roman" w:cs="Times New Roman"/>
          <w:sz w:val="24"/>
          <w:szCs w:val="24"/>
        </w:rPr>
        <w:t xml:space="preserve"> 2019 </w:t>
      </w:r>
      <w:proofErr w:type="spellStart"/>
      <w:r w:rsidR="007614AF" w:rsidRPr="00A75D5B">
        <w:rPr>
          <w:rFonts w:ascii="Times New Roman" w:eastAsia="Times New Roman" w:hAnsi="Times New Roman" w:cs="Times New Roman"/>
          <w:sz w:val="24"/>
          <w:szCs w:val="24"/>
        </w:rPr>
        <w:t>terdapat</w:t>
      </w:r>
      <w:proofErr w:type="spellEnd"/>
      <w:r w:rsidR="007614AF" w:rsidRPr="00A75D5B">
        <w:rPr>
          <w:rFonts w:ascii="Times New Roman" w:eastAsia="Times New Roman" w:hAnsi="Times New Roman" w:cs="Times New Roman"/>
          <w:sz w:val="24"/>
          <w:szCs w:val="24"/>
        </w:rPr>
        <w:t xml:space="preserve"> 688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bertambah</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menjadi</w:t>
      </w:r>
      <w:proofErr w:type="spellEnd"/>
      <w:r w:rsidR="007614AF" w:rsidRPr="00A75D5B">
        <w:rPr>
          <w:rFonts w:ascii="Times New Roman" w:eastAsia="Times New Roman" w:hAnsi="Times New Roman" w:cs="Times New Roman"/>
          <w:sz w:val="24"/>
          <w:szCs w:val="24"/>
        </w:rPr>
        <w:t xml:space="preserve"> 713 pada </w:t>
      </w:r>
      <w:proofErr w:type="spellStart"/>
      <w:r w:rsidR="007614AF" w:rsidRPr="00A75D5B">
        <w:rPr>
          <w:rFonts w:ascii="Times New Roman" w:eastAsia="Times New Roman" w:hAnsi="Times New Roman" w:cs="Times New Roman"/>
          <w:sz w:val="24"/>
          <w:szCs w:val="24"/>
        </w:rPr>
        <w:t>tahun</w:t>
      </w:r>
      <w:proofErr w:type="spellEnd"/>
      <w:r w:rsidR="007614AF" w:rsidRPr="00A75D5B">
        <w:rPr>
          <w:rFonts w:ascii="Times New Roman" w:eastAsia="Times New Roman" w:hAnsi="Times New Roman" w:cs="Times New Roman"/>
          <w:sz w:val="24"/>
          <w:szCs w:val="24"/>
        </w:rPr>
        <w:t xml:space="preserve"> 2020, dan 2021 naik </w:t>
      </w:r>
      <w:proofErr w:type="spellStart"/>
      <w:r w:rsidR="007614AF" w:rsidRPr="00A75D5B">
        <w:rPr>
          <w:rFonts w:ascii="Times New Roman" w:eastAsia="Times New Roman" w:hAnsi="Times New Roman" w:cs="Times New Roman"/>
          <w:sz w:val="24"/>
          <w:szCs w:val="24"/>
        </w:rPr>
        <w:t>menjadi</w:t>
      </w:r>
      <w:proofErr w:type="spellEnd"/>
      <w:r w:rsidR="007614AF" w:rsidRPr="00A75D5B">
        <w:rPr>
          <w:rFonts w:ascii="Times New Roman" w:eastAsia="Times New Roman" w:hAnsi="Times New Roman" w:cs="Times New Roman"/>
          <w:sz w:val="24"/>
          <w:szCs w:val="24"/>
        </w:rPr>
        <w:t xml:space="preserve"> 766 </w:t>
      </w:r>
      <w:proofErr w:type="spellStart"/>
      <w:r w:rsidR="007614AF" w:rsidRPr="00A75D5B">
        <w:rPr>
          <w:rFonts w:ascii="Times New Roman" w:eastAsia="Times New Roman" w:hAnsi="Times New Roman" w:cs="Times New Roman"/>
          <w:sz w:val="24"/>
          <w:szCs w:val="24"/>
        </w:rPr>
        <w:t>perusahaan</w:t>
      </w:r>
      <w:proofErr w:type="spellEnd"/>
      <w:r w:rsidR="007614AF" w:rsidRPr="00A75D5B">
        <w:rPr>
          <w:rFonts w:ascii="Times New Roman" w:eastAsia="Times New Roman" w:hAnsi="Times New Roman" w:cs="Times New Roman"/>
          <w:sz w:val="24"/>
          <w:szCs w:val="24"/>
        </w:rPr>
        <w:t xml:space="preserve">. Total </w:t>
      </w:r>
      <w:proofErr w:type="spellStart"/>
      <w:r w:rsidR="007614AF" w:rsidRPr="00A75D5B">
        <w:rPr>
          <w:rFonts w:ascii="Times New Roman" w:eastAsia="Times New Roman" w:hAnsi="Times New Roman" w:cs="Times New Roman"/>
          <w:sz w:val="24"/>
          <w:szCs w:val="24"/>
        </w:rPr>
        <w:lastRenderedPageBreak/>
        <w:t>perusahaan</w:t>
      </w:r>
      <w:proofErr w:type="spellEnd"/>
      <w:r w:rsidR="007614AF" w:rsidRPr="00A75D5B">
        <w:rPr>
          <w:rFonts w:ascii="Times New Roman" w:eastAsia="Times New Roman" w:hAnsi="Times New Roman" w:cs="Times New Roman"/>
          <w:sz w:val="24"/>
          <w:szCs w:val="24"/>
        </w:rPr>
        <w:t xml:space="preserve"> yang </w:t>
      </w:r>
      <w:proofErr w:type="spellStart"/>
      <w:r w:rsidR="007614AF" w:rsidRPr="00A75D5B">
        <w:rPr>
          <w:rFonts w:ascii="Times New Roman" w:eastAsia="Times New Roman" w:hAnsi="Times New Roman" w:cs="Times New Roman"/>
          <w:sz w:val="24"/>
          <w:szCs w:val="24"/>
        </w:rPr>
        <w:t>tercatat</w:t>
      </w:r>
      <w:proofErr w:type="spellEnd"/>
      <w:r w:rsidR="007614AF" w:rsidRPr="00A75D5B">
        <w:rPr>
          <w:rFonts w:ascii="Times New Roman" w:eastAsia="Times New Roman" w:hAnsi="Times New Roman" w:cs="Times New Roman"/>
          <w:sz w:val="24"/>
          <w:szCs w:val="24"/>
        </w:rPr>
        <w:t xml:space="preserve"> di BEI </w:t>
      </w:r>
      <w:proofErr w:type="spellStart"/>
      <w:r w:rsidR="007614AF" w:rsidRPr="00A75D5B">
        <w:rPr>
          <w:rFonts w:ascii="Times New Roman" w:eastAsia="Times New Roman" w:hAnsi="Times New Roman" w:cs="Times New Roman"/>
          <w:sz w:val="24"/>
          <w:szCs w:val="24"/>
        </w:rPr>
        <w:t>yaitu</w:t>
      </w:r>
      <w:proofErr w:type="spellEnd"/>
      <w:r w:rsidR="007614AF" w:rsidRPr="00A75D5B">
        <w:rPr>
          <w:rFonts w:ascii="Times New Roman" w:eastAsia="Times New Roman" w:hAnsi="Times New Roman" w:cs="Times New Roman"/>
          <w:sz w:val="24"/>
          <w:szCs w:val="24"/>
        </w:rPr>
        <w:t xml:space="preserve"> 809 </w:t>
      </w:r>
      <w:proofErr w:type="spellStart"/>
      <w:r w:rsidR="007614AF" w:rsidRPr="00A75D5B">
        <w:rPr>
          <w:rFonts w:ascii="Times New Roman" w:eastAsia="Times New Roman" w:hAnsi="Times New Roman" w:cs="Times New Roman"/>
          <w:sz w:val="24"/>
          <w:szCs w:val="24"/>
        </w:rPr>
        <w:t>emiten</w:t>
      </w:r>
      <w:proofErr w:type="spellEnd"/>
      <w:r w:rsidR="007614AF" w:rsidRPr="00A75D5B">
        <w:rPr>
          <w:rFonts w:ascii="Times New Roman" w:eastAsia="Times New Roman" w:hAnsi="Times New Roman" w:cs="Times New Roman"/>
          <w:sz w:val="24"/>
          <w:szCs w:val="24"/>
        </w:rPr>
        <w:t xml:space="preserve">, naik </w:t>
      </w:r>
      <w:proofErr w:type="spellStart"/>
      <w:r w:rsidR="007614AF" w:rsidRPr="00A75D5B">
        <w:rPr>
          <w:rFonts w:ascii="Times New Roman" w:eastAsia="Times New Roman" w:hAnsi="Times New Roman" w:cs="Times New Roman"/>
          <w:sz w:val="24"/>
          <w:szCs w:val="24"/>
        </w:rPr>
        <w:t>sebesar</w:t>
      </w:r>
      <w:proofErr w:type="spellEnd"/>
      <w:r w:rsidR="007614AF" w:rsidRPr="00A75D5B">
        <w:rPr>
          <w:rFonts w:ascii="Times New Roman" w:eastAsia="Times New Roman" w:hAnsi="Times New Roman" w:cs="Times New Roman"/>
          <w:sz w:val="24"/>
          <w:szCs w:val="24"/>
        </w:rPr>
        <w:t xml:space="preserve"> 5,61% </w:t>
      </w:r>
      <w:proofErr w:type="spellStart"/>
      <w:r w:rsidR="007614AF" w:rsidRPr="00A75D5B">
        <w:rPr>
          <w:rFonts w:ascii="Times New Roman" w:eastAsia="Times New Roman" w:hAnsi="Times New Roman" w:cs="Times New Roman"/>
          <w:sz w:val="24"/>
          <w:szCs w:val="24"/>
        </w:rPr>
        <w:t>dibanding</w:t>
      </w:r>
      <w:proofErr w:type="spellEnd"/>
      <w:r w:rsidR="007614AF" w:rsidRPr="00A75D5B">
        <w:rPr>
          <w:rFonts w:ascii="Times New Roman" w:eastAsia="Times New Roman" w:hAnsi="Times New Roman" w:cs="Times New Roman"/>
          <w:sz w:val="24"/>
          <w:szCs w:val="24"/>
        </w:rPr>
        <w:t xml:space="preserve"> pada </w:t>
      </w:r>
      <w:proofErr w:type="spellStart"/>
      <w:r w:rsidR="007614AF" w:rsidRPr="00A75D5B">
        <w:rPr>
          <w:rFonts w:ascii="Times New Roman" w:eastAsia="Times New Roman" w:hAnsi="Times New Roman" w:cs="Times New Roman"/>
          <w:sz w:val="24"/>
          <w:szCs w:val="24"/>
        </w:rPr>
        <w:t>akhir</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eastAsia="Times New Roman" w:hAnsi="Times New Roman" w:cs="Times New Roman"/>
          <w:sz w:val="24"/>
          <w:szCs w:val="24"/>
        </w:rPr>
        <w:t>tahun</w:t>
      </w:r>
      <w:proofErr w:type="spellEnd"/>
      <w:r w:rsidR="007614AF" w:rsidRPr="00A75D5B">
        <w:rPr>
          <w:rFonts w:ascii="Times New Roman" w:eastAsia="Times New Roman" w:hAnsi="Times New Roman" w:cs="Times New Roman"/>
          <w:sz w:val="24"/>
          <w:szCs w:val="24"/>
        </w:rPr>
        <w:t xml:space="preserve"> 2021. </w:t>
      </w:r>
      <w:proofErr w:type="spellStart"/>
      <w:r w:rsidR="007614AF" w:rsidRPr="00A75D5B">
        <w:rPr>
          <w:rFonts w:ascii="Times New Roman" w:eastAsia="Times New Roman" w:hAnsi="Times New Roman" w:cs="Times New Roman"/>
          <w:sz w:val="24"/>
          <w:szCs w:val="24"/>
        </w:rPr>
        <w:t>Berdasarkan</w:t>
      </w:r>
      <w:proofErr w:type="spellEnd"/>
      <w:r w:rsidR="007614AF" w:rsidRPr="00A75D5B">
        <w:rPr>
          <w:rFonts w:ascii="Times New Roman" w:eastAsia="Times New Roman" w:hAnsi="Times New Roman" w:cs="Times New Roman"/>
          <w:sz w:val="24"/>
          <w:szCs w:val="24"/>
        </w:rPr>
        <w:t xml:space="preserve"> data </w:t>
      </w:r>
      <w:proofErr w:type="spellStart"/>
      <w:r w:rsidR="007614AF" w:rsidRPr="00A75D5B">
        <w:rPr>
          <w:rFonts w:ascii="Times New Roman" w:eastAsia="Times New Roman" w:hAnsi="Times New Roman" w:cs="Times New Roman"/>
          <w:sz w:val="24"/>
          <w:szCs w:val="24"/>
        </w:rPr>
        <w:t>berikut</w:t>
      </w:r>
      <w:proofErr w:type="spellEnd"/>
      <w:r w:rsidR="007614AF" w:rsidRPr="00A75D5B">
        <w:rPr>
          <w:rFonts w:ascii="Times New Roman" w:eastAsia="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jumlah</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emiten</w:t>
      </w:r>
      <w:proofErr w:type="spellEnd"/>
      <w:r w:rsidR="007614AF" w:rsidRPr="00A75D5B">
        <w:rPr>
          <w:rFonts w:ascii="Times New Roman" w:hAnsi="Times New Roman" w:cs="Times New Roman"/>
          <w:sz w:val="24"/>
          <w:szCs w:val="24"/>
        </w:rPr>
        <w:t xml:space="preserve"> di Bursa </w:t>
      </w:r>
      <w:proofErr w:type="spellStart"/>
      <w:r w:rsidR="007614AF" w:rsidRPr="00A75D5B">
        <w:rPr>
          <w:rFonts w:ascii="Times New Roman" w:hAnsi="Times New Roman" w:cs="Times New Roman"/>
          <w:sz w:val="24"/>
          <w:szCs w:val="24"/>
        </w:rPr>
        <w:t>Efek</w:t>
      </w:r>
      <w:proofErr w:type="spellEnd"/>
      <w:r w:rsidR="007614AF" w:rsidRPr="00A75D5B">
        <w:rPr>
          <w:rFonts w:ascii="Times New Roman" w:hAnsi="Times New Roman" w:cs="Times New Roman"/>
          <w:sz w:val="24"/>
          <w:szCs w:val="24"/>
        </w:rPr>
        <w:t xml:space="preserve"> Indonesia </w:t>
      </w:r>
      <w:proofErr w:type="spellStart"/>
      <w:r w:rsidR="007614AF" w:rsidRPr="00A75D5B">
        <w:rPr>
          <w:rFonts w:ascii="Times New Roman" w:hAnsi="Times New Roman" w:cs="Times New Roman"/>
          <w:sz w:val="24"/>
          <w:szCs w:val="24"/>
        </w:rPr>
        <w:t>periode</w:t>
      </w:r>
      <w:proofErr w:type="spellEnd"/>
      <w:r w:rsidR="007614AF" w:rsidRPr="00A75D5B">
        <w:rPr>
          <w:rFonts w:ascii="Times New Roman" w:hAnsi="Times New Roman" w:cs="Times New Roman"/>
          <w:sz w:val="24"/>
          <w:szCs w:val="24"/>
        </w:rPr>
        <w:t xml:space="preserve"> 2017-2022 </w:t>
      </w:r>
      <w:proofErr w:type="spellStart"/>
      <w:r w:rsidR="007614AF" w:rsidRPr="00A75D5B">
        <w:rPr>
          <w:rFonts w:ascii="Times New Roman" w:hAnsi="Times New Roman" w:cs="Times New Roman"/>
          <w:sz w:val="24"/>
          <w:szCs w:val="24"/>
        </w:rPr>
        <w:t>terus</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mengalami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kenaikan</w:t>
      </w:r>
      <w:proofErr w:type="spellEnd"/>
      <w:r w:rsidR="007614AF" w:rsidRPr="00A75D5B">
        <w:rPr>
          <w:rFonts w:ascii="Times New Roman" w:hAnsi="Times New Roman" w:cs="Times New Roman"/>
          <w:sz w:val="24"/>
          <w:szCs w:val="24"/>
        </w:rPr>
        <w:t xml:space="preserve">. Hal </w:t>
      </w:r>
      <w:proofErr w:type="spellStart"/>
      <w:r w:rsidR="007614AF" w:rsidRPr="00A75D5B">
        <w:rPr>
          <w:rFonts w:ascii="Times New Roman" w:hAnsi="Times New Roman" w:cs="Times New Roman"/>
          <w:sz w:val="24"/>
          <w:szCs w:val="24"/>
        </w:rPr>
        <w:t>ini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membuktikan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meningkatnya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jumlah</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persaingan</w:t>
      </w:r>
      <w:proofErr w:type="spellEnd"/>
      <w:r w:rsidR="007614AF" w:rsidRPr="00A75D5B">
        <w:rPr>
          <w:rFonts w:ascii="Times New Roman" w:hAnsi="Times New Roman" w:cs="Times New Roman"/>
          <w:sz w:val="24"/>
          <w:szCs w:val="24"/>
        </w:rPr>
        <w:t xml:space="preserve"> di Bursa </w:t>
      </w:r>
      <w:proofErr w:type="spellStart"/>
      <w:r w:rsidR="007614AF" w:rsidRPr="00A75D5B">
        <w:rPr>
          <w:rFonts w:ascii="Times New Roman" w:hAnsi="Times New Roman" w:cs="Times New Roman"/>
          <w:sz w:val="24"/>
          <w:szCs w:val="24"/>
        </w:rPr>
        <w:t>Efek</w:t>
      </w:r>
      <w:proofErr w:type="spellEnd"/>
      <w:r w:rsidR="007614AF" w:rsidRPr="00A75D5B">
        <w:rPr>
          <w:rFonts w:ascii="Times New Roman" w:hAnsi="Times New Roman" w:cs="Times New Roman"/>
          <w:sz w:val="24"/>
          <w:szCs w:val="24"/>
        </w:rPr>
        <w:t xml:space="preserve"> Indonesia. </w:t>
      </w:r>
      <w:proofErr w:type="spellStart"/>
      <w:r w:rsidR="007614AF" w:rsidRPr="00A75D5B">
        <w:rPr>
          <w:rFonts w:ascii="Times New Roman" w:hAnsi="Times New Roman" w:cs="Times New Roman"/>
          <w:sz w:val="24"/>
          <w:szCs w:val="24"/>
        </w:rPr>
        <w:t>Persaingan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tersebut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membuat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diharuskan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untuk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meningkatkan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kinerja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dengan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menggunakan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aturan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pelaksanaan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keuangan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secara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baik</w:t>
      </w:r>
      <w:proofErr w:type="spellEnd"/>
      <w:r w:rsidR="007614AF" w:rsidRPr="00A75D5B">
        <w:rPr>
          <w:rFonts w:ascii="Times New Roman" w:hAnsi="Times New Roman" w:cs="Times New Roman"/>
          <w:sz w:val="24"/>
          <w:szCs w:val="24"/>
        </w:rPr>
        <w:t xml:space="preserve"> dan </w:t>
      </w:r>
      <w:proofErr w:type="spellStart"/>
      <w:r w:rsidR="007614AF" w:rsidRPr="00A75D5B">
        <w:rPr>
          <w:rFonts w:ascii="Times New Roman" w:hAnsi="Times New Roman" w:cs="Times New Roman"/>
          <w:sz w:val="24"/>
          <w:szCs w:val="24"/>
        </w:rPr>
        <w:t>benar</w:t>
      </w:r>
      <w:proofErr w:type="spellEnd"/>
      <w:r w:rsidR="007614AF" w:rsidRPr="00A75D5B">
        <w:rPr>
          <w:rFonts w:ascii="Times New Roman" w:hAnsi="Times New Roman" w:cs="Times New Roman"/>
          <w:sz w:val="24"/>
          <w:szCs w:val="24"/>
        </w:rPr>
        <w:t xml:space="preserve">. Kinerja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baik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akan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meningkatkan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nilai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karena</w:t>
      </w:r>
      <w:proofErr w:type="spellEnd"/>
      <w:r w:rsidR="007614AF" w:rsidRPr="00A75D5B">
        <w:rPr>
          <w:rFonts w:ascii="Times New Roman" w:hAnsi="Times New Roman" w:cs="Times New Roman"/>
          <w:sz w:val="24"/>
          <w:szCs w:val="24"/>
        </w:rPr>
        <w:t xml:space="preserve"> investor </w:t>
      </w:r>
      <w:proofErr w:type="spellStart"/>
      <w:r w:rsidR="007614AF" w:rsidRPr="00A75D5B">
        <w:rPr>
          <w:rFonts w:ascii="Times New Roman" w:hAnsi="Times New Roman" w:cs="Times New Roman"/>
          <w:sz w:val="24"/>
          <w:szCs w:val="24"/>
        </w:rPr>
        <w:t>meyakini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jika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kinerja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baik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berarti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tersebut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memiliki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kualitas</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tinggi</w:t>
      </w:r>
      <w:proofErr w:type="spellEnd"/>
      <w:r w:rsidR="007614AF" w:rsidRPr="00A75D5B">
        <w:rPr>
          <w:rFonts w:ascii="Times New Roman" w:hAnsi="Times New Roman" w:cs="Times New Roman"/>
          <w:sz w:val="24"/>
          <w:szCs w:val="24"/>
        </w:rPr>
        <w:t xml:space="preserve"> dan </w:t>
      </w:r>
      <w:proofErr w:type="spellStart"/>
      <w:r w:rsidR="007614AF" w:rsidRPr="00A75D5B">
        <w:rPr>
          <w:rFonts w:ascii="Times New Roman" w:hAnsi="Times New Roman" w:cs="Times New Roman"/>
          <w:sz w:val="24"/>
          <w:szCs w:val="24"/>
        </w:rPr>
        <w:t>memiliki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prospek</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baik</w:t>
      </w:r>
      <w:proofErr w:type="spellEnd"/>
      <w:r w:rsidR="007614AF" w:rsidRPr="00A75D5B">
        <w:rPr>
          <w:rFonts w:ascii="Times New Roman" w:hAnsi="Times New Roman" w:cs="Times New Roman"/>
          <w:sz w:val="24"/>
          <w:szCs w:val="24"/>
        </w:rPr>
        <w:t xml:space="preserve">. </w:t>
      </w:r>
    </w:p>
    <w:p w14:paraId="7F5A9EFA" w14:textId="11936291" w:rsidR="007614AF" w:rsidRPr="00A75D5B" w:rsidRDefault="00EE16B8" w:rsidP="002957D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75D5B">
        <w:rPr>
          <w:rFonts w:ascii="Times New Roman" w:hAnsi="Times New Roman" w:cs="Times New Roman"/>
          <w:sz w:val="24"/>
          <w:szCs w:val="24"/>
        </w:rPr>
        <w:t>N</w:t>
      </w:r>
      <w:r w:rsidR="007614AF" w:rsidRPr="00A75D5B">
        <w:rPr>
          <w:rFonts w:ascii="Times New Roman" w:hAnsi="Times New Roman" w:cs="Times New Roman"/>
          <w:sz w:val="24"/>
          <w:szCs w:val="24"/>
        </w:rPr>
        <w:t xml:space="preserve">ilai </w:t>
      </w:r>
      <w:proofErr w:type="spellStart"/>
      <w:r w:rsidR="00A75D5B">
        <w:rPr>
          <w:rFonts w:ascii="Times New Roman" w:hAnsi="Times New Roman" w:cs="Times New Roman"/>
          <w:sz w:val="24"/>
          <w:szCs w:val="24"/>
        </w:rPr>
        <w:t>perusahaan</w:t>
      </w:r>
      <w:proofErr w:type="spellEnd"/>
      <w:r w:rsidR="00A75D5B">
        <w:rPr>
          <w:rFonts w:ascii="Times New Roman" w:hAnsi="Times New Roman" w:cs="Times New Roman"/>
          <w:sz w:val="24"/>
          <w:szCs w:val="24"/>
        </w:rPr>
        <w:t xml:space="preserve"> </w:t>
      </w:r>
      <w:proofErr w:type="spellStart"/>
      <w:r w:rsidR="00A75D5B">
        <w:rPr>
          <w:rFonts w:ascii="Times New Roman" w:hAnsi="Times New Roman" w:cs="Times New Roman"/>
          <w:sz w:val="24"/>
          <w:szCs w:val="24"/>
        </w:rPr>
        <w:t>menurut</w:t>
      </w:r>
      <w:proofErr w:type="spellEnd"/>
      <w:r w:rsidR="00A75D5B">
        <w:rPr>
          <w:rFonts w:ascii="Times New Roman" w:hAnsi="Times New Roman" w:cs="Times New Roman"/>
          <w:sz w:val="24"/>
          <w:szCs w:val="24"/>
        </w:rPr>
        <w:t xml:space="preserve"> </w:t>
      </w:r>
      <w:r w:rsidR="00A75D5B" w:rsidRPr="00A75D5B">
        <w:rPr>
          <w:rFonts w:ascii="Times New Roman" w:hAnsi="Times New Roman" w:cs="Times New Roman"/>
          <w:sz w:val="24"/>
          <w:szCs w:val="24"/>
        </w:rPr>
        <w:t xml:space="preserve">Sucipto dan </w:t>
      </w:r>
      <w:proofErr w:type="spellStart"/>
      <w:r w:rsidR="00A75D5B" w:rsidRPr="00A75D5B">
        <w:rPr>
          <w:rFonts w:ascii="Times New Roman" w:hAnsi="Times New Roman" w:cs="Times New Roman"/>
          <w:sz w:val="24"/>
          <w:szCs w:val="24"/>
        </w:rPr>
        <w:t>Sudiyatno</w:t>
      </w:r>
      <w:proofErr w:type="spellEnd"/>
      <w:r w:rsidR="00A75D5B" w:rsidRPr="00A75D5B">
        <w:rPr>
          <w:rFonts w:ascii="Times New Roman" w:hAnsi="Times New Roman" w:cs="Times New Roman"/>
          <w:sz w:val="24"/>
          <w:szCs w:val="24"/>
        </w:rPr>
        <w:t xml:space="preserve"> (2018</w:t>
      </w:r>
      <w:r w:rsidR="00A75D5B">
        <w:rPr>
          <w:rFonts w:ascii="Times New Roman" w:hAnsi="Times New Roman" w:cs="Times New Roman"/>
          <w:sz w:val="24"/>
          <w:szCs w:val="24"/>
        </w:rPr>
        <w:t>),</w:t>
      </w:r>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merupakan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pencapaian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setelah</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melalui</w:t>
      </w:r>
      <w:proofErr w:type="spellEnd"/>
      <w:r w:rsidR="007614AF" w:rsidRPr="00A75D5B">
        <w:rPr>
          <w:rFonts w:ascii="Times New Roman" w:hAnsi="Times New Roman" w:cs="Times New Roman"/>
          <w:sz w:val="24"/>
          <w:szCs w:val="24"/>
        </w:rPr>
        <w:t xml:space="preserve"> proses </w:t>
      </w:r>
      <w:proofErr w:type="spellStart"/>
      <w:r w:rsidR="007614AF" w:rsidRPr="00A75D5B">
        <w:rPr>
          <w:rFonts w:ascii="Times New Roman" w:hAnsi="Times New Roman" w:cs="Times New Roman"/>
          <w:sz w:val="24"/>
          <w:szCs w:val="24"/>
        </w:rPr>
        <w:t>kegiatan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selama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beberapa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tahun</w:t>
      </w:r>
      <w:proofErr w:type="spellEnd"/>
      <w:r w:rsidR="007614AF" w:rsidRPr="00A75D5B">
        <w:rPr>
          <w:rFonts w:ascii="Times New Roman" w:hAnsi="Times New Roman" w:cs="Times New Roman"/>
          <w:sz w:val="24"/>
          <w:szCs w:val="24"/>
        </w:rPr>
        <w:t xml:space="preserve">. Nilai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juga </w:t>
      </w:r>
      <w:proofErr w:type="spellStart"/>
      <w:r w:rsidR="007614AF" w:rsidRPr="00A75D5B">
        <w:rPr>
          <w:rFonts w:ascii="Times New Roman" w:hAnsi="Times New Roman" w:cs="Times New Roman"/>
          <w:sz w:val="24"/>
          <w:szCs w:val="24"/>
        </w:rPr>
        <w:t>sebagai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gambaran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sejauh</w:t>
      </w:r>
      <w:proofErr w:type="spellEnd"/>
      <w:r w:rsidR="007614AF" w:rsidRPr="00A75D5B">
        <w:rPr>
          <w:rFonts w:ascii="Times New Roman" w:hAnsi="Times New Roman" w:cs="Times New Roman"/>
          <w:sz w:val="24"/>
          <w:szCs w:val="24"/>
        </w:rPr>
        <w:t xml:space="preserve"> mana </w:t>
      </w:r>
      <w:proofErr w:type="spellStart"/>
      <w:r w:rsidR="007614AF" w:rsidRPr="00A75D5B">
        <w:rPr>
          <w:rFonts w:ascii="Times New Roman" w:hAnsi="Times New Roman" w:cs="Times New Roman"/>
          <w:sz w:val="24"/>
          <w:szCs w:val="24"/>
        </w:rPr>
        <w:t>suatu</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diakui</w:t>
      </w:r>
      <w:proofErr w:type="spellEnd"/>
      <w:r w:rsidR="007614AF" w:rsidRPr="00A75D5B">
        <w:rPr>
          <w:rFonts w:ascii="Times New Roman" w:hAnsi="Times New Roman" w:cs="Times New Roman"/>
          <w:sz w:val="24"/>
          <w:szCs w:val="24"/>
        </w:rPr>
        <w:t xml:space="preserve"> oleh </w:t>
      </w:r>
      <w:proofErr w:type="spellStart"/>
      <w:r w:rsidR="007614AF" w:rsidRPr="00A75D5B">
        <w:rPr>
          <w:rFonts w:ascii="Times New Roman" w:hAnsi="Times New Roman" w:cs="Times New Roman"/>
          <w:sz w:val="24"/>
          <w:szCs w:val="24"/>
        </w:rPr>
        <w:t>publik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Memaksimalkan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nilai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sangat </w:t>
      </w:r>
      <w:proofErr w:type="spellStart"/>
      <w:r w:rsidR="007614AF" w:rsidRPr="00A75D5B">
        <w:rPr>
          <w:rFonts w:ascii="Times New Roman" w:hAnsi="Times New Roman" w:cs="Times New Roman"/>
          <w:sz w:val="24"/>
          <w:szCs w:val="24"/>
        </w:rPr>
        <w:t>penting</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karena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dengan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memaksimalkan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nilai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tersebut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dapat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memaksimalkan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tujuan</w:t>
      </w:r>
      <w:proofErr w:type="spellEnd"/>
      <w:r w:rsidR="007614AF"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w:t>
      </w:r>
      <w:r w:rsidR="007614AF" w:rsidRPr="00A75D5B">
        <w:rPr>
          <w:rFonts w:ascii="Times New Roman" w:hAnsi="Times New Roman" w:cs="Times New Roman"/>
          <w:sz w:val="24"/>
          <w:szCs w:val="24"/>
        </w:rPr>
        <w:t>erusahaan</w:t>
      </w:r>
      <w:proofErr w:type="spellEnd"/>
      <w:r w:rsidR="002A3A58" w:rsidRPr="00A75D5B">
        <w:rPr>
          <w:rFonts w:ascii="Times New Roman" w:hAnsi="Times New Roman" w:cs="Times New Roman"/>
          <w:sz w:val="24"/>
          <w:szCs w:val="24"/>
        </w:rPr>
        <w:t>.</w:t>
      </w:r>
      <w:r w:rsid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Menurut</w:t>
      </w:r>
      <w:proofErr w:type="spellEnd"/>
      <w:r w:rsidR="007614AF" w:rsidRPr="00A75D5B">
        <w:rPr>
          <w:rFonts w:ascii="Times New Roman" w:hAnsi="Times New Roman" w:cs="Times New Roman"/>
          <w:sz w:val="24"/>
          <w:szCs w:val="24"/>
        </w:rPr>
        <w:t xml:space="preserve"> Fahmi (2020), </w:t>
      </w:r>
      <w:r w:rsidR="007614AF" w:rsidRPr="00A75D5B">
        <w:rPr>
          <w:rFonts w:ascii="Times New Roman" w:hAnsi="Times New Roman" w:cs="Times New Roman"/>
          <w:i/>
          <w:iCs/>
          <w:sz w:val="24"/>
          <w:szCs w:val="24"/>
        </w:rPr>
        <w:t>Price Book Value (PBV)</w:t>
      </w:r>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merupakan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rasio</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mengukur</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seberapa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besar</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harga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saham</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ada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dipasar</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dibandingkan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dengan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nilai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buku</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dari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saham</w:t>
      </w:r>
      <w:proofErr w:type="spellEnd"/>
      <w:r w:rsidR="007614AF" w:rsidRPr="00A75D5B">
        <w:rPr>
          <w:rFonts w:ascii="Times New Roman" w:hAnsi="Times New Roman" w:cs="Times New Roman"/>
          <w:sz w:val="24"/>
          <w:szCs w:val="24"/>
        </w:rPr>
        <w:t xml:space="preserve">. </w:t>
      </w:r>
      <w:proofErr w:type="spellStart"/>
      <w:r w:rsidR="00A75D5B">
        <w:rPr>
          <w:rFonts w:ascii="Times New Roman" w:hAnsi="Times New Roman" w:cs="Times New Roman"/>
          <w:sz w:val="24"/>
          <w:szCs w:val="24"/>
        </w:rPr>
        <w:t>T</w:t>
      </w:r>
      <w:r w:rsidR="007614AF" w:rsidRPr="00A75D5B">
        <w:rPr>
          <w:rFonts w:ascii="Times New Roman" w:hAnsi="Times New Roman" w:cs="Times New Roman"/>
          <w:sz w:val="24"/>
          <w:szCs w:val="24"/>
        </w:rPr>
        <w:t>erdapat</w:t>
      </w:r>
      <w:proofErr w:type="spellEnd"/>
      <w:r w:rsidR="007614AF" w:rsidRPr="00A75D5B">
        <w:rPr>
          <w:rFonts w:ascii="Times New Roman" w:hAnsi="Times New Roman" w:cs="Times New Roman"/>
          <w:sz w:val="24"/>
          <w:szCs w:val="24"/>
        </w:rPr>
        <w:t xml:space="preserve"> 16 </w:t>
      </w:r>
      <w:proofErr w:type="spellStart"/>
      <w:r w:rsidR="007614AF" w:rsidRPr="00A75D5B">
        <w:rPr>
          <w:rFonts w:ascii="Times New Roman" w:hAnsi="Times New Roman" w:cs="Times New Roman"/>
          <w:sz w:val="24"/>
          <w:szCs w:val="24"/>
        </w:rPr>
        <w:t>emiten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dengan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indikasi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menurut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Sugiyono</w:t>
      </w:r>
      <w:proofErr w:type="spellEnd"/>
      <w:r w:rsidR="007614AF" w:rsidRPr="00A75D5B">
        <w:rPr>
          <w:rFonts w:ascii="Times New Roman" w:hAnsi="Times New Roman" w:cs="Times New Roman"/>
          <w:sz w:val="24"/>
          <w:szCs w:val="24"/>
        </w:rPr>
        <w:t xml:space="preserve"> dan Untung (2016), </w:t>
      </w:r>
      <w:proofErr w:type="spellStart"/>
      <w:r w:rsidR="007614AF" w:rsidRPr="00A75D5B">
        <w:rPr>
          <w:rFonts w:ascii="Times New Roman" w:hAnsi="Times New Roman" w:cs="Times New Roman"/>
          <w:sz w:val="24"/>
          <w:szCs w:val="24"/>
        </w:rPr>
        <w:t>dari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nilai</w:t>
      </w:r>
      <w:proofErr w:type="spellEnd"/>
      <w:r w:rsidR="007614AF" w:rsidRPr="00A75D5B">
        <w:rPr>
          <w:rFonts w:ascii="Times New Roman" w:hAnsi="Times New Roman" w:cs="Times New Roman"/>
          <w:sz w:val="24"/>
          <w:szCs w:val="24"/>
        </w:rPr>
        <w:t xml:space="preserve"> PBV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yaitu</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jika</w:t>
      </w:r>
      <w:proofErr w:type="spellEnd"/>
      <w:r w:rsidR="007614AF" w:rsidRPr="00A75D5B">
        <w:rPr>
          <w:rFonts w:ascii="Times New Roman" w:hAnsi="Times New Roman" w:cs="Times New Roman"/>
          <w:sz w:val="24"/>
          <w:szCs w:val="24"/>
        </w:rPr>
        <w:t xml:space="preserve"> </w:t>
      </w:r>
      <w:r w:rsidR="007614AF" w:rsidRPr="00A75D5B">
        <w:rPr>
          <w:rFonts w:ascii="Times New Roman" w:hAnsi="Times New Roman" w:cs="Times New Roman"/>
          <w:i/>
          <w:iCs/>
          <w:sz w:val="24"/>
          <w:szCs w:val="24"/>
        </w:rPr>
        <w:t>price to book value ratio</w:t>
      </w:r>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bernilai</w:t>
      </w:r>
      <w:proofErr w:type="spellEnd"/>
      <w:r w:rsidR="007614AF" w:rsidRPr="00A75D5B">
        <w:rPr>
          <w:rFonts w:ascii="Times New Roman" w:hAnsi="Times New Roman" w:cs="Times New Roman"/>
          <w:sz w:val="24"/>
          <w:szCs w:val="24"/>
        </w:rPr>
        <w:t xml:space="preserve"> 1, </w:t>
      </w:r>
      <w:proofErr w:type="spellStart"/>
      <w:r w:rsidR="007614AF" w:rsidRPr="00A75D5B">
        <w:rPr>
          <w:rFonts w:ascii="Times New Roman" w:hAnsi="Times New Roman" w:cs="Times New Roman"/>
          <w:sz w:val="24"/>
          <w:szCs w:val="24"/>
        </w:rPr>
        <w:t>saham</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sudah</w:t>
      </w:r>
      <w:proofErr w:type="spellEnd"/>
      <w:r w:rsidR="007614AF" w:rsidRPr="00A75D5B">
        <w:rPr>
          <w:rFonts w:ascii="Times New Roman" w:hAnsi="Times New Roman" w:cs="Times New Roman"/>
          <w:sz w:val="24"/>
          <w:szCs w:val="24"/>
        </w:rPr>
        <w:t xml:space="preserve"> mahal/</w:t>
      </w:r>
      <w:r w:rsidR="007614AF" w:rsidRPr="00060F7C">
        <w:rPr>
          <w:rFonts w:ascii="Times New Roman" w:hAnsi="Times New Roman" w:cs="Times New Roman"/>
          <w:i/>
          <w:iCs/>
          <w:sz w:val="24"/>
          <w:szCs w:val="24"/>
        </w:rPr>
        <w:t>overvalued</w:t>
      </w:r>
      <w:r w:rsidR="007614AF" w:rsidRPr="00A75D5B">
        <w:rPr>
          <w:rFonts w:ascii="Times New Roman" w:hAnsi="Times New Roman" w:cs="Times New Roman"/>
          <w:sz w:val="24"/>
          <w:szCs w:val="24"/>
        </w:rPr>
        <w:t xml:space="preserve">. Perusahaan yang </w:t>
      </w:r>
      <w:proofErr w:type="spellStart"/>
      <w:r w:rsidR="007614AF" w:rsidRPr="00A75D5B">
        <w:rPr>
          <w:rFonts w:ascii="Times New Roman" w:hAnsi="Times New Roman" w:cs="Times New Roman"/>
          <w:sz w:val="24"/>
          <w:szCs w:val="24"/>
        </w:rPr>
        <w:t>memiliki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manajemen</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baik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maka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diharapkan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setidaknya</w:t>
      </w:r>
      <w:proofErr w:type="spellEnd"/>
      <w:r w:rsidR="007614AF" w:rsidRPr="00A75D5B">
        <w:rPr>
          <w:rFonts w:ascii="Times New Roman" w:hAnsi="Times New Roman" w:cs="Times New Roman"/>
          <w:sz w:val="24"/>
          <w:szCs w:val="24"/>
        </w:rPr>
        <w:t xml:space="preserve"> 1 </w:t>
      </w:r>
      <w:proofErr w:type="spellStart"/>
      <w:r w:rsidR="007614AF" w:rsidRPr="00A75D5B">
        <w:rPr>
          <w:rFonts w:ascii="Times New Roman" w:hAnsi="Times New Roman" w:cs="Times New Roman"/>
          <w:sz w:val="24"/>
          <w:szCs w:val="24"/>
        </w:rPr>
        <w:t>atau</w:t>
      </w:r>
      <w:proofErr w:type="spellEnd"/>
      <w:r w:rsidR="007614AF" w:rsidRPr="00A75D5B">
        <w:rPr>
          <w:rFonts w:ascii="Times New Roman" w:hAnsi="Times New Roman" w:cs="Times New Roman"/>
          <w:sz w:val="24"/>
          <w:szCs w:val="24"/>
        </w:rPr>
        <w:t xml:space="preserve"> di </w:t>
      </w:r>
      <w:proofErr w:type="spellStart"/>
      <w:r w:rsidR="007614AF" w:rsidRPr="00A75D5B">
        <w:rPr>
          <w:rFonts w:ascii="Times New Roman" w:hAnsi="Times New Roman" w:cs="Times New Roman"/>
          <w:sz w:val="24"/>
          <w:szCs w:val="24"/>
        </w:rPr>
        <w:t>atas</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nilai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buku</w:t>
      </w:r>
      <w:proofErr w:type="spellEnd"/>
      <w:r w:rsidR="007614AF" w:rsidRPr="00A75D5B">
        <w:rPr>
          <w:rFonts w:ascii="Times New Roman" w:hAnsi="Times New Roman" w:cs="Times New Roman"/>
          <w:sz w:val="24"/>
          <w:szCs w:val="24"/>
        </w:rPr>
        <w:t>/</w:t>
      </w:r>
      <w:r w:rsidR="007614AF" w:rsidRPr="00A75D5B">
        <w:rPr>
          <w:rFonts w:ascii="Times New Roman" w:hAnsi="Times New Roman" w:cs="Times New Roman"/>
          <w:i/>
          <w:iCs/>
          <w:sz w:val="24"/>
          <w:szCs w:val="24"/>
        </w:rPr>
        <w:t>overvalued</w:t>
      </w:r>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Menurut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Setianto</w:t>
      </w:r>
      <w:proofErr w:type="spellEnd"/>
      <w:r w:rsidR="007614AF" w:rsidRPr="00A75D5B">
        <w:rPr>
          <w:rFonts w:ascii="Times New Roman" w:hAnsi="Times New Roman" w:cs="Times New Roman"/>
          <w:sz w:val="24"/>
          <w:szCs w:val="24"/>
        </w:rPr>
        <w:t xml:space="preserve"> (2016), PBV yang </w:t>
      </w:r>
      <w:proofErr w:type="spellStart"/>
      <w:r w:rsidR="007614AF" w:rsidRPr="00A75D5B">
        <w:rPr>
          <w:rFonts w:ascii="Times New Roman" w:hAnsi="Times New Roman" w:cs="Times New Roman"/>
          <w:sz w:val="24"/>
          <w:szCs w:val="24"/>
        </w:rPr>
        <w:t>rendah</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mengindikasikan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adanya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penurunan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kualitas</w:t>
      </w:r>
      <w:proofErr w:type="spellEnd"/>
      <w:r w:rsidR="007614AF" w:rsidRPr="00A75D5B">
        <w:rPr>
          <w:rFonts w:ascii="Times New Roman" w:hAnsi="Times New Roman" w:cs="Times New Roman"/>
          <w:sz w:val="24"/>
          <w:szCs w:val="24"/>
        </w:rPr>
        <w:t xml:space="preserve"> dan </w:t>
      </w:r>
      <w:proofErr w:type="spellStart"/>
      <w:r w:rsidR="007614AF" w:rsidRPr="00A75D5B">
        <w:rPr>
          <w:rFonts w:ascii="Times New Roman" w:hAnsi="Times New Roman" w:cs="Times New Roman"/>
          <w:sz w:val="24"/>
          <w:szCs w:val="24"/>
        </w:rPr>
        <w:t>kinerja</w:t>
      </w:r>
      <w:proofErr w:type="spellEnd"/>
      <w:r w:rsidR="007614AF" w:rsidRPr="00A75D5B">
        <w:rPr>
          <w:rFonts w:ascii="Times New Roman" w:hAnsi="Times New Roman" w:cs="Times New Roman"/>
          <w:sz w:val="24"/>
          <w:szCs w:val="24"/>
        </w:rPr>
        <w:t xml:space="preserve"> fundamental </w:t>
      </w:r>
      <w:proofErr w:type="spellStart"/>
      <w:r w:rsidR="007614AF" w:rsidRPr="00A75D5B">
        <w:rPr>
          <w:rFonts w:ascii="Times New Roman" w:hAnsi="Times New Roman" w:cs="Times New Roman"/>
          <w:sz w:val="24"/>
          <w:szCs w:val="24"/>
        </w:rPr>
        <w:t>emiten</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bersangkutan</w:t>
      </w:r>
      <w:proofErr w:type="spellEnd"/>
      <w:r w:rsidR="007614AF" w:rsidRPr="00A75D5B">
        <w:rPr>
          <w:rFonts w:ascii="Times New Roman" w:hAnsi="Times New Roman" w:cs="Times New Roman"/>
          <w:sz w:val="24"/>
          <w:szCs w:val="24"/>
        </w:rPr>
        <w:t xml:space="preserve">. </w:t>
      </w:r>
    </w:p>
    <w:p w14:paraId="613D7EA7" w14:textId="5E390F91" w:rsidR="007614AF" w:rsidRPr="00A75D5B" w:rsidRDefault="00EE16B8" w:rsidP="002957D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75D5B">
        <w:rPr>
          <w:rFonts w:ascii="Times New Roman" w:hAnsi="Times New Roman" w:cs="Times New Roman"/>
          <w:sz w:val="24"/>
          <w:szCs w:val="24"/>
        </w:rPr>
        <w:t>T</w:t>
      </w:r>
      <w:r w:rsidR="007614AF" w:rsidRPr="00A75D5B">
        <w:rPr>
          <w:rFonts w:ascii="Times New Roman" w:hAnsi="Times New Roman" w:cs="Times New Roman"/>
          <w:sz w:val="24"/>
          <w:szCs w:val="24"/>
        </w:rPr>
        <w:t xml:space="preserve">eori </w:t>
      </w:r>
      <w:proofErr w:type="spellStart"/>
      <w:r w:rsidR="007614AF" w:rsidRPr="00A75D5B">
        <w:rPr>
          <w:rFonts w:ascii="Times New Roman" w:hAnsi="Times New Roman" w:cs="Times New Roman"/>
          <w:sz w:val="24"/>
          <w:szCs w:val="24"/>
        </w:rPr>
        <w:t>sinyal</w:t>
      </w:r>
      <w:proofErr w:type="spellEnd"/>
      <w:r w:rsidR="007614AF" w:rsidRPr="00A75D5B">
        <w:rPr>
          <w:rFonts w:ascii="Times New Roman" w:hAnsi="Times New Roman" w:cs="Times New Roman"/>
          <w:sz w:val="24"/>
          <w:szCs w:val="24"/>
        </w:rPr>
        <w:t xml:space="preserve"> </w:t>
      </w:r>
      <w:proofErr w:type="spellStart"/>
      <w:r w:rsidR="00A75D5B">
        <w:rPr>
          <w:rFonts w:ascii="Times New Roman" w:hAnsi="Times New Roman" w:cs="Times New Roman"/>
          <w:sz w:val="24"/>
          <w:szCs w:val="24"/>
        </w:rPr>
        <w:t>m</w:t>
      </w:r>
      <w:r w:rsidR="00A75D5B" w:rsidRPr="00A75D5B">
        <w:rPr>
          <w:rFonts w:ascii="Times New Roman" w:hAnsi="Times New Roman" w:cs="Times New Roman"/>
          <w:sz w:val="24"/>
          <w:szCs w:val="24"/>
        </w:rPr>
        <w:t>enurut</w:t>
      </w:r>
      <w:proofErr w:type="spellEnd"/>
      <w:r w:rsidR="00A75D5B" w:rsidRPr="00A75D5B">
        <w:rPr>
          <w:rFonts w:ascii="Times New Roman" w:hAnsi="Times New Roman" w:cs="Times New Roman"/>
          <w:sz w:val="24"/>
          <w:szCs w:val="24"/>
        </w:rPr>
        <w:t xml:space="preserve"> Utomo (2019), </w:t>
      </w:r>
      <w:proofErr w:type="spellStart"/>
      <w:r w:rsidR="007614AF" w:rsidRPr="00A75D5B">
        <w:rPr>
          <w:rFonts w:ascii="Times New Roman" w:hAnsi="Times New Roman" w:cs="Times New Roman"/>
          <w:sz w:val="24"/>
          <w:szCs w:val="24"/>
        </w:rPr>
        <w:t>mendasari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bahwa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hanya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memiliki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kinerja</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baik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dapat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memberikan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sinyal</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positif</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sinyal</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tersebut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tidak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dapat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ditiru</w:t>
      </w:r>
      <w:proofErr w:type="spellEnd"/>
      <w:r w:rsidR="007614AF" w:rsidRPr="00A75D5B">
        <w:rPr>
          <w:rFonts w:ascii="Times New Roman" w:hAnsi="Times New Roman" w:cs="Times New Roman"/>
          <w:sz w:val="24"/>
          <w:szCs w:val="24"/>
        </w:rPr>
        <w:t xml:space="preserve"> oleh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yang </w:t>
      </w:r>
      <w:proofErr w:type="spellStart"/>
      <w:r w:rsidR="007614AF" w:rsidRPr="00A75D5B">
        <w:rPr>
          <w:rFonts w:ascii="Times New Roman" w:hAnsi="Times New Roman" w:cs="Times New Roman"/>
          <w:sz w:val="24"/>
          <w:szCs w:val="24"/>
        </w:rPr>
        <w:t>tidak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memiliki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kinerja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kurang</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bagus</w:t>
      </w:r>
      <w:proofErr w:type="spellEnd"/>
      <w:r w:rsidR="007614AF" w:rsidRPr="00A75D5B">
        <w:rPr>
          <w:rFonts w:ascii="Times New Roman" w:hAnsi="Times New Roman" w:cs="Times New Roman"/>
          <w:sz w:val="24"/>
          <w:szCs w:val="24"/>
        </w:rPr>
        <w:t xml:space="preserve">. Alat yang </w:t>
      </w:r>
      <w:proofErr w:type="spellStart"/>
      <w:r w:rsidR="007614AF" w:rsidRPr="00A75D5B">
        <w:rPr>
          <w:rFonts w:ascii="Times New Roman" w:hAnsi="Times New Roman" w:cs="Times New Roman"/>
          <w:sz w:val="24"/>
          <w:szCs w:val="24"/>
        </w:rPr>
        <w:t>digunakan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untuk</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mendapatkan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informasi</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terkait</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suatu</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perusahaan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yaitu</w:t>
      </w:r>
      <w:proofErr w:type="spellEnd"/>
      <w:r w:rsidR="007614AF" w:rsidRPr="00A75D5B">
        <w:rPr>
          <w:rFonts w:ascii="Times New Roman" w:hAnsi="Times New Roman" w:cs="Times New Roman"/>
          <w:sz w:val="24"/>
          <w:szCs w:val="24"/>
        </w:rPr>
        <w:t xml:space="preserve"> salah </w:t>
      </w:r>
      <w:proofErr w:type="spellStart"/>
      <w:r w:rsidR="007614AF" w:rsidRPr="00A75D5B">
        <w:rPr>
          <w:rFonts w:ascii="Times New Roman" w:hAnsi="Times New Roman" w:cs="Times New Roman"/>
          <w:sz w:val="24"/>
          <w:szCs w:val="24"/>
        </w:rPr>
        <w:t>satunya</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laporan</w:t>
      </w:r>
      <w:proofErr w:type="spellEnd"/>
      <w:r w:rsidR="007614AF" w:rsidRPr="00A75D5B">
        <w:rPr>
          <w:rFonts w:ascii="Times New Roman" w:hAnsi="Times New Roman" w:cs="Times New Roman"/>
          <w:sz w:val="24"/>
          <w:szCs w:val="24"/>
        </w:rPr>
        <w:t xml:space="preserve"> </w:t>
      </w:r>
      <w:proofErr w:type="spellStart"/>
      <w:r w:rsidR="007614AF" w:rsidRPr="00A75D5B">
        <w:rPr>
          <w:rFonts w:ascii="Times New Roman" w:hAnsi="Times New Roman" w:cs="Times New Roman"/>
          <w:sz w:val="24"/>
          <w:szCs w:val="24"/>
        </w:rPr>
        <w:t>keuangan</w:t>
      </w:r>
      <w:proofErr w:type="spellEnd"/>
      <w:r w:rsidR="007614AF" w:rsidRPr="00A75D5B">
        <w:rPr>
          <w:rFonts w:ascii="Times New Roman" w:hAnsi="Times New Roman" w:cs="Times New Roman"/>
          <w:sz w:val="24"/>
          <w:szCs w:val="24"/>
        </w:rPr>
        <w:t>.</w:t>
      </w:r>
      <w:r w:rsidR="002A3A58" w:rsidRPr="00A75D5B">
        <w:rPr>
          <w:rFonts w:ascii="Times New Roman" w:hAnsi="Times New Roman" w:cs="Times New Roman"/>
          <w:sz w:val="24"/>
          <w:szCs w:val="24"/>
        </w:rPr>
        <w:t xml:space="preserve"> Nilai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memberikan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sinyal</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positif</w:t>
      </w:r>
      <w:proofErr w:type="spellEnd"/>
      <w:r w:rsidR="002A3A58" w:rsidRPr="00A75D5B">
        <w:rPr>
          <w:rFonts w:ascii="Times New Roman" w:hAnsi="Times New Roman" w:cs="Times New Roman"/>
          <w:sz w:val="24"/>
          <w:szCs w:val="24"/>
        </w:rPr>
        <w:t xml:space="preserve"> di </w:t>
      </w:r>
      <w:proofErr w:type="spellStart"/>
      <w:r w:rsidR="002A3A58" w:rsidRPr="00A75D5B">
        <w:rPr>
          <w:rFonts w:ascii="Times New Roman" w:hAnsi="Times New Roman" w:cs="Times New Roman"/>
          <w:sz w:val="24"/>
          <w:szCs w:val="24"/>
        </w:rPr>
        <w:t>mata</w:t>
      </w:r>
      <w:proofErr w:type="spellEnd"/>
      <w:r w:rsidR="002A3A58" w:rsidRPr="00A75D5B">
        <w:rPr>
          <w:rFonts w:ascii="Times New Roman" w:hAnsi="Times New Roman" w:cs="Times New Roman"/>
          <w:sz w:val="24"/>
          <w:szCs w:val="24"/>
        </w:rPr>
        <w:t xml:space="preserve"> investor </w:t>
      </w:r>
      <w:proofErr w:type="spellStart"/>
      <w:r w:rsidR="002A3A58" w:rsidRPr="00A75D5B">
        <w:rPr>
          <w:rFonts w:ascii="Times New Roman" w:hAnsi="Times New Roman" w:cs="Times New Roman"/>
          <w:sz w:val="24"/>
          <w:szCs w:val="24"/>
        </w:rPr>
        <w:t>untuk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menanamkan</w:t>
      </w:r>
      <w:proofErr w:type="spellEnd"/>
      <w:r w:rsidR="002A3A58" w:rsidRPr="00A75D5B">
        <w:rPr>
          <w:rFonts w:ascii="Times New Roman" w:hAnsi="Times New Roman" w:cs="Times New Roman"/>
          <w:sz w:val="24"/>
          <w:szCs w:val="24"/>
        </w:rPr>
        <w:t xml:space="preserve"> modal pada </w:t>
      </w:r>
      <w:proofErr w:type="spellStart"/>
      <w:r w:rsidR="002A3A58" w:rsidRPr="00A75D5B">
        <w:rPr>
          <w:rFonts w:ascii="Times New Roman" w:hAnsi="Times New Roman" w:cs="Times New Roman"/>
          <w:sz w:val="24"/>
          <w:szCs w:val="24"/>
        </w:rPr>
        <w:t>sebuah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sedangkan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bagi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pihak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kreditur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mencerminkan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kemampuan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untuk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membayar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utangnya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sehingga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pihak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kreditur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tidak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merasa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khawatir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dalam</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memberikan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pinjaman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kepada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tersebut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Namun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menghasilkan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tinggi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bukan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hal</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mudah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bagi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pihak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manajemen</w:t>
      </w:r>
      <w:proofErr w:type="spellEnd"/>
      <w:r w:rsidR="002A3A58" w:rsidRPr="00A75D5B">
        <w:rPr>
          <w:rFonts w:ascii="Times New Roman" w:hAnsi="Times New Roman" w:cs="Times New Roman"/>
          <w:sz w:val="24"/>
          <w:szCs w:val="24"/>
        </w:rPr>
        <w:t>.</w:t>
      </w:r>
    </w:p>
    <w:p w14:paraId="21EC3050" w14:textId="4A5740E5" w:rsidR="002A3A58" w:rsidRPr="00A75D5B" w:rsidRDefault="00EE16B8" w:rsidP="002957D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ab/>
      </w:r>
      <w:r w:rsidR="00A75D5B" w:rsidRPr="00A75D5B">
        <w:rPr>
          <w:rFonts w:ascii="Times New Roman" w:hAnsi="Times New Roman" w:cs="Times New Roman"/>
          <w:i/>
          <w:iCs/>
          <w:sz w:val="24"/>
          <w:szCs w:val="24"/>
        </w:rPr>
        <w:t>Debt to Asset Ratio (DAR)</w:t>
      </w:r>
      <w:r w:rsidR="00A75D5B" w:rsidRPr="00A75D5B">
        <w:rPr>
          <w:rFonts w:ascii="Times New Roman" w:hAnsi="Times New Roman" w:cs="Times New Roman"/>
          <w:sz w:val="24"/>
          <w:szCs w:val="24"/>
        </w:rPr>
        <w:t xml:space="preserve"> </w:t>
      </w:r>
      <w:proofErr w:type="spellStart"/>
      <w:r w:rsidR="00A75D5B">
        <w:rPr>
          <w:rFonts w:ascii="Times New Roman" w:hAnsi="Times New Roman" w:cs="Times New Roman"/>
          <w:sz w:val="24"/>
          <w:szCs w:val="24"/>
        </w:rPr>
        <w:t>menurut</w:t>
      </w:r>
      <w:proofErr w:type="spellEnd"/>
      <w:r w:rsidR="00A75D5B">
        <w:rPr>
          <w:rFonts w:ascii="Times New Roman" w:hAnsi="Times New Roman" w:cs="Times New Roman"/>
          <w:sz w:val="24"/>
          <w:szCs w:val="24"/>
        </w:rPr>
        <w:t xml:space="preserve"> </w:t>
      </w:r>
      <w:r w:rsidR="002A3A58" w:rsidRPr="00A75D5B">
        <w:rPr>
          <w:rFonts w:ascii="Times New Roman" w:hAnsi="Times New Roman" w:cs="Times New Roman"/>
          <w:sz w:val="24"/>
          <w:szCs w:val="24"/>
        </w:rPr>
        <w:t>Kasmir (20</w:t>
      </w:r>
      <w:r w:rsidR="006363BC">
        <w:rPr>
          <w:rFonts w:ascii="Times New Roman" w:hAnsi="Times New Roman" w:cs="Times New Roman"/>
          <w:sz w:val="24"/>
          <w:szCs w:val="24"/>
        </w:rPr>
        <w:t>19</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berkaitan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dengan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rasio</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dapat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dijadikan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alat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ukur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banyaknya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suatu</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hutang</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ada</w:t>
      </w:r>
      <w:proofErr w:type="spellEnd"/>
      <w:r w:rsidR="002A3A58" w:rsidRPr="00A75D5B">
        <w:rPr>
          <w:rFonts w:ascii="Times New Roman" w:hAnsi="Times New Roman" w:cs="Times New Roman"/>
          <w:sz w:val="24"/>
          <w:szCs w:val="24"/>
        </w:rPr>
        <w:t xml:space="preserve"> pada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dalam</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aktibitas</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aktiva</w:t>
      </w:r>
      <w:proofErr w:type="spellEnd"/>
      <w:r w:rsidR="002A3A58" w:rsidRPr="00A75D5B">
        <w:rPr>
          <w:rFonts w:ascii="Times New Roman" w:hAnsi="Times New Roman" w:cs="Times New Roman"/>
          <w:sz w:val="24"/>
          <w:szCs w:val="24"/>
        </w:rPr>
        <w:t xml:space="preserve"> di </w:t>
      </w:r>
      <w:proofErr w:type="spellStart"/>
      <w:r w:rsidR="002A3A58" w:rsidRPr="00A75D5B">
        <w:rPr>
          <w:rFonts w:ascii="Times New Roman" w:hAnsi="Times New Roman" w:cs="Times New Roman"/>
          <w:sz w:val="24"/>
          <w:szCs w:val="24"/>
        </w:rPr>
        <w:t>biayai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Menurut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Jatmiko</w:t>
      </w:r>
      <w:proofErr w:type="spellEnd"/>
      <w:r w:rsidR="002A3A58" w:rsidRPr="00A75D5B">
        <w:rPr>
          <w:rFonts w:ascii="Times New Roman" w:hAnsi="Times New Roman" w:cs="Times New Roman"/>
          <w:sz w:val="24"/>
          <w:szCs w:val="24"/>
        </w:rPr>
        <w:t xml:space="preserve"> </w:t>
      </w:r>
      <w:r w:rsidR="002A3A58" w:rsidRPr="00A75D5B">
        <w:rPr>
          <w:rFonts w:ascii="Times New Roman" w:hAnsi="Times New Roman" w:cs="Times New Roman"/>
          <w:i/>
          <w:iCs/>
          <w:sz w:val="24"/>
          <w:szCs w:val="24"/>
        </w:rPr>
        <w:t>et al.</w:t>
      </w:r>
      <w:r w:rsidR="002A3A58" w:rsidRPr="00A75D5B">
        <w:rPr>
          <w:rFonts w:ascii="Times New Roman" w:hAnsi="Times New Roman" w:cs="Times New Roman"/>
          <w:sz w:val="24"/>
          <w:szCs w:val="24"/>
        </w:rPr>
        <w:t xml:space="preserve"> (2017), </w:t>
      </w:r>
      <w:proofErr w:type="spellStart"/>
      <w:r w:rsidR="002A3A58" w:rsidRPr="00A75D5B">
        <w:rPr>
          <w:rFonts w:ascii="Times New Roman" w:hAnsi="Times New Roman" w:cs="Times New Roman"/>
          <w:sz w:val="24"/>
          <w:szCs w:val="24"/>
        </w:rPr>
        <w:t>semakin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tinggi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r w:rsidR="002A3A58" w:rsidRPr="00A75D5B">
        <w:rPr>
          <w:rFonts w:ascii="Times New Roman" w:hAnsi="Times New Roman" w:cs="Times New Roman"/>
          <w:i/>
          <w:iCs/>
          <w:sz w:val="24"/>
          <w:szCs w:val="24"/>
        </w:rPr>
        <w:t>Debt to Asset Ratio (DAR)</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maka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menandakan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tingginya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hutang</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dimiliki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dalam</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membiayai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aktiva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hal</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ini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menimbulkan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resiko</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bagi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Jumlah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hutang</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dapat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lebih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besar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dari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aset</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dimiliki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menandakan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kondisi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keuangan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sedang</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tidak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sehat</w:t>
      </w:r>
      <w:proofErr w:type="spellEnd"/>
      <w:r w:rsidR="002A3A58" w:rsidRPr="00A75D5B">
        <w:rPr>
          <w:rFonts w:ascii="Times New Roman" w:hAnsi="Times New Roman" w:cs="Times New Roman"/>
          <w:sz w:val="24"/>
          <w:szCs w:val="24"/>
        </w:rPr>
        <w:t xml:space="preserve">. </w:t>
      </w:r>
      <w:proofErr w:type="spellStart"/>
      <w:r w:rsidR="00A75D5B">
        <w:rPr>
          <w:rFonts w:ascii="Times New Roman" w:hAnsi="Times New Roman" w:cs="Times New Roman"/>
          <w:sz w:val="24"/>
          <w:szCs w:val="24"/>
        </w:rPr>
        <w:t>T</w:t>
      </w:r>
      <w:r w:rsidR="002A3A58" w:rsidRPr="00A75D5B">
        <w:rPr>
          <w:rFonts w:ascii="Times New Roman" w:hAnsi="Times New Roman" w:cs="Times New Roman"/>
          <w:sz w:val="24"/>
          <w:szCs w:val="24"/>
        </w:rPr>
        <w:t>erdapat</w:t>
      </w:r>
      <w:proofErr w:type="spellEnd"/>
      <w:r w:rsidR="002A3A58" w:rsidRPr="00A75D5B">
        <w:rPr>
          <w:rFonts w:ascii="Times New Roman" w:hAnsi="Times New Roman" w:cs="Times New Roman"/>
          <w:sz w:val="24"/>
          <w:szCs w:val="24"/>
        </w:rPr>
        <w:t xml:space="preserve"> 20 </w:t>
      </w:r>
      <w:proofErr w:type="spellStart"/>
      <w:r w:rsidR="002A3A58" w:rsidRPr="00A75D5B">
        <w:rPr>
          <w:rFonts w:ascii="Times New Roman" w:hAnsi="Times New Roman" w:cs="Times New Roman"/>
          <w:sz w:val="24"/>
          <w:szCs w:val="24"/>
        </w:rPr>
        <w:t>emiten</w:t>
      </w:r>
      <w:proofErr w:type="spellEnd"/>
      <w:r w:rsidR="002A3A58" w:rsidRPr="00A75D5B">
        <w:rPr>
          <w:rFonts w:ascii="Times New Roman" w:hAnsi="Times New Roman" w:cs="Times New Roman"/>
          <w:sz w:val="24"/>
          <w:szCs w:val="24"/>
        </w:rPr>
        <w:t xml:space="preserve"> yang rata – </w:t>
      </w:r>
      <w:proofErr w:type="spellStart"/>
      <w:r w:rsidR="002A3A58" w:rsidRPr="00A75D5B">
        <w:rPr>
          <w:rFonts w:ascii="Times New Roman" w:hAnsi="Times New Roman" w:cs="Times New Roman"/>
          <w:sz w:val="24"/>
          <w:szCs w:val="24"/>
        </w:rPr>
        <w:t>rata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Debt to Asset Ratio (DAR)</w:t>
      </w:r>
      <w:r w:rsidR="002A3A58" w:rsidRPr="00A75D5B">
        <w:rPr>
          <w:rFonts w:ascii="Times New Roman" w:hAnsi="Times New Roman" w:cs="Times New Roman"/>
          <w:sz w:val="24"/>
          <w:szCs w:val="24"/>
        </w:rPr>
        <w:t xml:space="preserve"> </w:t>
      </w:r>
      <w:r w:rsidR="002A3A58" w:rsidRPr="00A75D5B">
        <w:rPr>
          <w:rFonts w:ascii="Times New Roman" w:hAnsi="Times New Roman" w:cs="Times New Roman"/>
          <w:sz w:val="24"/>
          <w:szCs w:val="24"/>
        </w:rPr>
        <w:lastRenderedPageBreak/>
        <w:t xml:space="preserve">&gt;35% yang </w:t>
      </w:r>
      <w:proofErr w:type="spellStart"/>
      <w:r w:rsidR="002A3A58" w:rsidRPr="00A75D5B">
        <w:rPr>
          <w:rFonts w:ascii="Times New Roman" w:hAnsi="Times New Roman" w:cs="Times New Roman"/>
          <w:sz w:val="24"/>
          <w:szCs w:val="24"/>
        </w:rPr>
        <w:t>berarti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aktiva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didanai</w:t>
      </w:r>
      <w:proofErr w:type="spellEnd"/>
      <w:r w:rsidR="002A3A58" w:rsidRPr="00A75D5B">
        <w:rPr>
          <w:rFonts w:ascii="Times New Roman" w:hAnsi="Times New Roman" w:cs="Times New Roman"/>
          <w:sz w:val="24"/>
          <w:szCs w:val="24"/>
        </w:rPr>
        <w:t xml:space="preserve"> oleh utang </w:t>
      </w:r>
      <w:proofErr w:type="spellStart"/>
      <w:r w:rsidR="002A3A58" w:rsidRPr="00A75D5B">
        <w:rPr>
          <w:rFonts w:ascii="Times New Roman" w:hAnsi="Times New Roman" w:cs="Times New Roman"/>
          <w:sz w:val="24"/>
          <w:szCs w:val="24"/>
        </w:rPr>
        <w:t>lebih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besar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dibanding</w:t>
      </w:r>
      <w:proofErr w:type="spellEnd"/>
      <w:r w:rsidR="002A3A58" w:rsidRPr="00A75D5B">
        <w:rPr>
          <w:rFonts w:ascii="Times New Roman" w:hAnsi="Times New Roman" w:cs="Times New Roman"/>
          <w:sz w:val="24"/>
          <w:szCs w:val="24"/>
        </w:rPr>
        <w:t xml:space="preserve"> modal </w:t>
      </w:r>
      <w:proofErr w:type="spellStart"/>
      <w:r w:rsidR="002A3A58" w:rsidRPr="00A75D5B">
        <w:rPr>
          <w:rFonts w:ascii="Times New Roman" w:hAnsi="Times New Roman" w:cs="Times New Roman"/>
          <w:sz w:val="24"/>
          <w:szCs w:val="24"/>
        </w:rPr>
        <w:t>sendiri</w:t>
      </w:r>
      <w:proofErr w:type="spellEnd"/>
      <w:r w:rsidR="002A3A58" w:rsidRPr="00A75D5B">
        <w:rPr>
          <w:rFonts w:ascii="Times New Roman" w:hAnsi="Times New Roman" w:cs="Times New Roman"/>
          <w:sz w:val="24"/>
          <w:szCs w:val="24"/>
        </w:rPr>
        <w:t>/</w:t>
      </w:r>
      <w:proofErr w:type="spellStart"/>
      <w:r w:rsidR="002A3A58" w:rsidRPr="00A75D5B">
        <w:rPr>
          <w:rFonts w:ascii="Times New Roman" w:hAnsi="Times New Roman" w:cs="Times New Roman"/>
          <w:sz w:val="24"/>
          <w:szCs w:val="24"/>
        </w:rPr>
        <w:t>ekuitas</w:t>
      </w:r>
      <w:proofErr w:type="spellEnd"/>
      <w:r w:rsidR="002A3A58" w:rsidRPr="00A75D5B">
        <w:rPr>
          <w:rFonts w:ascii="Times New Roman" w:hAnsi="Times New Roman" w:cs="Times New Roman"/>
          <w:sz w:val="24"/>
          <w:szCs w:val="24"/>
        </w:rPr>
        <w:t xml:space="preserve">, dan 11 </w:t>
      </w:r>
      <w:proofErr w:type="spellStart"/>
      <w:r w:rsidR="002A3A58" w:rsidRPr="00A75D5B">
        <w:rPr>
          <w:rFonts w:ascii="Times New Roman" w:hAnsi="Times New Roman" w:cs="Times New Roman"/>
          <w:sz w:val="24"/>
          <w:szCs w:val="24"/>
        </w:rPr>
        <w:t>emiten</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memiliki</w:t>
      </w:r>
      <w:proofErr w:type="spellEnd"/>
      <w:r w:rsidR="002A3A58" w:rsidRPr="00A75D5B">
        <w:rPr>
          <w:rFonts w:ascii="Times New Roman" w:hAnsi="Times New Roman" w:cs="Times New Roman"/>
          <w:sz w:val="24"/>
          <w:szCs w:val="24"/>
        </w:rPr>
        <w:t xml:space="preserve"> rata – </w:t>
      </w:r>
      <w:proofErr w:type="spellStart"/>
      <w:r w:rsidR="002A3A58" w:rsidRPr="00A75D5B">
        <w:rPr>
          <w:rFonts w:ascii="Times New Roman" w:hAnsi="Times New Roman" w:cs="Times New Roman"/>
          <w:sz w:val="24"/>
          <w:szCs w:val="24"/>
        </w:rPr>
        <w:t>rata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Debt to Asset Ratio (DAR)</w:t>
      </w:r>
      <w:r w:rsidR="002A3A58" w:rsidRPr="00A75D5B">
        <w:rPr>
          <w:rFonts w:ascii="Times New Roman" w:hAnsi="Times New Roman" w:cs="Times New Roman"/>
          <w:sz w:val="24"/>
          <w:szCs w:val="24"/>
        </w:rPr>
        <w:t xml:space="preserve"> 35% yang </w:t>
      </w:r>
      <w:proofErr w:type="spellStart"/>
      <w:r w:rsidR="002A3A58" w:rsidRPr="00A75D5B">
        <w:rPr>
          <w:rFonts w:ascii="Times New Roman" w:hAnsi="Times New Roman" w:cs="Times New Roman"/>
          <w:sz w:val="24"/>
          <w:szCs w:val="24"/>
        </w:rPr>
        <w:t>berarti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aktiva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didanai</w:t>
      </w:r>
      <w:proofErr w:type="spellEnd"/>
      <w:r w:rsidR="002A3A58" w:rsidRPr="00A75D5B">
        <w:rPr>
          <w:rFonts w:ascii="Times New Roman" w:hAnsi="Times New Roman" w:cs="Times New Roman"/>
          <w:sz w:val="24"/>
          <w:szCs w:val="24"/>
        </w:rPr>
        <w:t xml:space="preserve"> oleh utang </w:t>
      </w:r>
      <w:proofErr w:type="spellStart"/>
      <w:r w:rsidR="002A3A58" w:rsidRPr="00A75D5B">
        <w:rPr>
          <w:rFonts w:ascii="Times New Roman" w:hAnsi="Times New Roman" w:cs="Times New Roman"/>
          <w:sz w:val="24"/>
          <w:szCs w:val="24"/>
        </w:rPr>
        <w:t>lebih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besar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dibanding</w:t>
      </w:r>
      <w:proofErr w:type="spellEnd"/>
      <w:r w:rsidR="002A3A58" w:rsidRPr="00A75D5B">
        <w:rPr>
          <w:rFonts w:ascii="Times New Roman" w:hAnsi="Times New Roman" w:cs="Times New Roman"/>
          <w:sz w:val="24"/>
          <w:szCs w:val="24"/>
        </w:rPr>
        <w:t xml:space="preserve"> modal </w:t>
      </w:r>
      <w:proofErr w:type="spellStart"/>
      <w:r w:rsidR="002A3A58" w:rsidRPr="00A75D5B">
        <w:rPr>
          <w:rFonts w:ascii="Times New Roman" w:hAnsi="Times New Roman" w:cs="Times New Roman"/>
          <w:sz w:val="24"/>
          <w:szCs w:val="24"/>
        </w:rPr>
        <w:t>sendiri</w:t>
      </w:r>
      <w:proofErr w:type="spellEnd"/>
      <w:r w:rsidR="002A3A58" w:rsidRPr="00A75D5B">
        <w:rPr>
          <w:rFonts w:ascii="Times New Roman" w:hAnsi="Times New Roman" w:cs="Times New Roman"/>
          <w:sz w:val="24"/>
          <w:szCs w:val="24"/>
        </w:rPr>
        <w:t>/</w:t>
      </w:r>
      <w:proofErr w:type="spellStart"/>
      <w:r w:rsidR="002A3A58" w:rsidRPr="00A75D5B">
        <w:rPr>
          <w:rFonts w:ascii="Times New Roman" w:hAnsi="Times New Roman" w:cs="Times New Roman"/>
          <w:sz w:val="24"/>
          <w:szCs w:val="24"/>
        </w:rPr>
        <w:t>ekuitas</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dianggap</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kurang</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baik</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jika</w:t>
      </w:r>
      <w:proofErr w:type="spellEnd"/>
      <w:r w:rsidR="002A3A58" w:rsidRPr="00A75D5B">
        <w:rPr>
          <w:rFonts w:ascii="Times New Roman" w:hAnsi="Times New Roman" w:cs="Times New Roman"/>
          <w:sz w:val="24"/>
          <w:szCs w:val="24"/>
        </w:rPr>
        <w:t xml:space="preserve"> </w:t>
      </w:r>
      <w:r w:rsidR="002A3A58" w:rsidRPr="001B3B3C">
        <w:rPr>
          <w:rFonts w:ascii="Times New Roman" w:hAnsi="Times New Roman" w:cs="Times New Roman"/>
          <w:i/>
          <w:iCs/>
          <w:sz w:val="24"/>
          <w:szCs w:val="24"/>
        </w:rPr>
        <w:t>Debt to Asset Ratio (DAR)</w:t>
      </w:r>
      <w:r w:rsidR="002A3A58" w:rsidRPr="00A75D5B">
        <w:rPr>
          <w:rFonts w:ascii="Times New Roman" w:hAnsi="Times New Roman" w:cs="Times New Roman"/>
          <w:sz w:val="24"/>
          <w:szCs w:val="24"/>
        </w:rPr>
        <w:t xml:space="preserve"> &lt;35% </w:t>
      </w:r>
      <w:proofErr w:type="spellStart"/>
      <w:r w:rsidR="002A3A58" w:rsidRPr="00A75D5B">
        <w:rPr>
          <w:rFonts w:ascii="Times New Roman" w:hAnsi="Times New Roman" w:cs="Times New Roman"/>
          <w:sz w:val="24"/>
          <w:szCs w:val="24"/>
        </w:rPr>
        <w:t>artinya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asetnya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dibiayai</w:t>
      </w:r>
      <w:proofErr w:type="spellEnd"/>
      <w:r w:rsidR="002A3A58" w:rsidRPr="00A75D5B">
        <w:rPr>
          <w:rFonts w:ascii="Times New Roman" w:hAnsi="Times New Roman" w:cs="Times New Roman"/>
          <w:sz w:val="24"/>
          <w:szCs w:val="24"/>
        </w:rPr>
        <w:t xml:space="preserve"> utang </w:t>
      </w:r>
      <w:proofErr w:type="spellStart"/>
      <w:r w:rsidR="002A3A58" w:rsidRPr="00A75D5B">
        <w:rPr>
          <w:rFonts w:ascii="Times New Roman" w:hAnsi="Times New Roman" w:cs="Times New Roman"/>
          <w:sz w:val="24"/>
          <w:szCs w:val="24"/>
        </w:rPr>
        <w:t>lebih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sedikit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dibanding</w:t>
      </w:r>
      <w:proofErr w:type="spellEnd"/>
      <w:r w:rsidR="002A3A58" w:rsidRPr="00A75D5B">
        <w:rPr>
          <w:rFonts w:ascii="Times New Roman" w:hAnsi="Times New Roman" w:cs="Times New Roman"/>
          <w:sz w:val="24"/>
          <w:szCs w:val="24"/>
        </w:rPr>
        <w:t xml:space="preserve"> modal </w:t>
      </w:r>
      <w:proofErr w:type="spellStart"/>
      <w:r w:rsidR="002A3A58" w:rsidRPr="00A75D5B">
        <w:rPr>
          <w:rFonts w:ascii="Times New Roman" w:hAnsi="Times New Roman" w:cs="Times New Roman"/>
          <w:sz w:val="24"/>
          <w:szCs w:val="24"/>
        </w:rPr>
        <w:t>sendiri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hal</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ini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mengindikasikan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bahwa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emiten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tersebut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baik</w:t>
      </w:r>
      <w:proofErr w:type="spellEnd"/>
      <w:r w:rsidR="002A3A58" w:rsidRPr="00A75D5B">
        <w:rPr>
          <w:rFonts w:ascii="Times New Roman" w:hAnsi="Times New Roman" w:cs="Times New Roman"/>
          <w:sz w:val="24"/>
          <w:szCs w:val="24"/>
        </w:rPr>
        <w:t xml:space="preserve">. </w:t>
      </w:r>
    </w:p>
    <w:p w14:paraId="3A916828" w14:textId="4895E8B1" w:rsidR="00A75D5B" w:rsidRPr="00A75D5B" w:rsidRDefault="00EE16B8" w:rsidP="002957D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ab/>
      </w:r>
      <w:r w:rsidR="002A3A58" w:rsidRPr="00C13411">
        <w:rPr>
          <w:rFonts w:ascii="Times New Roman" w:hAnsi="Times New Roman" w:cs="Times New Roman"/>
          <w:i/>
          <w:iCs/>
          <w:sz w:val="24"/>
          <w:szCs w:val="24"/>
        </w:rPr>
        <w:t>Return On Asset (ROA)</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menurut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Hutapea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et al.</w:t>
      </w:r>
      <w:r w:rsidR="002A3A58" w:rsidRPr="00A75D5B">
        <w:rPr>
          <w:rFonts w:ascii="Times New Roman" w:hAnsi="Times New Roman" w:cs="Times New Roman"/>
          <w:sz w:val="24"/>
          <w:szCs w:val="24"/>
        </w:rPr>
        <w:t xml:space="preserve"> (2023), </w:t>
      </w:r>
      <w:proofErr w:type="spellStart"/>
      <w:r w:rsidR="002A3A58" w:rsidRPr="00A75D5B">
        <w:rPr>
          <w:rFonts w:ascii="Times New Roman" w:hAnsi="Times New Roman" w:cs="Times New Roman"/>
          <w:sz w:val="24"/>
          <w:szCs w:val="24"/>
        </w:rPr>
        <w:t>merupakan</w:t>
      </w:r>
      <w:proofErr w:type="spellEnd"/>
      <w:r w:rsidR="002A3A58" w:rsidRPr="00A75D5B">
        <w:rPr>
          <w:rFonts w:ascii="Times New Roman" w:hAnsi="Times New Roman" w:cs="Times New Roman"/>
          <w:sz w:val="24"/>
          <w:szCs w:val="24"/>
        </w:rPr>
        <w:t xml:space="preserve"> salah </w:t>
      </w:r>
      <w:proofErr w:type="spellStart"/>
      <w:r w:rsidR="002A3A58" w:rsidRPr="00A75D5B">
        <w:rPr>
          <w:rFonts w:ascii="Times New Roman" w:hAnsi="Times New Roman" w:cs="Times New Roman"/>
          <w:sz w:val="24"/>
          <w:szCs w:val="24"/>
        </w:rPr>
        <w:t>satu</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rasio</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profitabilitas</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dapat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mengukur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kemampuan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dalam</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menghasilkan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laba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dari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aktiva</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digunakan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Semakin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besar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 xml:space="preserve">Return </w:t>
      </w:r>
      <w:proofErr w:type="gramStart"/>
      <w:r w:rsidR="002A3A58" w:rsidRPr="00C13411">
        <w:rPr>
          <w:rFonts w:ascii="Times New Roman" w:hAnsi="Times New Roman" w:cs="Times New Roman"/>
          <w:i/>
          <w:iCs/>
          <w:sz w:val="24"/>
          <w:szCs w:val="24"/>
        </w:rPr>
        <w:t>On</w:t>
      </w:r>
      <w:proofErr w:type="gramEnd"/>
      <w:r w:rsidR="002A3A58" w:rsidRPr="00C13411">
        <w:rPr>
          <w:rFonts w:ascii="Times New Roman" w:hAnsi="Times New Roman" w:cs="Times New Roman"/>
          <w:i/>
          <w:iCs/>
          <w:sz w:val="24"/>
          <w:szCs w:val="24"/>
        </w:rPr>
        <w:t xml:space="preserve"> Asset (ROA)</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menunjukkan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kinerja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semakin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baik</w:t>
      </w:r>
      <w:proofErr w:type="spellEnd"/>
      <w:r w:rsidR="002A3A58" w:rsidRPr="00A75D5B">
        <w:rPr>
          <w:rFonts w:ascii="Times New Roman" w:hAnsi="Times New Roman" w:cs="Times New Roman"/>
          <w:sz w:val="24"/>
          <w:szCs w:val="24"/>
        </w:rPr>
        <w:t xml:space="preserve"> pula, </w:t>
      </w:r>
      <w:proofErr w:type="spellStart"/>
      <w:r w:rsidR="002A3A58" w:rsidRPr="00A75D5B">
        <w:rPr>
          <w:rFonts w:ascii="Times New Roman" w:hAnsi="Times New Roman" w:cs="Times New Roman"/>
          <w:sz w:val="24"/>
          <w:szCs w:val="24"/>
        </w:rPr>
        <w:t>karena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tingkat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pengembalian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investasi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semakin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besar</w:t>
      </w:r>
      <w:proofErr w:type="spellEnd"/>
      <w:r w:rsidR="002A3A58" w:rsidRPr="00A75D5B">
        <w:rPr>
          <w:rFonts w:ascii="Times New Roman" w:hAnsi="Times New Roman" w:cs="Times New Roman"/>
          <w:sz w:val="24"/>
          <w:szCs w:val="24"/>
        </w:rPr>
        <w:t xml:space="preserve">. </w:t>
      </w:r>
      <w:proofErr w:type="spellStart"/>
      <w:r w:rsidR="00C13411">
        <w:rPr>
          <w:rFonts w:ascii="Times New Roman" w:hAnsi="Times New Roman" w:cs="Times New Roman"/>
          <w:sz w:val="24"/>
          <w:szCs w:val="24"/>
        </w:rPr>
        <w:t>T</w:t>
      </w:r>
      <w:r w:rsidR="002A3A58" w:rsidRPr="00A75D5B">
        <w:rPr>
          <w:rFonts w:ascii="Times New Roman" w:hAnsi="Times New Roman" w:cs="Times New Roman"/>
          <w:sz w:val="24"/>
          <w:szCs w:val="24"/>
        </w:rPr>
        <w:t>erdapat</w:t>
      </w:r>
      <w:proofErr w:type="spellEnd"/>
      <w:r w:rsidR="002A3A58" w:rsidRPr="00A75D5B">
        <w:rPr>
          <w:rFonts w:ascii="Times New Roman" w:hAnsi="Times New Roman" w:cs="Times New Roman"/>
          <w:sz w:val="24"/>
          <w:szCs w:val="24"/>
        </w:rPr>
        <w:t xml:space="preserve"> 31 </w:t>
      </w:r>
      <w:proofErr w:type="spellStart"/>
      <w:r w:rsidR="002A3A58" w:rsidRPr="00A75D5B">
        <w:rPr>
          <w:rFonts w:ascii="Times New Roman" w:hAnsi="Times New Roman" w:cs="Times New Roman"/>
          <w:sz w:val="24"/>
          <w:szCs w:val="24"/>
        </w:rPr>
        <w:t>emiten</w:t>
      </w:r>
      <w:proofErr w:type="spellEnd"/>
      <w:r w:rsidR="002A3A58" w:rsidRPr="00A75D5B">
        <w:rPr>
          <w:rFonts w:ascii="Times New Roman" w:hAnsi="Times New Roman" w:cs="Times New Roman"/>
          <w:sz w:val="24"/>
          <w:szCs w:val="24"/>
        </w:rPr>
        <w:t xml:space="preserve"> pada </w:t>
      </w:r>
      <w:proofErr w:type="spellStart"/>
      <w:r w:rsidR="002A3A58" w:rsidRPr="00A75D5B">
        <w:rPr>
          <w:rFonts w:ascii="Times New Roman" w:hAnsi="Times New Roman" w:cs="Times New Roman"/>
          <w:sz w:val="24"/>
          <w:szCs w:val="24"/>
        </w:rPr>
        <w:t>sektor</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industrials</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dimana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 xml:space="preserve">Return </w:t>
      </w:r>
      <w:proofErr w:type="gramStart"/>
      <w:r w:rsidR="002A3A58" w:rsidRPr="00C13411">
        <w:rPr>
          <w:rFonts w:ascii="Times New Roman" w:hAnsi="Times New Roman" w:cs="Times New Roman"/>
          <w:i/>
          <w:iCs/>
          <w:sz w:val="24"/>
          <w:szCs w:val="24"/>
        </w:rPr>
        <w:t>On</w:t>
      </w:r>
      <w:proofErr w:type="gramEnd"/>
      <w:r w:rsidR="002A3A58" w:rsidRPr="00C13411">
        <w:rPr>
          <w:rFonts w:ascii="Times New Roman" w:hAnsi="Times New Roman" w:cs="Times New Roman"/>
          <w:i/>
          <w:iCs/>
          <w:sz w:val="24"/>
          <w:szCs w:val="24"/>
        </w:rPr>
        <w:t xml:space="preserve"> Asset (ROA)</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pertahun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dari</w:t>
      </w:r>
      <w:proofErr w:type="spellEnd"/>
      <w:r w:rsidR="002A3A58" w:rsidRPr="00A75D5B">
        <w:rPr>
          <w:rFonts w:ascii="Times New Roman" w:hAnsi="Times New Roman" w:cs="Times New Roman"/>
          <w:sz w:val="24"/>
          <w:szCs w:val="24"/>
        </w:rPr>
        <w:t xml:space="preserve"> 31 </w:t>
      </w:r>
      <w:proofErr w:type="spellStart"/>
      <w:r w:rsidR="002A3A58" w:rsidRPr="00A75D5B">
        <w:rPr>
          <w:rFonts w:ascii="Times New Roman" w:hAnsi="Times New Roman" w:cs="Times New Roman"/>
          <w:sz w:val="24"/>
          <w:szCs w:val="24"/>
        </w:rPr>
        <w:t>emiten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berada</w:t>
      </w:r>
      <w:proofErr w:type="spellEnd"/>
      <w:r w:rsidR="002A3A58" w:rsidRPr="00A75D5B">
        <w:rPr>
          <w:rFonts w:ascii="Times New Roman" w:hAnsi="Times New Roman" w:cs="Times New Roman"/>
          <w:sz w:val="24"/>
          <w:szCs w:val="24"/>
        </w:rPr>
        <w:t xml:space="preserve"> di </w:t>
      </w:r>
      <w:proofErr w:type="spellStart"/>
      <w:r w:rsidR="002A3A58" w:rsidRPr="00A75D5B">
        <w:rPr>
          <w:rFonts w:ascii="Times New Roman" w:hAnsi="Times New Roman" w:cs="Times New Roman"/>
          <w:sz w:val="24"/>
          <w:szCs w:val="24"/>
        </w:rPr>
        <w:t>bawah</w:t>
      </w:r>
      <w:proofErr w:type="spellEnd"/>
      <w:r w:rsidR="002A3A58" w:rsidRPr="00A75D5B">
        <w:rPr>
          <w:rFonts w:ascii="Times New Roman" w:hAnsi="Times New Roman" w:cs="Times New Roman"/>
          <w:sz w:val="24"/>
          <w:szCs w:val="24"/>
        </w:rPr>
        <w:t xml:space="preserve"> 0,30 (rata – rata </w:t>
      </w:r>
      <w:proofErr w:type="spellStart"/>
      <w:r w:rsidR="002A3A58" w:rsidRPr="00A75D5B">
        <w:rPr>
          <w:rFonts w:ascii="Times New Roman" w:hAnsi="Times New Roman" w:cs="Times New Roman"/>
          <w:sz w:val="24"/>
          <w:szCs w:val="24"/>
        </w:rPr>
        <w:t>industri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Standar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industri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menurut</w:t>
      </w:r>
      <w:proofErr w:type="spellEnd"/>
      <w:r w:rsidR="002A3A58" w:rsidRPr="00A75D5B">
        <w:rPr>
          <w:rFonts w:ascii="Times New Roman" w:hAnsi="Times New Roman" w:cs="Times New Roman"/>
          <w:sz w:val="24"/>
          <w:szCs w:val="24"/>
        </w:rPr>
        <w:t xml:space="preserve"> Kasmir (20</w:t>
      </w:r>
      <w:r w:rsidR="006363BC">
        <w:rPr>
          <w:rFonts w:ascii="Times New Roman" w:hAnsi="Times New Roman" w:cs="Times New Roman"/>
          <w:sz w:val="24"/>
          <w:szCs w:val="24"/>
        </w:rPr>
        <w:t>19</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yaitu</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sebesar</w:t>
      </w:r>
      <w:proofErr w:type="spellEnd"/>
      <w:r w:rsidR="002A3A58" w:rsidRPr="00A75D5B">
        <w:rPr>
          <w:rFonts w:ascii="Times New Roman" w:hAnsi="Times New Roman" w:cs="Times New Roman"/>
          <w:sz w:val="24"/>
          <w:szCs w:val="24"/>
        </w:rPr>
        <w:t xml:space="preserve"> 30%/0,30, </w:t>
      </w:r>
      <w:proofErr w:type="spellStart"/>
      <w:r w:rsidR="002A3A58" w:rsidRPr="00A75D5B">
        <w:rPr>
          <w:rFonts w:ascii="Times New Roman" w:hAnsi="Times New Roman" w:cs="Times New Roman"/>
          <w:sz w:val="24"/>
          <w:szCs w:val="24"/>
        </w:rPr>
        <w:t>hal</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ini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menyatakan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bahwa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jika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 xml:space="preserve">Return </w:t>
      </w:r>
      <w:proofErr w:type="gramStart"/>
      <w:r w:rsidR="002A3A58" w:rsidRPr="00C13411">
        <w:rPr>
          <w:rFonts w:ascii="Times New Roman" w:hAnsi="Times New Roman" w:cs="Times New Roman"/>
          <w:i/>
          <w:iCs/>
          <w:sz w:val="24"/>
          <w:szCs w:val="24"/>
        </w:rPr>
        <w:t>On</w:t>
      </w:r>
      <w:proofErr w:type="gramEnd"/>
      <w:r w:rsidR="002A3A58" w:rsidRPr="00C13411">
        <w:rPr>
          <w:rFonts w:ascii="Times New Roman" w:hAnsi="Times New Roman" w:cs="Times New Roman"/>
          <w:i/>
          <w:iCs/>
          <w:sz w:val="24"/>
          <w:szCs w:val="24"/>
        </w:rPr>
        <w:t xml:space="preserve"> Asset (ROA)</w:t>
      </w:r>
      <w:r w:rsidR="002A3A58" w:rsidRPr="00A75D5B">
        <w:rPr>
          <w:rFonts w:ascii="Times New Roman" w:hAnsi="Times New Roman" w:cs="Times New Roman"/>
          <w:sz w:val="24"/>
          <w:szCs w:val="24"/>
        </w:rPr>
        <w:t xml:space="preserve"> di </w:t>
      </w:r>
      <w:proofErr w:type="spellStart"/>
      <w:r w:rsidR="002A3A58" w:rsidRPr="00A75D5B">
        <w:rPr>
          <w:rFonts w:ascii="Times New Roman" w:hAnsi="Times New Roman" w:cs="Times New Roman"/>
          <w:sz w:val="24"/>
          <w:szCs w:val="24"/>
        </w:rPr>
        <w:t>bawah</w:t>
      </w:r>
      <w:proofErr w:type="spellEnd"/>
      <w:r w:rsidR="002A3A58" w:rsidRPr="00A75D5B">
        <w:rPr>
          <w:rFonts w:ascii="Times New Roman" w:hAnsi="Times New Roman" w:cs="Times New Roman"/>
          <w:sz w:val="24"/>
          <w:szCs w:val="24"/>
        </w:rPr>
        <w:t xml:space="preserve"> 0,30 (rata – rata </w:t>
      </w:r>
      <w:proofErr w:type="spellStart"/>
      <w:r w:rsidR="002A3A58" w:rsidRPr="00A75D5B">
        <w:rPr>
          <w:rFonts w:ascii="Times New Roman" w:hAnsi="Times New Roman" w:cs="Times New Roman"/>
          <w:sz w:val="24"/>
          <w:szCs w:val="24"/>
        </w:rPr>
        <w:t>industri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artinya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emiten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dalam</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kondisi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tidak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baik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karena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rendahnya</w:t>
      </w:r>
      <w:proofErr w:type="spellEnd"/>
      <w:r w:rsidR="002A3A58" w:rsidRPr="00A75D5B">
        <w:rPr>
          <w:rFonts w:ascii="Times New Roman" w:hAnsi="Times New Roman" w:cs="Times New Roman"/>
          <w:sz w:val="24"/>
          <w:szCs w:val="24"/>
        </w:rPr>
        <w:t xml:space="preserve"> margin </w:t>
      </w:r>
      <w:proofErr w:type="spellStart"/>
      <w:r w:rsidR="002A3A58" w:rsidRPr="00A75D5B">
        <w:rPr>
          <w:rFonts w:ascii="Times New Roman" w:hAnsi="Times New Roman" w:cs="Times New Roman"/>
          <w:sz w:val="24"/>
          <w:szCs w:val="24"/>
        </w:rPr>
        <w:t>laba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disebabkan</w:t>
      </w:r>
      <w:proofErr w:type="spellEnd"/>
      <w:r w:rsidR="002A3A58" w:rsidRPr="00A75D5B">
        <w:rPr>
          <w:rFonts w:ascii="Times New Roman" w:hAnsi="Times New Roman" w:cs="Times New Roman"/>
          <w:sz w:val="24"/>
          <w:szCs w:val="24"/>
        </w:rPr>
        <w:t xml:space="preserve"> oleh </w:t>
      </w:r>
      <w:proofErr w:type="spellStart"/>
      <w:r w:rsidR="002A3A58" w:rsidRPr="00A75D5B">
        <w:rPr>
          <w:rFonts w:ascii="Times New Roman" w:hAnsi="Times New Roman" w:cs="Times New Roman"/>
          <w:sz w:val="24"/>
          <w:szCs w:val="24"/>
        </w:rPr>
        <w:t>rendahnya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perputaran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aktiva</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sebaliknya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jika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Return On Asset (ROA)</w:t>
      </w:r>
      <w:r w:rsidR="002A3A58" w:rsidRPr="00A75D5B">
        <w:rPr>
          <w:rFonts w:ascii="Times New Roman" w:hAnsi="Times New Roman" w:cs="Times New Roman"/>
          <w:sz w:val="24"/>
          <w:szCs w:val="24"/>
        </w:rPr>
        <w:t xml:space="preserve"> di </w:t>
      </w:r>
      <w:proofErr w:type="spellStart"/>
      <w:r w:rsidR="002A3A58" w:rsidRPr="00A75D5B">
        <w:rPr>
          <w:rFonts w:ascii="Times New Roman" w:hAnsi="Times New Roman" w:cs="Times New Roman"/>
          <w:sz w:val="24"/>
          <w:szCs w:val="24"/>
        </w:rPr>
        <w:t>atas</w:t>
      </w:r>
      <w:proofErr w:type="spellEnd"/>
      <w:r w:rsidR="002A3A58" w:rsidRPr="00A75D5B">
        <w:rPr>
          <w:rFonts w:ascii="Times New Roman" w:hAnsi="Times New Roman" w:cs="Times New Roman"/>
          <w:sz w:val="24"/>
          <w:szCs w:val="24"/>
        </w:rPr>
        <w:t xml:space="preserve"> 30%/0,30 </w:t>
      </w:r>
      <w:proofErr w:type="spellStart"/>
      <w:r w:rsidR="002A3A58" w:rsidRPr="00A75D5B">
        <w:rPr>
          <w:rFonts w:ascii="Times New Roman" w:hAnsi="Times New Roman" w:cs="Times New Roman"/>
          <w:sz w:val="24"/>
          <w:szCs w:val="24"/>
        </w:rPr>
        <w:t>berarti</w:t>
      </w:r>
      <w:proofErr w:type="spellEnd"/>
      <w:r w:rsidR="002A3A58" w:rsidRPr="00A75D5B">
        <w:rPr>
          <w:rFonts w:ascii="Times New Roman" w:hAnsi="Times New Roman" w:cs="Times New Roman"/>
          <w:sz w:val="24"/>
          <w:szCs w:val="24"/>
        </w:rPr>
        <w:t xml:space="preserve"> margin </w:t>
      </w:r>
      <w:proofErr w:type="spellStart"/>
      <w:r w:rsidR="002A3A58" w:rsidRPr="00A75D5B">
        <w:rPr>
          <w:rFonts w:ascii="Times New Roman" w:hAnsi="Times New Roman" w:cs="Times New Roman"/>
          <w:sz w:val="24"/>
          <w:szCs w:val="24"/>
        </w:rPr>
        <w:t>laba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dalam</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kondisi</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baik</w:t>
      </w:r>
      <w:proofErr w:type="spellEnd"/>
      <w:r w:rsidR="002A3A58" w:rsidRPr="00A75D5B">
        <w:rPr>
          <w:rFonts w:ascii="Times New Roman" w:hAnsi="Times New Roman" w:cs="Times New Roman"/>
          <w:sz w:val="24"/>
          <w:szCs w:val="24"/>
        </w:rPr>
        <w:t xml:space="preserve">. </w:t>
      </w:r>
    </w:p>
    <w:p w14:paraId="24EF7C68" w14:textId="7A62B6ED" w:rsidR="00A75D5B" w:rsidRPr="004647B8" w:rsidRDefault="001B3B3C" w:rsidP="002957D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ab/>
      </w:r>
      <w:r w:rsidR="002A3A58" w:rsidRPr="00C13411">
        <w:rPr>
          <w:rFonts w:ascii="Times New Roman" w:hAnsi="Times New Roman" w:cs="Times New Roman"/>
          <w:i/>
          <w:iCs/>
          <w:sz w:val="24"/>
          <w:szCs w:val="24"/>
        </w:rPr>
        <w:t>Size</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Ukuran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dapat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ditentukan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dengan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menghitung</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jumlah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aset</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dimiliki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Menurut</w:t>
      </w:r>
      <w:proofErr w:type="spellEnd"/>
      <w:r w:rsidR="002A3A58" w:rsidRPr="00A75D5B">
        <w:rPr>
          <w:rFonts w:ascii="Times New Roman" w:hAnsi="Times New Roman" w:cs="Times New Roman"/>
          <w:sz w:val="24"/>
          <w:szCs w:val="24"/>
        </w:rPr>
        <w:t xml:space="preserve"> Brigham dan Houston (2020),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besar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mempunyai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keuntungan</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tinggi</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besarnya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kapitalisasi</w:t>
      </w:r>
      <w:proofErr w:type="spellEnd"/>
      <w:r w:rsidR="002A3A58" w:rsidRPr="00A75D5B">
        <w:rPr>
          <w:rFonts w:ascii="Times New Roman" w:hAnsi="Times New Roman" w:cs="Times New Roman"/>
          <w:sz w:val="24"/>
          <w:szCs w:val="24"/>
        </w:rPr>
        <w:t xml:space="preserve"> pasar </w:t>
      </w:r>
      <w:proofErr w:type="spellStart"/>
      <w:r w:rsidR="002A3A58" w:rsidRPr="00A75D5B">
        <w:rPr>
          <w:rFonts w:ascii="Times New Roman" w:hAnsi="Times New Roman" w:cs="Times New Roman"/>
          <w:sz w:val="24"/>
          <w:szCs w:val="24"/>
        </w:rPr>
        <w:t>serta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buku</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begitu</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sebaliknya</w:t>
      </w:r>
      <w:proofErr w:type="spellEnd"/>
      <w:r w:rsidR="002A3A58" w:rsidRPr="00A75D5B">
        <w:rPr>
          <w:rFonts w:ascii="Times New Roman" w:hAnsi="Times New Roman" w:cs="Times New Roman"/>
          <w:sz w:val="24"/>
          <w:szCs w:val="24"/>
        </w:rPr>
        <w:t xml:space="preserve">. Besar </w:t>
      </w:r>
      <w:proofErr w:type="spellStart"/>
      <w:r w:rsidR="002A3A58" w:rsidRPr="00A75D5B">
        <w:rPr>
          <w:rFonts w:ascii="Times New Roman" w:hAnsi="Times New Roman" w:cs="Times New Roman"/>
          <w:sz w:val="24"/>
          <w:szCs w:val="24"/>
        </w:rPr>
        <w:t>kecilnya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berdasarkan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potensi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mempengaruhi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karena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semakin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besar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ukuran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atau</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skala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maka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semakin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mudah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memperoleh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sumber</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keuangan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baik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eksternal</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maupun</w:t>
      </w:r>
      <w:proofErr w:type="spellEnd"/>
      <w:r w:rsidR="002A3A58" w:rsidRPr="00A75D5B">
        <w:rPr>
          <w:rFonts w:ascii="Times New Roman" w:hAnsi="Times New Roman" w:cs="Times New Roman"/>
          <w:sz w:val="24"/>
          <w:szCs w:val="24"/>
        </w:rPr>
        <w:t xml:space="preserve"> internal. </w:t>
      </w:r>
      <w:proofErr w:type="spellStart"/>
      <w:r w:rsidR="002A3A58" w:rsidRPr="00A75D5B">
        <w:rPr>
          <w:rFonts w:ascii="Times New Roman" w:hAnsi="Times New Roman" w:cs="Times New Roman"/>
          <w:sz w:val="24"/>
          <w:szCs w:val="24"/>
        </w:rPr>
        <w:t>Kondisi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ini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meningkatkan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harga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saham</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di pasar modal. </w:t>
      </w:r>
      <w:proofErr w:type="spellStart"/>
      <w:r w:rsidR="002A3A58" w:rsidRPr="00A75D5B">
        <w:rPr>
          <w:rFonts w:ascii="Times New Roman" w:hAnsi="Times New Roman" w:cs="Times New Roman"/>
          <w:sz w:val="24"/>
          <w:szCs w:val="24"/>
        </w:rPr>
        <w:t>Kenaikan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harga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saham</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menyebabkan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peningkatan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Sebaliknya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jika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ukuran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kecil</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maka</w:t>
      </w:r>
      <w:proofErr w:type="spellEnd"/>
      <w:r w:rsidR="002A3A58" w:rsidRPr="00A75D5B">
        <w:rPr>
          <w:rFonts w:ascii="Times New Roman" w:hAnsi="Times New Roman" w:cs="Times New Roman"/>
          <w:sz w:val="24"/>
          <w:szCs w:val="24"/>
        </w:rPr>
        <w:t xml:space="preserve"> investor </w:t>
      </w:r>
      <w:proofErr w:type="spellStart"/>
      <w:r w:rsidR="002A3A58" w:rsidRPr="00A75D5B">
        <w:rPr>
          <w:rFonts w:ascii="Times New Roman" w:hAnsi="Times New Roman" w:cs="Times New Roman"/>
          <w:sz w:val="24"/>
          <w:szCs w:val="24"/>
        </w:rPr>
        <w:t>cenderung</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tidak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tertarik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untuk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menanamkan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modalnya</w:t>
      </w:r>
      <w:proofErr w:type="spellEnd"/>
      <w:r w:rsidR="002A3A58" w:rsidRPr="00A75D5B">
        <w:rPr>
          <w:rFonts w:ascii="Times New Roman" w:hAnsi="Times New Roman" w:cs="Times New Roman"/>
          <w:sz w:val="24"/>
          <w:szCs w:val="24"/>
        </w:rPr>
        <w:t xml:space="preserve"> pada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tersebut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sehingga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menurun</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berdampak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negatif</w:t>
      </w:r>
      <w:proofErr w:type="spellEnd"/>
      <w:r w:rsidR="002A3A58" w:rsidRPr="00A75D5B">
        <w:rPr>
          <w:rFonts w:ascii="Times New Roman" w:hAnsi="Times New Roman" w:cs="Times New Roman"/>
          <w:sz w:val="24"/>
          <w:szCs w:val="24"/>
        </w:rPr>
        <w:t xml:space="preserve"> pada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Ukuran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pada </w:t>
      </w:r>
      <w:proofErr w:type="spellStart"/>
      <w:r w:rsidR="002A3A58" w:rsidRPr="00A75D5B">
        <w:rPr>
          <w:rFonts w:ascii="Times New Roman" w:hAnsi="Times New Roman" w:cs="Times New Roman"/>
          <w:sz w:val="24"/>
          <w:szCs w:val="24"/>
        </w:rPr>
        <w:t>penelitian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ini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dihitung</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menggunakan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rumus</w:t>
      </w:r>
      <w:proofErr w:type="spellEnd"/>
      <w:r w:rsidR="002A3A58" w:rsidRPr="00A75D5B">
        <w:rPr>
          <w:rFonts w:ascii="Times New Roman" w:hAnsi="Times New Roman" w:cs="Times New Roman"/>
          <w:sz w:val="24"/>
          <w:szCs w:val="24"/>
        </w:rPr>
        <w:t xml:space="preserve"> </w:t>
      </w:r>
      <w:r w:rsidR="00C13411">
        <w:rPr>
          <w:rFonts w:ascii="Times New Roman" w:hAnsi="Times New Roman" w:cs="Times New Roman"/>
          <w:i/>
          <w:iCs/>
          <w:sz w:val="24"/>
          <w:szCs w:val="24"/>
        </w:rPr>
        <w:t>s</w:t>
      </w:r>
      <w:r w:rsidR="002A3A58" w:rsidRPr="00C13411">
        <w:rPr>
          <w:rFonts w:ascii="Times New Roman" w:hAnsi="Times New Roman" w:cs="Times New Roman"/>
          <w:i/>
          <w:iCs/>
          <w:sz w:val="24"/>
          <w:szCs w:val="24"/>
        </w:rPr>
        <w:t>ize</w:t>
      </w:r>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merupakan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hasil</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dari</w:t>
      </w:r>
      <w:proofErr w:type="spellEnd"/>
      <w:r w:rsidR="002A3A58" w:rsidRPr="00A75D5B">
        <w:rPr>
          <w:rFonts w:ascii="Times New Roman" w:hAnsi="Times New Roman" w:cs="Times New Roman"/>
          <w:sz w:val="24"/>
          <w:szCs w:val="24"/>
        </w:rPr>
        <w:t xml:space="preserve"> log natural (total </w:t>
      </w:r>
      <w:proofErr w:type="spellStart"/>
      <w:r w:rsidR="002A3A58" w:rsidRPr="00A75D5B">
        <w:rPr>
          <w:rFonts w:ascii="Times New Roman" w:hAnsi="Times New Roman" w:cs="Times New Roman"/>
          <w:sz w:val="24"/>
          <w:szCs w:val="24"/>
        </w:rPr>
        <w:t>aktiva</w:t>
      </w:r>
      <w:proofErr w:type="spellEnd"/>
      <w:r w:rsidR="002A3A58" w:rsidRPr="00A75D5B">
        <w:rPr>
          <w:rFonts w:ascii="Times New Roman" w:hAnsi="Times New Roman" w:cs="Times New Roman"/>
          <w:sz w:val="24"/>
          <w:szCs w:val="24"/>
        </w:rPr>
        <w:t>).</w:t>
      </w:r>
      <w:r w:rsidR="00A75D5B" w:rsidRPr="00A75D5B">
        <w:rPr>
          <w:rFonts w:ascii="Times New Roman" w:hAnsi="Times New Roman" w:cs="Times New Roman"/>
          <w:sz w:val="24"/>
          <w:szCs w:val="24"/>
        </w:rPr>
        <w:t xml:space="preserve"> </w:t>
      </w:r>
      <w:proofErr w:type="spellStart"/>
      <w:r w:rsidR="00C13411">
        <w:rPr>
          <w:rFonts w:ascii="Times New Roman" w:hAnsi="Times New Roman" w:cs="Times New Roman"/>
          <w:sz w:val="24"/>
          <w:szCs w:val="24"/>
        </w:rPr>
        <w:t>T</w:t>
      </w:r>
      <w:r w:rsidR="002A3A58" w:rsidRPr="00A75D5B">
        <w:rPr>
          <w:rFonts w:ascii="Times New Roman" w:hAnsi="Times New Roman" w:cs="Times New Roman"/>
          <w:sz w:val="24"/>
          <w:szCs w:val="24"/>
        </w:rPr>
        <w:t>erdapat</w:t>
      </w:r>
      <w:proofErr w:type="spellEnd"/>
      <w:r w:rsidR="002A3A58" w:rsidRPr="00A75D5B">
        <w:rPr>
          <w:rFonts w:ascii="Times New Roman" w:hAnsi="Times New Roman" w:cs="Times New Roman"/>
          <w:sz w:val="24"/>
          <w:szCs w:val="24"/>
        </w:rPr>
        <w:t xml:space="preserve"> 31 </w:t>
      </w:r>
      <w:proofErr w:type="spellStart"/>
      <w:r w:rsidR="002A3A58" w:rsidRPr="00A75D5B">
        <w:rPr>
          <w:rFonts w:ascii="Times New Roman" w:hAnsi="Times New Roman" w:cs="Times New Roman"/>
          <w:sz w:val="24"/>
          <w:szCs w:val="24"/>
        </w:rPr>
        <w:t>emiten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size</w:t>
      </w:r>
      <w:r w:rsidR="002A3A58" w:rsidRPr="00A75D5B">
        <w:rPr>
          <w:rFonts w:ascii="Times New Roman" w:hAnsi="Times New Roman" w:cs="Times New Roman"/>
          <w:sz w:val="24"/>
          <w:szCs w:val="24"/>
        </w:rPr>
        <w:t xml:space="preserve"> per </w:t>
      </w:r>
      <w:proofErr w:type="spellStart"/>
      <w:r w:rsidR="002A3A58" w:rsidRPr="00A75D5B">
        <w:rPr>
          <w:rFonts w:ascii="Times New Roman" w:hAnsi="Times New Roman" w:cs="Times New Roman"/>
          <w:sz w:val="24"/>
          <w:szCs w:val="24"/>
        </w:rPr>
        <w:t>tahun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mengalami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fluktuatif</w:t>
      </w:r>
      <w:proofErr w:type="spellEnd"/>
      <w:r w:rsidR="002A3A58" w:rsidRPr="00A75D5B">
        <w:rPr>
          <w:rFonts w:ascii="Times New Roman" w:hAnsi="Times New Roman" w:cs="Times New Roman"/>
          <w:sz w:val="24"/>
          <w:szCs w:val="24"/>
        </w:rPr>
        <w:t xml:space="preserve">. </w:t>
      </w:r>
      <w:r w:rsidR="00206B36" w:rsidRPr="004647B8">
        <w:rPr>
          <w:rFonts w:ascii="Times New Roman" w:hAnsi="Times New Roman" w:cs="Times New Roman"/>
          <w:sz w:val="24"/>
          <w:szCs w:val="24"/>
        </w:rPr>
        <w:t>N</w:t>
      </w:r>
      <w:r w:rsidR="004647B8" w:rsidRPr="004647B8">
        <w:rPr>
          <w:rFonts w:ascii="Times New Roman" w:hAnsi="Times New Roman" w:cs="Times New Roman"/>
          <w:sz w:val="24"/>
          <w:szCs w:val="24"/>
        </w:rPr>
        <w:t xml:space="preserve">ilai </w:t>
      </w:r>
      <w:r w:rsidR="004647B8" w:rsidRPr="004647B8">
        <w:rPr>
          <w:rFonts w:ascii="Times New Roman" w:hAnsi="Times New Roman" w:cs="Times New Roman"/>
          <w:i/>
          <w:iCs/>
          <w:sz w:val="24"/>
          <w:szCs w:val="24"/>
        </w:rPr>
        <w:t>size</w:t>
      </w:r>
      <w:r w:rsidR="004647B8" w:rsidRPr="004647B8">
        <w:rPr>
          <w:rFonts w:ascii="Times New Roman" w:hAnsi="Times New Roman" w:cs="Times New Roman"/>
          <w:sz w:val="24"/>
          <w:szCs w:val="24"/>
        </w:rPr>
        <w:t xml:space="preserve"> yang </w:t>
      </w:r>
      <w:proofErr w:type="spellStart"/>
      <w:r w:rsidR="004647B8" w:rsidRPr="004647B8">
        <w:rPr>
          <w:rFonts w:ascii="Times New Roman" w:hAnsi="Times New Roman" w:cs="Times New Roman"/>
          <w:sz w:val="24"/>
          <w:szCs w:val="24"/>
        </w:rPr>
        <w:t>semakin</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besar</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menunjukkan</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bahwa</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perusahaan</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tersebut</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sedang</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mengalami</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pertumbuhan</w:t>
      </w:r>
      <w:proofErr w:type="spellEnd"/>
      <w:r w:rsidR="004647B8" w:rsidRPr="004647B8">
        <w:rPr>
          <w:rFonts w:ascii="Times New Roman" w:hAnsi="Times New Roman" w:cs="Times New Roman"/>
          <w:sz w:val="24"/>
          <w:szCs w:val="24"/>
        </w:rPr>
        <w:t xml:space="preserve"> dan </w:t>
      </w:r>
      <w:proofErr w:type="spellStart"/>
      <w:r w:rsidR="004647B8" w:rsidRPr="004647B8">
        <w:rPr>
          <w:rFonts w:ascii="Times New Roman" w:hAnsi="Times New Roman" w:cs="Times New Roman"/>
          <w:sz w:val="24"/>
          <w:szCs w:val="24"/>
        </w:rPr>
        <w:t>perkembangan</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sehingga</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mampu</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menaikkan</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nilai</w:t>
      </w:r>
      <w:proofErr w:type="spellEnd"/>
      <w:r w:rsidR="004647B8" w:rsidRPr="004647B8">
        <w:rPr>
          <w:rFonts w:ascii="Times New Roman" w:hAnsi="Times New Roman" w:cs="Times New Roman"/>
          <w:sz w:val="24"/>
          <w:szCs w:val="24"/>
        </w:rPr>
        <w:t xml:space="preserve"> </w:t>
      </w:r>
      <w:proofErr w:type="spellStart"/>
      <w:r w:rsidR="004647B8" w:rsidRPr="004647B8">
        <w:rPr>
          <w:rFonts w:ascii="Times New Roman" w:hAnsi="Times New Roman" w:cs="Times New Roman"/>
          <w:sz w:val="24"/>
          <w:szCs w:val="24"/>
        </w:rPr>
        <w:t>perusahaan</w:t>
      </w:r>
      <w:proofErr w:type="spellEnd"/>
      <w:r w:rsidR="004647B8" w:rsidRPr="004647B8">
        <w:rPr>
          <w:rFonts w:ascii="Times New Roman" w:hAnsi="Times New Roman" w:cs="Times New Roman"/>
          <w:sz w:val="24"/>
          <w:szCs w:val="24"/>
        </w:rPr>
        <w:t>.</w:t>
      </w:r>
    </w:p>
    <w:p w14:paraId="6822FEFF" w14:textId="153341F7" w:rsidR="004647B8" w:rsidRPr="004647B8" w:rsidRDefault="00E14367" w:rsidP="002957D8">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2A3A58" w:rsidRPr="00A75D5B">
        <w:rPr>
          <w:rFonts w:ascii="Times New Roman" w:hAnsi="Times New Roman" w:cs="Times New Roman"/>
          <w:sz w:val="24"/>
          <w:szCs w:val="24"/>
        </w:rPr>
        <w:t>Penelitian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mengenai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telah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dilakukan</w:t>
      </w:r>
      <w:proofErr w:type="spellEnd"/>
      <w:r w:rsidR="002A3A58" w:rsidRPr="00A75D5B">
        <w:rPr>
          <w:rFonts w:ascii="Times New Roman" w:hAnsi="Times New Roman" w:cs="Times New Roman"/>
          <w:sz w:val="24"/>
          <w:szCs w:val="24"/>
        </w:rPr>
        <w:t xml:space="preserve"> oleh </w:t>
      </w:r>
      <w:proofErr w:type="spellStart"/>
      <w:r w:rsidR="002A3A58" w:rsidRPr="00A75D5B">
        <w:rPr>
          <w:rFonts w:ascii="Times New Roman" w:hAnsi="Times New Roman" w:cs="Times New Roman"/>
          <w:sz w:val="24"/>
          <w:szCs w:val="24"/>
        </w:rPr>
        <w:t>beberapa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peneliti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diantaranya</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adalah</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dilakukan</w:t>
      </w:r>
      <w:proofErr w:type="spellEnd"/>
      <w:r w:rsidR="002A3A58" w:rsidRPr="00A75D5B">
        <w:rPr>
          <w:rFonts w:ascii="Times New Roman" w:hAnsi="Times New Roman" w:cs="Times New Roman"/>
          <w:sz w:val="24"/>
          <w:szCs w:val="24"/>
        </w:rPr>
        <w:t xml:space="preserve"> oleh </w:t>
      </w:r>
      <w:proofErr w:type="spellStart"/>
      <w:r w:rsidR="002A3A58" w:rsidRPr="00A75D5B">
        <w:rPr>
          <w:rFonts w:ascii="Times New Roman" w:hAnsi="Times New Roman" w:cs="Times New Roman"/>
          <w:sz w:val="24"/>
          <w:szCs w:val="24"/>
        </w:rPr>
        <w:t>Mikrad</w:t>
      </w:r>
      <w:proofErr w:type="spellEnd"/>
      <w:r w:rsidR="002A3A58" w:rsidRPr="00A75D5B">
        <w:rPr>
          <w:rFonts w:ascii="Times New Roman" w:hAnsi="Times New Roman" w:cs="Times New Roman"/>
          <w:sz w:val="24"/>
          <w:szCs w:val="24"/>
        </w:rPr>
        <w:t xml:space="preserve"> dan Budi (2020), </w:t>
      </w:r>
      <w:proofErr w:type="spellStart"/>
      <w:r w:rsidR="002A3A58" w:rsidRPr="00A75D5B">
        <w:rPr>
          <w:rFonts w:ascii="Times New Roman" w:hAnsi="Times New Roman" w:cs="Times New Roman"/>
          <w:sz w:val="24"/>
          <w:szCs w:val="24"/>
        </w:rPr>
        <w:t>Dwiputra</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Cusyana</w:t>
      </w:r>
      <w:proofErr w:type="spellEnd"/>
      <w:r w:rsidR="002A3A58" w:rsidRPr="00A75D5B">
        <w:rPr>
          <w:rFonts w:ascii="Times New Roman" w:hAnsi="Times New Roman" w:cs="Times New Roman"/>
          <w:sz w:val="24"/>
          <w:szCs w:val="24"/>
        </w:rPr>
        <w:t xml:space="preserve"> (2022), Sukma (2021), Rahmawati, </w:t>
      </w:r>
      <w:r w:rsidR="002A3A58" w:rsidRPr="00C13411">
        <w:rPr>
          <w:rFonts w:ascii="Times New Roman" w:hAnsi="Times New Roman" w:cs="Times New Roman"/>
          <w:i/>
          <w:iCs/>
          <w:sz w:val="24"/>
          <w:szCs w:val="24"/>
        </w:rPr>
        <w:t>et al.</w:t>
      </w:r>
      <w:r w:rsidR="002A3A58" w:rsidRPr="00A75D5B">
        <w:rPr>
          <w:rFonts w:ascii="Times New Roman" w:hAnsi="Times New Roman" w:cs="Times New Roman"/>
          <w:sz w:val="24"/>
          <w:szCs w:val="24"/>
        </w:rPr>
        <w:t xml:space="preserve"> (2022), dan Fadhilah, </w:t>
      </w:r>
      <w:r w:rsidR="002A3A58" w:rsidRPr="00C13411">
        <w:rPr>
          <w:rFonts w:ascii="Times New Roman" w:hAnsi="Times New Roman" w:cs="Times New Roman"/>
          <w:i/>
          <w:iCs/>
          <w:sz w:val="24"/>
          <w:szCs w:val="24"/>
        </w:rPr>
        <w:t>et al.</w:t>
      </w:r>
      <w:r w:rsidR="002A3A58" w:rsidRPr="00A75D5B">
        <w:rPr>
          <w:rFonts w:ascii="Times New Roman" w:hAnsi="Times New Roman" w:cs="Times New Roman"/>
          <w:sz w:val="24"/>
          <w:szCs w:val="24"/>
        </w:rPr>
        <w:t xml:space="preserve"> (2022), </w:t>
      </w:r>
      <w:proofErr w:type="spellStart"/>
      <w:r w:rsidR="002A3A58" w:rsidRPr="00A75D5B">
        <w:rPr>
          <w:rFonts w:ascii="Times New Roman" w:hAnsi="Times New Roman" w:cs="Times New Roman"/>
          <w:sz w:val="24"/>
          <w:szCs w:val="24"/>
        </w:rPr>
        <w:t>bahwa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Debt to Asset Ratio (DAR)</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berpengaruh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positif</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signifikan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terhadap</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PBV</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sedangkan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penelitian</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dilakukan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Mahanani</w:t>
      </w:r>
      <w:proofErr w:type="spellEnd"/>
      <w:r w:rsidR="002A3A58" w:rsidRPr="00A75D5B">
        <w:rPr>
          <w:rFonts w:ascii="Times New Roman" w:hAnsi="Times New Roman" w:cs="Times New Roman"/>
          <w:sz w:val="24"/>
          <w:szCs w:val="24"/>
        </w:rPr>
        <w:t xml:space="preserve"> dan Kartika (2022), </w:t>
      </w:r>
      <w:proofErr w:type="spellStart"/>
      <w:r w:rsidR="002A3A58" w:rsidRPr="00A75D5B">
        <w:rPr>
          <w:rFonts w:ascii="Times New Roman" w:hAnsi="Times New Roman" w:cs="Times New Roman"/>
          <w:sz w:val="24"/>
          <w:szCs w:val="24"/>
        </w:rPr>
        <w:t>menyatakan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bahwa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Debt to Asset Ratio (DAR)</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tidak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berpengaruh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terhadap</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PBV</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lastRenderedPageBreak/>
        <w:t>Penelitian</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dilakukan</w:t>
      </w:r>
      <w:proofErr w:type="spellEnd"/>
      <w:r w:rsidR="002A3A58" w:rsidRPr="00A75D5B">
        <w:rPr>
          <w:rFonts w:ascii="Times New Roman" w:hAnsi="Times New Roman" w:cs="Times New Roman"/>
          <w:sz w:val="24"/>
          <w:szCs w:val="24"/>
        </w:rPr>
        <w:t xml:space="preserve"> oleh Maryana dan Nurhayati (2022), </w:t>
      </w:r>
      <w:proofErr w:type="spellStart"/>
      <w:r w:rsidR="002A3A58" w:rsidRPr="00A75D5B">
        <w:rPr>
          <w:rFonts w:ascii="Times New Roman" w:hAnsi="Times New Roman" w:cs="Times New Roman"/>
          <w:sz w:val="24"/>
          <w:szCs w:val="24"/>
        </w:rPr>
        <w:t>Markonah</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et al.</w:t>
      </w:r>
      <w:r w:rsidR="002A3A58" w:rsidRPr="00A75D5B">
        <w:rPr>
          <w:rFonts w:ascii="Times New Roman" w:hAnsi="Times New Roman" w:cs="Times New Roman"/>
          <w:sz w:val="24"/>
          <w:szCs w:val="24"/>
        </w:rPr>
        <w:t xml:space="preserve"> (2020), </w:t>
      </w:r>
      <w:proofErr w:type="spellStart"/>
      <w:r w:rsidR="002A3A58" w:rsidRPr="00A75D5B">
        <w:rPr>
          <w:rFonts w:ascii="Times New Roman" w:hAnsi="Times New Roman" w:cs="Times New Roman"/>
          <w:sz w:val="24"/>
          <w:szCs w:val="24"/>
        </w:rPr>
        <w:t>Ghassani</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Sulistiyo</w:t>
      </w:r>
      <w:proofErr w:type="spellEnd"/>
      <w:r w:rsidR="002A3A58" w:rsidRPr="00A75D5B">
        <w:rPr>
          <w:rFonts w:ascii="Times New Roman" w:hAnsi="Times New Roman" w:cs="Times New Roman"/>
          <w:sz w:val="24"/>
          <w:szCs w:val="24"/>
        </w:rPr>
        <w:t xml:space="preserve"> (2021), </w:t>
      </w:r>
      <w:proofErr w:type="spellStart"/>
      <w:r w:rsidR="002A3A58" w:rsidRPr="00A75D5B">
        <w:rPr>
          <w:rFonts w:ascii="Times New Roman" w:hAnsi="Times New Roman" w:cs="Times New Roman"/>
          <w:sz w:val="24"/>
          <w:szCs w:val="24"/>
        </w:rPr>
        <w:t>serta</w:t>
      </w:r>
      <w:proofErr w:type="spellEnd"/>
      <w:r w:rsidR="002A3A58" w:rsidRPr="00A75D5B">
        <w:rPr>
          <w:rFonts w:ascii="Times New Roman" w:hAnsi="Times New Roman" w:cs="Times New Roman"/>
          <w:sz w:val="24"/>
          <w:szCs w:val="24"/>
        </w:rPr>
        <w:t xml:space="preserve"> Yulianti dan Ramadhan (2022), </w:t>
      </w:r>
      <w:proofErr w:type="spellStart"/>
      <w:r w:rsidR="002A3A58" w:rsidRPr="00A75D5B">
        <w:rPr>
          <w:rFonts w:ascii="Times New Roman" w:hAnsi="Times New Roman" w:cs="Times New Roman"/>
          <w:sz w:val="24"/>
          <w:szCs w:val="24"/>
        </w:rPr>
        <w:t>bahwa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 xml:space="preserve">Return </w:t>
      </w:r>
      <w:proofErr w:type="gramStart"/>
      <w:r w:rsidR="002A3A58" w:rsidRPr="00C13411">
        <w:rPr>
          <w:rFonts w:ascii="Times New Roman" w:hAnsi="Times New Roman" w:cs="Times New Roman"/>
          <w:i/>
          <w:iCs/>
          <w:sz w:val="24"/>
          <w:szCs w:val="24"/>
        </w:rPr>
        <w:t>On</w:t>
      </w:r>
      <w:proofErr w:type="gramEnd"/>
      <w:r w:rsidR="002A3A58" w:rsidRPr="00C13411">
        <w:rPr>
          <w:rFonts w:ascii="Times New Roman" w:hAnsi="Times New Roman" w:cs="Times New Roman"/>
          <w:i/>
          <w:iCs/>
          <w:sz w:val="24"/>
          <w:szCs w:val="24"/>
        </w:rPr>
        <w:t xml:space="preserve"> Asset (ROA)</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berpengaruh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positif</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signifikan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terhadap</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PBV</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sedangkan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penelitian</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dilakukan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Mahanani</w:t>
      </w:r>
      <w:proofErr w:type="spellEnd"/>
      <w:r w:rsidR="002A3A58" w:rsidRPr="00A75D5B">
        <w:rPr>
          <w:rFonts w:ascii="Times New Roman" w:hAnsi="Times New Roman" w:cs="Times New Roman"/>
          <w:sz w:val="24"/>
          <w:szCs w:val="24"/>
        </w:rPr>
        <w:t xml:space="preserve"> &amp; Kartika (2022) dan Larasati, </w:t>
      </w:r>
      <w:r w:rsidR="002A3A58" w:rsidRPr="00C13411">
        <w:rPr>
          <w:rFonts w:ascii="Times New Roman" w:hAnsi="Times New Roman" w:cs="Times New Roman"/>
          <w:i/>
          <w:iCs/>
          <w:sz w:val="24"/>
          <w:szCs w:val="24"/>
        </w:rPr>
        <w:t>et al.</w:t>
      </w:r>
      <w:r w:rsidR="002A3A58" w:rsidRPr="00A75D5B">
        <w:rPr>
          <w:rFonts w:ascii="Times New Roman" w:hAnsi="Times New Roman" w:cs="Times New Roman"/>
          <w:sz w:val="24"/>
          <w:szCs w:val="24"/>
        </w:rPr>
        <w:t xml:space="preserve"> (2021), </w:t>
      </w:r>
      <w:proofErr w:type="spellStart"/>
      <w:r w:rsidR="002A3A58" w:rsidRPr="00A75D5B">
        <w:rPr>
          <w:rFonts w:ascii="Times New Roman" w:hAnsi="Times New Roman" w:cs="Times New Roman"/>
          <w:sz w:val="24"/>
          <w:szCs w:val="24"/>
        </w:rPr>
        <w:t>menyatakan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bahwa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Return On Asset (ROA)</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tidak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berpengaruh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terhadap</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PBV</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Penelitian</w:t>
      </w:r>
      <w:proofErr w:type="spellEnd"/>
      <w:r w:rsidR="002A3A58" w:rsidRPr="00A75D5B">
        <w:rPr>
          <w:rFonts w:ascii="Times New Roman" w:hAnsi="Times New Roman" w:cs="Times New Roman"/>
          <w:sz w:val="24"/>
          <w:szCs w:val="24"/>
        </w:rPr>
        <w:t xml:space="preserve"> yang </w:t>
      </w:r>
      <w:proofErr w:type="spellStart"/>
      <w:r w:rsidR="002A3A58" w:rsidRPr="00A75D5B">
        <w:rPr>
          <w:rFonts w:ascii="Times New Roman" w:hAnsi="Times New Roman" w:cs="Times New Roman"/>
          <w:sz w:val="24"/>
          <w:szCs w:val="24"/>
        </w:rPr>
        <w:t>dilakukan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Permana</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Sudiyatno</w:t>
      </w:r>
      <w:proofErr w:type="spellEnd"/>
      <w:r w:rsidR="002A3A58" w:rsidRPr="00A75D5B">
        <w:rPr>
          <w:rFonts w:ascii="Times New Roman" w:hAnsi="Times New Roman" w:cs="Times New Roman"/>
          <w:sz w:val="24"/>
          <w:szCs w:val="24"/>
        </w:rPr>
        <w:t xml:space="preserve"> (2023), </w:t>
      </w:r>
      <w:proofErr w:type="spellStart"/>
      <w:r w:rsidR="002A3A58" w:rsidRPr="00A75D5B">
        <w:rPr>
          <w:rFonts w:ascii="Times New Roman" w:hAnsi="Times New Roman" w:cs="Times New Roman"/>
          <w:sz w:val="24"/>
          <w:szCs w:val="24"/>
        </w:rPr>
        <w:t>Hutapea</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et al.</w:t>
      </w:r>
      <w:r w:rsidR="002A3A58" w:rsidRPr="00A75D5B">
        <w:rPr>
          <w:rFonts w:ascii="Times New Roman" w:hAnsi="Times New Roman" w:cs="Times New Roman"/>
          <w:sz w:val="24"/>
          <w:szCs w:val="24"/>
        </w:rPr>
        <w:t xml:space="preserve"> (2023), dan </w:t>
      </w:r>
      <w:proofErr w:type="spellStart"/>
      <w:r w:rsidR="002A3A58" w:rsidRPr="00A75D5B">
        <w:rPr>
          <w:rFonts w:ascii="Times New Roman" w:hAnsi="Times New Roman" w:cs="Times New Roman"/>
          <w:sz w:val="24"/>
          <w:szCs w:val="24"/>
        </w:rPr>
        <w:t>Purwanti</w:t>
      </w:r>
      <w:proofErr w:type="spellEnd"/>
      <w:r w:rsidR="002A3A58" w:rsidRPr="00A75D5B">
        <w:rPr>
          <w:rFonts w:ascii="Times New Roman" w:hAnsi="Times New Roman" w:cs="Times New Roman"/>
          <w:sz w:val="24"/>
          <w:szCs w:val="24"/>
        </w:rPr>
        <w:t xml:space="preserve"> (2020), </w:t>
      </w:r>
      <w:proofErr w:type="spellStart"/>
      <w:r w:rsidR="002A3A58" w:rsidRPr="00A75D5B">
        <w:rPr>
          <w:rFonts w:ascii="Times New Roman" w:hAnsi="Times New Roman" w:cs="Times New Roman"/>
          <w:sz w:val="24"/>
          <w:szCs w:val="24"/>
        </w:rPr>
        <w:t>bahwa</w:t>
      </w:r>
      <w:proofErr w:type="spellEnd"/>
      <w:r w:rsidR="00C13411">
        <w:rPr>
          <w:rFonts w:ascii="Times New Roman" w:hAnsi="Times New Roman" w:cs="Times New Roman"/>
          <w:sz w:val="24"/>
          <w:szCs w:val="24"/>
        </w:rPr>
        <w:t xml:space="preserve"> </w:t>
      </w:r>
      <w:r w:rsidR="00C13411">
        <w:rPr>
          <w:rFonts w:ascii="Times New Roman" w:hAnsi="Times New Roman" w:cs="Times New Roman"/>
          <w:i/>
          <w:iCs/>
          <w:sz w:val="24"/>
          <w:szCs w:val="24"/>
        </w:rPr>
        <w:t>s</w:t>
      </w:r>
      <w:r w:rsidR="002A3A58" w:rsidRPr="00C13411">
        <w:rPr>
          <w:rFonts w:ascii="Times New Roman" w:hAnsi="Times New Roman" w:cs="Times New Roman"/>
          <w:i/>
          <w:iCs/>
          <w:sz w:val="24"/>
          <w:szCs w:val="24"/>
        </w:rPr>
        <w:t>ize</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berpengaruh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negatif</w:t>
      </w:r>
      <w:proofErr w:type="spellEnd"/>
      <w:r w:rsidR="002A3A58" w:rsidRPr="00A75D5B">
        <w:rPr>
          <w:rFonts w:ascii="Times New Roman" w:hAnsi="Times New Roman" w:cs="Times New Roman"/>
          <w:sz w:val="24"/>
          <w:szCs w:val="24"/>
        </w:rPr>
        <w:t xml:space="preserve"> dan </w:t>
      </w:r>
      <w:proofErr w:type="spellStart"/>
      <w:r w:rsidR="002A3A58" w:rsidRPr="00A75D5B">
        <w:rPr>
          <w:rFonts w:ascii="Times New Roman" w:hAnsi="Times New Roman" w:cs="Times New Roman"/>
          <w:sz w:val="24"/>
          <w:szCs w:val="24"/>
        </w:rPr>
        <w:t>signifikan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terhadap</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PBV</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sedangkan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menurut</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Lutfiani</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et al</w:t>
      </w:r>
      <w:r w:rsidR="002A3A58" w:rsidRPr="00A75D5B">
        <w:rPr>
          <w:rFonts w:ascii="Times New Roman" w:hAnsi="Times New Roman" w:cs="Times New Roman"/>
          <w:sz w:val="24"/>
          <w:szCs w:val="24"/>
        </w:rPr>
        <w:t xml:space="preserve">. (2023), </w:t>
      </w:r>
      <w:proofErr w:type="spellStart"/>
      <w:r w:rsidR="002A3A58" w:rsidRPr="00A75D5B">
        <w:rPr>
          <w:rFonts w:ascii="Times New Roman" w:hAnsi="Times New Roman" w:cs="Times New Roman"/>
          <w:sz w:val="24"/>
          <w:szCs w:val="24"/>
        </w:rPr>
        <w:t>menyatakan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bahwa</w:t>
      </w:r>
      <w:proofErr w:type="spellEnd"/>
      <w:r w:rsidR="002A3A58" w:rsidRPr="00A75D5B">
        <w:rPr>
          <w:rFonts w:ascii="Times New Roman" w:hAnsi="Times New Roman" w:cs="Times New Roman"/>
          <w:sz w:val="24"/>
          <w:szCs w:val="24"/>
        </w:rPr>
        <w:t xml:space="preserve"> </w:t>
      </w:r>
      <w:r w:rsidR="00C13411" w:rsidRPr="00C13411">
        <w:rPr>
          <w:rFonts w:ascii="Times New Roman" w:hAnsi="Times New Roman" w:cs="Times New Roman"/>
          <w:i/>
          <w:iCs/>
          <w:sz w:val="24"/>
          <w:szCs w:val="24"/>
        </w:rPr>
        <w:t>s</w:t>
      </w:r>
      <w:r w:rsidR="002A3A58" w:rsidRPr="00C13411">
        <w:rPr>
          <w:rFonts w:ascii="Times New Roman" w:hAnsi="Times New Roman" w:cs="Times New Roman"/>
          <w:i/>
          <w:iCs/>
          <w:sz w:val="24"/>
          <w:szCs w:val="24"/>
        </w:rPr>
        <w:t>ize</w:t>
      </w:r>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tidak</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berpengaruh</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signifikan</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terhadap</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nilai</w:t>
      </w:r>
      <w:proofErr w:type="spellEnd"/>
      <w:r w:rsidR="002A3A58" w:rsidRPr="00A75D5B">
        <w:rPr>
          <w:rFonts w:ascii="Times New Roman" w:hAnsi="Times New Roman" w:cs="Times New Roman"/>
          <w:sz w:val="24"/>
          <w:szCs w:val="24"/>
        </w:rPr>
        <w:t xml:space="preserve"> </w:t>
      </w:r>
      <w:proofErr w:type="spellStart"/>
      <w:r w:rsidR="002A3A58" w:rsidRPr="00A75D5B">
        <w:rPr>
          <w:rFonts w:ascii="Times New Roman" w:hAnsi="Times New Roman" w:cs="Times New Roman"/>
          <w:sz w:val="24"/>
          <w:szCs w:val="24"/>
        </w:rPr>
        <w:t>perusahaan</w:t>
      </w:r>
      <w:proofErr w:type="spellEnd"/>
      <w:r w:rsidR="002A3A58" w:rsidRPr="00A75D5B">
        <w:rPr>
          <w:rFonts w:ascii="Times New Roman" w:hAnsi="Times New Roman" w:cs="Times New Roman"/>
          <w:sz w:val="24"/>
          <w:szCs w:val="24"/>
        </w:rPr>
        <w:t xml:space="preserve"> (</w:t>
      </w:r>
      <w:r w:rsidR="002A3A58" w:rsidRPr="00C13411">
        <w:rPr>
          <w:rFonts w:ascii="Times New Roman" w:hAnsi="Times New Roman" w:cs="Times New Roman"/>
          <w:i/>
          <w:iCs/>
          <w:sz w:val="24"/>
          <w:szCs w:val="24"/>
        </w:rPr>
        <w:t>PBV</w:t>
      </w:r>
      <w:r w:rsidR="002A3A58" w:rsidRPr="00A75D5B">
        <w:rPr>
          <w:rFonts w:ascii="Times New Roman" w:hAnsi="Times New Roman" w:cs="Times New Roman"/>
          <w:sz w:val="24"/>
          <w:szCs w:val="24"/>
        </w:rPr>
        <w:t>).</w:t>
      </w:r>
    </w:p>
    <w:p w14:paraId="01ECE781" w14:textId="0FE9DF85" w:rsidR="004647B8" w:rsidRDefault="00581D82" w:rsidP="002957D8">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5AB7048A" wp14:editId="3FB8AFBF">
            <wp:simplePos x="0" y="0"/>
            <wp:positionH relativeFrom="column">
              <wp:posOffset>-410246</wp:posOffset>
            </wp:positionH>
            <wp:positionV relativeFrom="paragraph">
              <wp:posOffset>212447</wp:posOffset>
            </wp:positionV>
            <wp:extent cx="3000375" cy="1464945"/>
            <wp:effectExtent l="0" t="0" r="9525" b="1905"/>
            <wp:wrapTopAndBottom/>
            <wp:docPr id="397518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18275" name="Picture 397518275"/>
                    <pic:cNvPicPr/>
                  </pic:nvPicPr>
                  <pic:blipFill rotWithShape="1">
                    <a:blip r:embed="rId10">
                      <a:extLst>
                        <a:ext uri="{28A0092B-C50C-407E-A947-70E740481C1C}">
                          <a14:useLocalDpi xmlns:a14="http://schemas.microsoft.com/office/drawing/2010/main" val="0"/>
                        </a:ext>
                      </a:extLst>
                    </a:blip>
                    <a:srcRect l="3102" r="1641"/>
                    <a:stretch/>
                  </pic:blipFill>
                  <pic:spPr bwMode="auto">
                    <a:xfrm>
                      <a:off x="0" y="0"/>
                      <a:ext cx="3000375" cy="1464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7B8">
        <w:rPr>
          <w:rFonts w:ascii="Times New Roman" w:eastAsia="Times New Roman" w:hAnsi="Times New Roman" w:cs="Times New Roman"/>
          <w:sz w:val="24"/>
          <w:szCs w:val="24"/>
        </w:rPr>
        <w:t xml:space="preserve">Gambar 1. </w:t>
      </w:r>
      <w:proofErr w:type="spellStart"/>
      <w:r w:rsidR="004647B8">
        <w:rPr>
          <w:rFonts w:ascii="Times New Roman" w:eastAsia="Times New Roman" w:hAnsi="Times New Roman" w:cs="Times New Roman"/>
          <w:sz w:val="24"/>
          <w:szCs w:val="24"/>
        </w:rPr>
        <w:t>Kerangka</w:t>
      </w:r>
      <w:proofErr w:type="spellEnd"/>
      <w:r w:rsidR="004647B8">
        <w:rPr>
          <w:rFonts w:ascii="Times New Roman" w:eastAsia="Times New Roman" w:hAnsi="Times New Roman" w:cs="Times New Roman"/>
          <w:sz w:val="24"/>
          <w:szCs w:val="24"/>
        </w:rPr>
        <w:t xml:space="preserve"> </w:t>
      </w:r>
      <w:proofErr w:type="spellStart"/>
      <w:r w:rsidR="004647B8">
        <w:rPr>
          <w:rFonts w:ascii="Times New Roman" w:eastAsia="Times New Roman" w:hAnsi="Times New Roman" w:cs="Times New Roman"/>
          <w:sz w:val="24"/>
          <w:szCs w:val="24"/>
        </w:rPr>
        <w:t>Berpikir</w:t>
      </w:r>
      <w:proofErr w:type="spellEnd"/>
    </w:p>
    <w:p w14:paraId="18638581" w14:textId="6D7A2511" w:rsidR="004647B8" w:rsidRDefault="004647B8" w:rsidP="00295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Hipotesis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lain:</w:t>
      </w:r>
    </w:p>
    <w:p w14:paraId="5B44C7AC" w14:textId="77777777" w:rsidR="004647B8" w:rsidRDefault="004647B8" w:rsidP="002957D8">
      <w:pPr>
        <w:pStyle w:val="ListParagraph"/>
        <w:numPr>
          <w:ilvl w:val="0"/>
          <w:numId w:val="1"/>
        </w:numPr>
        <w:spacing w:after="0" w:line="240" w:lineRule="auto"/>
        <w:ind w:left="284" w:hanging="284"/>
        <w:jc w:val="both"/>
        <w:rPr>
          <w:rFonts w:ascii="Times New Roman" w:eastAsia="Times New Roman" w:hAnsi="Times New Roman" w:cs="Times New Roman"/>
          <w:sz w:val="24"/>
          <w:szCs w:val="24"/>
        </w:rPr>
      </w:pPr>
      <w:r w:rsidRPr="004647B8">
        <w:rPr>
          <w:rFonts w:ascii="Times New Roman" w:eastAsia="Times New Roman" w:hAnsi="Times New Roman" w:cs="Times New Roman"/>
          <w:i/>
          <w:iCs/>
          <w:sz w:val="24"/>
          <w:szCs w:val="24"/>
        </w:rPr>
        <w:t xml:space="preserve">Debt to Asset Ratio (DAR), Return </w:t>
      </w:r>
      <w:proofErr w:type="gramStart"/>
      <w:r w:rsidRPr="004647B8">
        <w:rPr>
          <w:rFonts w:ascii="Times New Roman" w:eastAsia="Times New Roman" w:hAnsi="Times New Roman" w:cs="Times New Roman"/>
          <w:i/>
          <w:iCs/>
          <w:sz w:val="24"/>
          <w:szCs w:val="24"/>
        </w:rPr>
        <w:t>On</w:t>
      </w:r>
      <w:proofErr w:type="gramEnd"/>
      <w:r w:rsidRPr="004647B8">
        <w:rPr>
          <w:rFonts w:ascii="Times New Roman" w:eastAsia="Times New Roman" w:hAnsi="Times New Roman" w:cs="Times New Roman"/>
          <w:i/>
          <w:iCs/>
          <w:sz w:val="24"/>
          <w:szCs w:val="24"/>
        </w:rPr>
        <w:t xml:space="preserve"> Asset (ROA), </w:t>
      </w:r>
      <w:r w:rsidRPr="004647B8">
        <w:rPr>
          <w:rFonts w:ascii="Times New Roman" w:eastAsia="Times New Roman" w:hAnsi="Times New Roman" w:cs="Times New Roman"/>
          <w:sz w:val="24"/>
          <w:szCs w:val="24"/>
        </w:rPr>
        <w:t>dan</w:t>
      </w:r>
      <w:r w:rsidRPr="004647B8">
        <w:rPr>
          <w:rFonts w:ascii="Times New Roman" w:eastAsia="Times New Roman" w:hAnsi="Times New Roman" w:cs="Times New Roman"/>
          <w:i/>
          <w:iCs/>
          <w:sz w:val="24"/>
          <w:szCs w:val="24"/>
        </w:rPr>
        <w:t xml:space="preserve"> Size</w:t>
      </w:r>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berpengaruh</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positif</w:t>
      </w:r>
      <w:proofErr w:type="spellEnd"/>
      <w:r w:rsidRPr="004647B8">
        <w:rPr>
          <w:rFonts w:ascii="Times New Roman" w:eastAsia="Times New Roman" w:hAnsi="Times New Roman" w:cs="Times New Roman"/>
          <w:sz w:val="24"/>
          <w:szCs w:val="24"/>
        </w:rPr>
        <w:t xml:space="preserve"> dan </w:t>
      </w:r>
      <w:proofErr w:type="spellStart"/>
      <w:r w:rsidRPr="004647B8">
        <w:rPr>
          <w:rFonts w:ascii="Times New Roman" w:eastAsia="Times New Roman" w:hAnsi="Times New Roman" w:cs="Times New Roman"/>
          <w:sz w:val="24"/>
          <w:szCs w:val="24"/>
        </w:rPr>
        <w:t>signifikan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terhadap</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nilai</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PBV</w:t>
      </w:r>
      <w:r w:rsidRPr="004647B8">
        <w:rPr>
          <w:rFonts w:ascii="Times New Roman" w:eastAsia="Times New Roman" w:hAnsi="Times New Roman" w:cs="Times New Roman"/>
          <w:sz w:val="24"/>
          <w:szCs w:val="24"/>
        </w:rPr>
        <w:t xml:space="preserve">) pada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sektor</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industrials</w:t>
      </w:r>
      <w:r w:rsidRPr="004647B8">
        <w:rPr>
          <w:rFonts w:ascii="Times New Roman" w:eastAsia="Times New Roman" w:hAnsi="Times New Roman" w:cs="Times New Roman"/>
          <w:sz w:val="24"/>
          <w:szCs w:val="24"/>
        </w:rPr>
        <w:t xml:space="preserve"> yang </w:t>
      </w:r>
      <w:proofErr w:type="spellStart"/>
      <w:r w:rsidRPr="004647B8">
        <w:rPr>
          <w:rFonts w:ascii="Times New Roman" w:eastAsia="Times New Roman" w:hAnsi="Times New Roman" w:cs="Times New Roman"/>
          <w:sz w:val="24"/>
          <w:szCs w:val="24"/>
        </w:rPr>
        <w:t>terdaftar</w:t>
      </w:r>
      <w:proofErr w:type="spellEnd"/>
      <w:r w:rsidRPr="004647B8">
        <w:rPr>
          <w:rFonts w:ascii="Times New Roman" w:eastAsia="Times New Roman" w:hAnsi="Times New Roman" w:cs="Times New Roman"/>
          <w:sz w:val="24"/>
          <w:szCs w:val="24"/>
        </w:rPr>
        <w:t xml:space="preserve"> di Bursa </w:t>
      </w:r>
      <w:proofErr w:type="spellStart"/>
      <w:r w:rsidRPr="004647B8">
        <w:rPr>
          <w:rFonts w:ascii="Times New Roman" w:eastAsia="Times New Roman" w:hAnsi="Times New Roman" w:cs="Times New Roman"/>
          <w:sz w:val="24"/>
          <w:szCs w:val="24"/>
        </w:rPr>
        <w:t>Efek</w:t>
      </w:r>
      <w:proofErr w:type="spellEnd"/>
      <w:r w:rsidRPr="004647B8">
        <w:rPr>
          <w:rFonts w:ascii="Times New Roman" w:eastAsia="Times New Roman" w:hAnsi="Times New Roman" w:cs="Times New Roman"/>
          <w:sz w:val="24"/>
          <w:szCs w:val="24"/>
        </w:rPr>
        <w:t xml:space="preserve"> Indonesia </w:t>
      </w:r>
      <w:proofErr w:type="spellStart"/>
      <w:r w:rsidRPr="004647B8">
        <w:rPr>
          <w:rFonts w:ascii="Times New Roman" w:eastAsia="Times New Roman" w:hAnsi="Times New Roman" w:cs="Times New Roman"/>
          <w:sz w:val="24"/>
          <w:szCs w:val="24"/>
        </w:rPr>
        <w:t>periode</w:t>
      </w:r>
      <w:proofErr w:type="spellEnd"/>
      <w:r w:rsidRPr="004647B8">
        <w:rPr>
          <w:rFonts w:ascii="Times New Roman" w:eastAsia="Times New Roman" w:hAnsi="Times New Roman" w:cs="Times New Roman"/>
          <w:sz w:val="24"/>
          <w:szCs w:val="24"/>
        </w:rPr>
        <w:t xml:space="preserve"> 2020-2022. </w:t>
      </w:r>
    </w:p>
    <w:p w14:paraId="0B594E4D" w14:textId="77777777" w:rsidR="004647B8" w:rsidRDefault="004647B8" w:rsidP="002957D8">
      <w:pPr>
        <w:pStyle w:val="ListParagraph"/>
        <w:numPr>
          <w:ilvl w:val="0"/>
          <w:numId w:val="1"/>
        </w:numPr>
        <w:spacing w:after="0" w:line="240" w:lineRule="auto"/>
        <w:ind w:left="284" w:hanging="284"/>
        <w:jc w:val="both"/>
        <w:rPr>
          <w:rFonts w:ascii="Times New Roman" w:eastAsia="Times New Roman" w:hAnsi="Times New Roman" w:cs="Times New Roman"/>
          <w:sz w:val="24"/>
          <w:szCs w:val="24"/>
        </w:rPr>
      </w:pPr>
      <w:r w:rsidRPr="004647B8">
        <w:rPr>
          <w:rFonts w:ascii="Times New Roman" w:eastAsia="Times New Roman" w:hAnsi="Times New Roman" w:cs="Times New Roman"/>
          <w:i/>
          <w:iCs/>
          <w:sz w:val="24"/>
          <w:szCs w:val="24"/>
        </w:rPr>
        <w:t>Debt to Asset Ratio (DAR)</w:t>
      </w:r>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berpengaruh</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positif</w:t>
      </w:r>
      <w:proofErr w:type="spellEnd"/>
      <w:r w:rsidRPr="004647B8">
        <w:rPr>
          <w:rFonts w:ascii="Times New Roman" w:eastAsia="Times New Roman" w:hAnsi="Times New Roman" w:cs="Times New Roman"/>
          <w:sz w:val="24"/>
          <w:szCs w:val="24"/>
        </w:rPr>
        <w:t xml:space="preserve"> dan </w:t>
      </w:r>
      <w:proofErr w:type="spellStart"/>
      <w:r w:rsidRPr="004647B8">
        <w:rPr>
          <w:rFonts w:ascii="Times New Roman" w:eastAsia="Times New Roman" w:hAnsi="Times New Roman" w:cs="Times New Roman"/>
          <w:sz w:val="24"/>
          <w:szCs w:val="24"/>
        </w:rPr>
        <w:t>signifikan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terhadap</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nilai</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PBV</w:t>
      </w:r>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pada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sektor</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industrials</w:t>
      </w:r>
      <w:r w:rsidRPr="004647B8">
        <w:rPr>
          <w:rFonts w:ascii="Times New Roman" w:eastAsia="Times New Roman" w:hAnsi="Times New Roman" w:cs="Times New Roman"/>
          <w:sz w:val="24"/>
          <w:szCs w:val="24"/>
        </w:rPr>
        <w:t xml:space="preserve"> yang </w:t>
      </w:r>
      <w:proofErr w:type="spellStart"/>
      <w:r w:rsidRPr="004647B8">
        <w:rPr>
          <w:rFonts w:ascii="Times New Roman" w:eastAsia="Times New Roman" w:hAnsi="Times New Roman" w:cs="Times New Roman"/>
          <w:sz w:val="24"/>
          <w:szCs w:val="24"/>
        </w:rPr>
        <w:t>terdaftar</w:t>
      </w:r>
      <w:proofErr w:type="spellEnd"/>
      <w:r w:rsidRPr="004647B8">
        <w:rPr>
          <w:rFonts w:ascii="Times New Roman" w:eastAsia="Times New Roman" w:hAnsi="Times New Roman" w:cs="Times New Roman"/>
          <w:sz w:val="24"/>
          <w:szCs w:val="24"/>
        </w:rPr>
        <w:t xml:space="preserve"> di </w:t>
      </w:r>
      <w:r w:rsidRPr="004647B8">
        <w:rPr>
          <w:rFonts w:ascii="Times New Roman" w:eastAsia="Times New Roman" w:hAnsi="Times New Roman" w:cs="Times New Roman"/>
          <w:sz w:val="24"/>
          <w:szCs w:val="24"/>
        </w:rPr>
        <w:t xml:space="preserve">Bursa </w:t>
      </w:r>
      <w:proofErr w:type="spellStart"/>
      <w:r w:rsidRPr="004647B8">
        <w:rPr>
          <w:rFonts w:ascii="Times New Roman" w:eastAsia="Times New Roman" w:hAnsi="Times New Roman" w:cs="Times New Roman"/>
          <w:sz w:val="24"/>
          <w:szCs w:val="24"/>
        </w:rPr>
        <w:t>Efek</w:t>
      </w:r>
      <w:proofErr w:type="spellEnd"/>
      <w:r w:rsidRPr="004647B8">
        <w:rPr>
          <w:rFonts w:ascii="Times New Roman" w:eastAsia="Times New Roman" w:hAnsi="Times New Roman" w:cs="Times New Roman"/>
          <w:sz w:val="24"/>
          <w:szCs w:val="24"/>
        </w:rPr>
        <w:t xml:space="preserve"> Indonesia </w:t>
      </w:r>
      <w:proofErr w:type="spellStart"/>
      <w:r w:rsidRPr="004647B8">
        <w:rPr>
          <w:rFonts w:ascii="Times New Roman" w:eastAsia="Times New Roman" w:hAnsi="Times New Roman" w:cs="Times New Roman"/>
          <w:sz w:val="24"/>
          <w:szCs w:val="24"/>
        </w:rPr>
        <w:t>periode</w:t>
      </w:r>
      <w:proofErr w:type="spellEnd"/>
      <w:r w:rsidRPr="004647B8">
        <w:rPr>
          <w:rFonts w:ascii="Times New Roman" w:eastAsia="Times New Roman" w:hAnsi="Times New Roman" w:cs="Times New Roman"/>
          <w:sz w:val="24"/>
          <w:szCs w:val="24"/>
        </w:rPr>
        <w:t xml:space="preserve"> 2020-2022. </w:t>
      </w:r>
    </w:p>
    <w:p w14:paraId="03DE77DD" w14:textId="77777777" w:rsidR="004647B8" w:rsidRDefault="004647B8" w:rsidP="002957D8">
      <w:pPr>
        <w:pStyle w:val="ListParagraph"/>
        <w:numPr>
          <w:ilvl w:val="0"/>
          <w:numId w:val="1"/>
        </w:numPr>
        <w:spacing w:after="0" w:line="240" w:lineRule="auto"/>
        <w:ind w:left="284" w:hanging="284"/>
        <w:jc w:val="both"/>
        <w:rPr>
          <w:rFonts w:ascii="Times New Roman" w:eastAsia="Times New Roman" w:hAnsi="Times New Roman" w:cs="Times New Roman"/>
          <w:sz w:val="24"/>
          <w:szCs w:val="24"/>
        </w:rPr>
      </w:pPr>
      <w:r w:rsidRPr="004647B8">
        <w:rPr>
          <w:rFonts w:ascii="Times New Roman" w:eastAsia="Times New Roman" w:hAnsi="Times New Roman" w:cs="Times New Roman"/>
          <w:i/>
          <w:iCs/>
          <w:sz w:val="24"/>
          <w:szCs w:val="24"/>
        </w:rPr>
        <w:t>Return On Asset (ROA)</w:t>
      </w:r>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berpengaruh</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positif</w:t>
      </w:r>
      <w:proofErr w:type="spellEnd"/>
      <w:r w:rsidRPr="004647B8">
        <w:rPr>
          <w:rFonts w:ascii="Times New Roman" w:eastAsia="Times New Roman" w:hAnsi="Times New Roman" w:cs="Times New Roman"/>
          <w:sz w:val="24"/>
          <w:szCs w:val="24"/>
        </w:rPr>
        <w:t xml:space="preserve"> dan </w:t>
      </w:r>
      <w:proofErr w:type="spellStart"/>
      <w:r w:rsidRPr="004647B8">
        <w:rPr>
          <w:rFonts w:ascii="Times New Roman" w:eastAsia="Times New Roman" w:hAnsi="Times New Roman" w:cs="Times New Roman"/>
          <w:sz w:val="24"/>
          <w:szCs w:val="24"/>
        </w:rPr>
        <w:t>signifikan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terhadap</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nilai</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PBV</w:t>
      </w:r>
      <w:r w:rsidRPr="004647B8">
        <w:rPr>
          <w:rFonts w:ascii="Times New Roman" w:eastAsia="Times New Roman" w:hAnsi="Times New Roman" w:cs="Times New Roman"/>
          <w:sz w:val="24"/>
          <w:szCs w:val="24"/>
        </w:rPr>
        <w:t xml:space="preserve">) pada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sektor</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industrials</w:t>
      </w:r>
      <w:r w:rsidRPr="004647B8">
        <w:rPr>
          <w:rFonts w:ascii="Times New Roman" w:eastAsia="Times New Roman" w:hAnsi="Times New Roman" w:cs="Times New Roman"/>
          <w:sz w:val="24"/>
          <w:szCs w:val="24"/>
        </w:rPr>
        <w:t xml:space="preserve"> yang </w:t>
      </w:r>
      <w:proofErr w:type="spellStart"/>
      <w:r w:rsidRPr="004647B8">
        <w:rPr>
          <w:rFonts w:ascii="Times New Roman" w:eastAsia="Times New Roman" w:hAnsi="Times New Roman" w:cs="Times New Roman"/>
          <w:sz w:val="24"/>
          <w:szCs w:val="24"/>
        </w:rPr>
        <w:t>terdaftar</w:t>
      </w:r>
      <w:proofErr w:type="spellEnd"/>
      <w:r w:rsidRPr="004647B8">
        <w:rPr>
          <w:rFonts w:ascii="Times New Roman" w:eastAsia="Times New Roman" w:hAnsi="Times New Roman" w:cs="Times New Roman"/>
          <w:sz w:val="24"/>
          <w:szCs w:val="24"/>
        </w:rPr>
        <w:t xml:space="preserve"> di Bursa </w:t>
      </w:r>
      <w:proofErr w:type="spellStart"/>
      <w:r w:rsidRPr="004647B8">
        <w:rPr>
          <w:rFonts w:ascii="Times New Roman" w:eastAsia="Times New Roman" w:hAnsi="Times New Roman" w:cs="Times New Roman"/>
          <w:sz w:val="24"/>
          <w:szCs w:val="24"/>
        </w:rPr>
        <w:t>Efek</w:t>
      </w:r>
      <w:proofErr w:type="spellEnd"/>
      <w:r w:rsidRPr="004647B8">
        <w:rPr>
          <w:rFonts w:ascii="Times New Roman" w:eastAsia="Times New Roman" w:hAnsi="Times New Roman" w:cs="Times New Roman"/>
          <w:sz w:val="24"/>
          <w:szCs w:val="24"/>
        </w:rPr>
        <w:t xml:space="preserve"> Indonesia </w:t>
      </w:r>
      <w:proofErr w:type="spellStart"/>
      <w:r w:rsidRPr="004647B8">
        <w:rPr>
          <w:rFonts w:ascii="Times New Roman" w:eastAsia="Times New Roman" w:hAnsi="Times New Roman" w:cs="Times New Roman"/>
          <w:sz w:val="24"/>
          <w:szCs w:val="24"/>
        </w:rPr>
        <w:t>periode</w:t>
      </w:r>
      <w:proofErr w:type="spellEnd"/>
      <w:r w:rsidRPr="004647B8">
        <w:rPr>
          <w:rFonts w:ascii="Times New Roman" w:eastAsia="Times New Roman" w:hAnsi="Times New Roman" w:cs="Times New Roman"/>
          <w:sz w:val="24"/>
          <w:szCs w:val="24"/>
        </w:rPr>
        <w:t xml:space="preserve"> 2020-2022.</w:t>
      </w:r>
    </w:p>
    <w:p w14:paraId="76BF08B5" w14:textId="77777777" w:rsidR="004647B8" w:rsidRDefault="004647B8" w:rsidP="002957D8">
      <w:pPr>
        <w:pStyle w:val="ListParagraph"/>
        <w:numPr>
          <w:ilvl w:val="0"/>
          <w:numId w:val="1"/>
        </w:numPr>
        <w:spacing w:after="0" w:line="240" w:lineRule="auto"/>
        <w:ind w:left="284" w:hanging="284"/>
        <w:jc w:val="both"/>
        <w:rPr>
          <w:rFonts w:ascii="Times New Roman" w:eastAsia="Times New Roman" w:hAnsi="Times New Roman" w:cs="Times New Roman"/>
          <w:sz w:val="24"/>
          <w:szCs w:val="24"/>
        </w:rPr>
      </w:pPr>
      <w:r w:rsidRPr="004647B8">
        <w:rPr>
          <w:rFonts w:ascii="Times New Roman" w:eastAsia="Times New Roman" w:hAnsi="Times New Roman" w:cs="Times New Roman"/>
          <w:i/>
          <w:iCs/>
          <w:sz w:val="24"/>
          <w:szCs w:val="24"/>
        </w:rPr>
        <w:t>Size</w:t>
      </w:r>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berpengaruh</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negatif</w:t>
      </w:r>
      <w:proofErr w:type="spellEnd"/>
      <w:r w:rsidRPr="004647B8">
        <w:rPr>
          <w:rFonts w:ascii="Times New Roman" w:eastAsia="Times New Roman" w:hAnsi="Times New Roman" w:cs="Times New Roman"/>
          <w:sz w:val="24"/>
          <w:szCs w:val="24"/>
        </w:rPr>
        <w:t xml:space="preserve"> dan </w:t>
      </w:r>
      <w:proofErr w:type="spellStart"/>
      <w:r w:rsidRPr="004647B8">
        <w:rPr>
          <w:rFonts w:ascii="Times New Roman" w:eastAsia="Times New Roman" w:hAnsi="Times New Roman" w:cs="Times New Roman"/>
          <w:sz w:val="24"/>
          <w:szCs w:val="24"/>
        </w:rPr>
        <w:t>signifikan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terhadap</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nilai</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PBV</w:t>
      </w:r>
      <w:r w:rsidRPr="004647B8">
        <w:rPr>
          <w:rFonts w:ascii="Times New Roman" w:eastAsia="Times New Roman" w:hAnsi="Times New Roman" w:cs="Times New Roman"/>
          <w:sz w:val="24"/>
          <w:szCs w:val="24"/>
        </w:rPr>
        <w:t xml:space="preserve">) pada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sektor</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industrials</w:t>
      </w:r>
      <w:r w:rsidRPr="004647B8">
        <w:rPr>
          <w:rFonts w:ascii="Times New Roman" w:eastAsia="Times New Roman" w:hAnsi="Times New Roman" w:cs="Times New Roman"/>
          <w:sz w:val="24"/>
          <w:szCs w:val="24"/>
        </w:rPr>
        <w:t xml:space="preserve"> yang </w:t>
      </w:r>
      <w:proofErr w:type="spellStart"/>
      <w:r w:rsidRPr="004647B8">
        <w:rPr>
          <w:rFonts w:ascii="Times New Roman" w:eastAsia="Times New Roman" w:hAnsi="Times New Roman" w:cs="Times New Roman"/>
          <w:sz w:val="24"/>
          <w:szCs w:val="24"/>
        </w:rPr>
        <w:t>terdaftar</w:t>
      </w:r>
      <w:proofErr w:type="spellEnd"/>
      <w:r w:rsidRPr="004647B8">
        <w:rPr>
          <w:rFonts w:ascii="Times New Roman" w:eastAsia="Times New Roman" w:hAnsi="Times New Roman" w:cs="Times New Roman"/>
          <w:sz w:val="24"/>
          <w:szCs w:val="24"/>
        </w:rPr>
        <w:t xml:space="preserve"> di Bursa </w:t>
      </w:r>
      <w:proofErr w:type="spellStart"/>
      <w:r w:rsidRPr="004647B8">
        <w:rPr>
          <w:rFonts w:ascii="Times New Roman" w:eastAsia="Times New Roman" w:hAnsi="Times New Roman" w:cs="Times New Roman"/>
          <w:sz w:val="24"/>
          <w:szCs w:val="24"/>
        </w:rPr>
        <w:t>Efek</w:t>
      </w:r>
      <w:proofErr w:type="spellEnd"/>
      <w:r w:rsidRPr="004647B8">
        <w:rPr>
          <w:rFonts w:ascii="Times New Roman" w:eastAsia="Times New Roman" w:hAnsi="Times New Roman" w:cs="Times New Roman"/>
          <w:sz w:val="24"/>
          <w:szCs w:val="24"/>
        </w:rPr>
        <w:t xml:space="preserve"> Indonesia </w:t>
      </w:r>
      <w:proofErr w:type="spellStart"/>
      <w:r w:rsidRPr="004647B8">
        <w:rPr>
          <w:rFonts w:ascii="Times New Roman" w:eastAsia="Times New Roman" w:hAnsi="Times New Roman" w:cs="Times New Roman"/>
          <w:sz w:val="24"/>
          <w:szCs w:val="24"/>
        </w:rPr>
        <w:t>periode</w:t>
      </w:r>
      <w:proofErr w:type="spellEnd"/>
      <w:r w:rsidRPr="004647B8">
        <w:rPr>
          <w:rFonts w:ascii="Times New Roman" w:eastAsia="Times New Roman" w:hAnsi="Times New Roman" w:cs="Times New Roman"/>
          <w:sz w:val="24"/>
          <w:szCs w:val="24"/>
        </w:rPr>
        <w:t xml:space="preserve"> 2020-2022. </w:t>
      </w:r>
    </w:p>
    <w:p w14:paraId="1FD8EE1C" w14:textId="594B050A" w:rsidR="00C13411" w:rsidRDefault="004647B8" w:rsidP="002957D8">
      <w:pPr>
        <w:pStyle w:val="ListParagraph"/>
        <w:numPr>
          <w:ilvl w:val="0"/>
          <w:numId w:val="1"/>
        </w:numPr>
        <w:spacing w:after="0" w:line="240" w:lineRule="auto"/>
        <w:ind w:left="284" w:hanging="284"/>
        <w:jc w:val="both"/>
        <w:rPr>
          <w:rFonts w:ascii="Times New Roman" w:eastAsia="Times New Roman" w:hAnsi="Times New Roman" w:cs="Times New Roman"/>
          <w:sz w:val="24"/>
          <w:szCs w:val="24"/>
        </w:rPr>
      </w:pPr>
      <w:r w:rsidRPr="004647B8">
        <w:rPr>
          <w:rFonts w:ascii="Times New Roman" w:eastAsia="Times New Roman" w:hAnsi="Times New Roman" w:cs="Times New Roman"/>
          <w:i/>
          <w:iCs/>
          <w:sz w:val="24"/>
          <w:szCs w:val="24"/>
        </w:rPr>
        <w:t>Return On Asset (ROA)</w:t>
      </w:r>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merupakan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variabel</w:t>
      </w:r>
      <w:proofErr w:type="spellEnd"/>
      <w:r w:rsidRPr="004647B8">
        <w:rPr>
          <w:rFonts w:ascii="Times New Roman" w:eastAsia="Times New Roman" w:hAnsi="Times New Roman" w:cs="Times New Roman"/>
          <w:sz w:val="24"/>
          <w:szCs w:val="24"/>
        </w:rPr>
        <w:t xml:space="preserve"> yang paling </w:t>
      </w:r>
      <w:proofErr w:type="spellStart"/>
      <w:r w:rsidRPr="004647B8">
        <w:rPr>
          <w:rFonts w:ascii="Times New Roman" w:eastAsia="Times New Roman" w:hAnsi="Times New Roman" w:cs="Times New Roman"/>
          <w:sz w:val="24"/>
          <w:szCs w:val="24"/>
        </w:rPr>
        <w:t>dominan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terhadap</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nilai</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PBV</w:t>
      </w:r>
      <w:r w:rsidRPr="004647B8">
        <w:rPr>
          <w:rFonts w:ascii="Times New Roman" w:eastAsia="Times New Roman" w:hAnsi="Times New Roman" w:cs="Times New Roman"/>
          <w:sz w:val="24"/>
          <w:szCs w:val="24"/>
        </w:rPr>
        <w:t xml:space="preserve">) pada </w:t>
      </w:r>
      <w:proofErr w:type="spellStart"/>
      <w:r w:rsidRPr="004647B8">
        <w:rPr>
          <w:rFonts w:ascii="Times New Roman" w:eastAsia="Times New Roman" w:hAnsi="Times New Roman" w:cs="Times New Roman"/>
          <w:sz w:val="24"/>
          <w:szCs w:val="24"/>
        </w:rPr>
        <w:t>perusahaan</w:t>
      </w:r>
      <w:proofErr w:type="spellEnd"/>
      <w:r w:rsidRPr="004647B8">
        <w:rPr>
          <w:rFonts w:ascii="Times New Roman" w:eastAsia="Times New Roman" w:hAnsi="Times New Roman" w:cs="Times New Roman"/>
          <w:sz w:val="24"/>
          <w:szCs w:val="24"/>
        </w:rPr>
        <w:t xml:space="preserve"> </w:t>
      </w:r>
      <w:proofErr w:type="spellStart"/>
      <w:r w:rsidRPr="004647B8">
        <w:rPr>
          <w:rFonts w:ascii="Times New Roman" w:eastAsia="Times New Roman" w:hAnsi="Times New Roman" w:cs="Times New Roman"/>
          <w:sz w:val="24"/>
          <w:szCs w:val="24"/>
        </w:rPr>
        <w:t>sektor</w:t>
      </w:r>
      <w:proofErr w:type="spellEnd"/>
      <w:r w:rsidRPr="004647B8">
        <w:rPr>
          <w:rFonts w:ascii="Times New Roman" w:eastAsia="Times New Roman" w:hAnsi="Times New Roman" w:cs="Times New Roman"/>
          <w:sz w:val="24"/>
          <w:szCs w:val="24"/>
        </w:rPr>
        <w:t xml:space="preserve"> </w:t>
      </w:r>
      <w:r w:rsidRPr="004647B8">
        <w:rPr>
          <w:rFonts w:ascii="Times New Roman" w:eastAsia="Times New Roman" w:hAnsi="Times New Roman" w:cs="Times New Roman"/>
          <w:i/>
          <w:iCs/>
          <w:sz w:val="24"/>
          <w:szCs w:val="24"/>
        </w:rPr>
        <w:t>industrials</w:t>
      </w:r>
      <w:r w:rsidRPr="004647B8">
        <w:rPr>
          <w:rFonts w:ascii="Times New Roman" w:eastAsia="Times New Roman" w:hAnsi="Times New Roman" w:cs="Times New Roman"/>
          <w:sz w:val="24"/>
          <w:szCs w:val="24"/>
        </w:rPr>
        <w:t xml:space="preserve"> yang </w:t>
      </w:r>
      <w:proofErr w:type="spellStart"/>
      <w:r w:rsidRPr="004647B8">
        <w:rPr>
          <w:rFonts w:ascii="Times New Roman" w:eastAsia="Times New Roman" w:hAnsi="Times New Roman" w:cs="Times New Roman"/>
          <w:sz w:val="24"/>
          <w:szCs w:val="24"/>
        </w:rPr>
        <w:t>terdaftar</w:t>
      </w:r>
      <w:proofErr w:type="spellEnd"/>
      <w:r w:rsidRPr="004647B8">
        <w:rPr>
          <w:rFonts w:ascii="Times New Roman" w:eastAsia="Times New Roman" w:hAnsi="Times New Roman" w:cs="Times New Roman"/>
          <w:sz w:val="24"/>
          <w:szCs w:val="24"/>
        </w:rPr>
        <w:t xml:space="preserve"> di Bursa </w:t>
      </w:r>
      <w:proofErr w:type="spellStart"/>
      <w:r w:rsidRPr="004647B8">
        <w:rPr>
          <w:rFonts w:ascii="Times New Roman" w:eastAsia="Times New Roman" w:hAnsi="Times New Roman" w:cs="Times New Roman"/>
          <w:sz w:val="24"/>
          <w:szCs w:val="24"/>
        </w:rPr>
        <w:t>Efek</w:t>
      </w:r>
      <w:proofErr w:type="spellEnd"/>
      <w:r w:rsidRPr="004647B8">
        <w:rPr>
          <w:rFonts w:ascii="Times New Roman" w:eastAsia="Times New Roman" w:hAnsi="Times New Roman" w:cs="Times New Roman"/>
          <w:sz w:val="24"/>
          <w:szCs w:val="24"/>
        </w:rPr>
        <w:t xml:space="preserve"> Indonesia </w:t>
      </w:r>
      <w:proofErr w:type="spellStart"/>
      <w:r w:rsidRPr="004647B8">
        <w:rPr>
          <w:rFonts w:ascii="Times New Roman" w:eastAsia="Times New Roman" w:hAnsi="Times New Roman" w:cs="Times New Roman"/>
          <w:sz w:val="24"/>
          <w:szCs w:val="24"/>
        </w:rPr>
        <w:t>periode</w:t>
      </w:r>
      <w:proofErr w:type="spellEnd"/>
      <w:r w:rsidRPr="004647B8">
        <w:rPr>
          <w:rFonts w:ascii="Times New Roman" w:eastAsia="Times New Roman" w:hAnsi="Times New Roman" w:cs="Times New Roman"/>
          <w:sz w:val="24"/>
          <w:szCs w:val="24"/>
        </w:rPr>
        <w:t xml:space="preserve"> 2020-2022.</w:t>
      </w:r>
    </w:p>
    <w:p w14:paraId="4B486870" w14:textId="77777777" w:rsidR="004647B8" w:rsidRPr="00C16C6D" w:rsidRDefault="004647B8" w:rsidP="002957D8">
      <w:pPr>
        <w:pStyle w:val="ListParagraph"/>
        <w:spacing w:after="0" w:line="240" w:lineRule="auto"/>
        <w:ind w:left="284"/>
        <w:jc w:val="both"/>
        <w:rPr>
          <w:rFonts w:ascii="Times New Roman" w:eastAsia="Times New Roman" w:hAnsi="Times New Roman" w:cs="Times New Roman"/>
          <w:sz w:val="24"/>
          <w:szCs w:val="24"/>
        </w:rPr>
      </w:pPr>
    </w:p>
    <w:p w14:paraId="329D99BB" w14:textId="7500DD98" w:rsidR="006F25F8" w:rsidRPr="00C16C6D" w:rsidRDefault="004D3DEE" w:rsidP="002957D8">
      <w:pPr>
        <w:spacing w:after="0" w:line="240" w:lineRule="auto"/>
        <w:rPr>
          <w:rFonts w:ascii="Times New Roman" w:eastAsia="Times New Roman" w:hAnsi="Times New Roman" w:cs="Times New Roman"/>
          <w:b/>
          <w:sz w:val="24"/>
          <w:szCs w:val="24"/>
        </w:rPr>
      </w:pPr>
      <w:r w:rsidRPr="00C16C6D">
        <w:rPr>
          <w:rFonts w:ascii="Times New Roman" w:eastAsia="Times New Roman" w:hAnsi="Times New Roman" w:cs="Times New Roman"/>
          <w:b/>
          <w:sz w:val="24"/>
          <w:szCs w:val="24"/>
        </w:rPr>
        <w:t>METODE PENELITIAN</w:t>
      </w:r>
    </w:p>
    <w:p w14:paraId="29773CAD" w14:textId="6A764FEF" w:rsidR="006F25F8" w:rsidRPr="00C16C6D" w:rsidRDefault="00E14367" w:rsidP="00295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E203C" w:rsidRPr="00C16C6D">
        <w:rPr>
          <w:rFonts w:ascii="Times New Roman" w:hAnsi="Times New Roman" w:cs="Times New Roman"/>
          <w:sz w:val="24"/>
          <w:szCs w:val="24"/>
        </w:rPr>
        <w:t>Penelitian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ini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merupakan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penelitian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kuantitatif</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dengan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pendekatan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hubungan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kasualitas</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Menurut</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Sugiyono</w:t>
      </w:r>
      <w:proofErr w:type="spellEnd"/>
      <w:r w:rsidR="00DE203C" w:rsidRPr="00C16C6D">
        <w:rPr>
          <w:rFonts w:ascii="Times New Roman" w:hAnsi="Times New Roman" w:cs="Times New Roman"/>
          <w:sz w:val="24"/>
          <w:szCs w:val="24"/>
        </w:rPr>
        <w:t xml:space="preserve"> (2019), </w:t>
      </w:r>
      <w:proofErr w:type="spellStart"/>
      <w:r w:rsidR="00DE203C" w:rsidRPr="00C16C6D">
        <w:rPr>
          <w:rFonts w:ascii="Times New Roman" w:hAnsi="Times New Roman" w:cs="Times New Roman"/>
          <w:sz w:val="24"/>
          <w:szCs w:val="24"/>
        </w:rPr>
        <w:t>metode</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kuantitatif</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digunakan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untuk</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meneliti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populasi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atau</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sampel</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tertentu</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pengumpulan</w:t>
      </w:r>
      <w:proofErr w:type="spellEnd"/>
      <w:r w:rsidR="00DE203C" w:rsidRPr="00C16C6D">
        <w:rPr>
          <w:rFonts w:ascii="Times New Roman" w:hAnsi="Times New Roman" w:cs="Times New Roman"/>
          <w:sz w:val="24"/>
          <w:szCs w:val="24"/>
        </w:rPr>
        <w:t xml:space="preserve"> data </w:t>
      </w:r>
      <w:proofErr w:type="spellStart"/>
      <w:r w:rsidR="00DE203C" w:rsidRPr="00C16C6D">
        <w:rPr>
          <w:rFonts w:ascii="Times New Roman" w:hAnsi="Times New Roman" w:cs="Times New Roman"/>
          <w:sz w:val="24"/>
          <w:szCs w:val="24"/>
        </w:rPr>
        <w:t>menggunakan</w:t>
      </w:r>
      <w:proofErr w:type="spellEnd"/>
      <w:r w:rsidR="00DE203C" w:rsidRPr="00C16C6D">
        <w:rPr>
          <w:rFonts w:ascii="Times New Roman" w:hAnsi="Times New Roman" w:cs="Times New Roman"/>
          <w:sz w:val="24"/>
          <w:szCs w:val="24"/>
        </w:rPr>
        <w:t xml:space="preserve"> instrument </w:t>
      </w:r>
      <w:proofErr w:type="spellStart"/>
      <w:r w:rsidR="00DE203C" w:rsidRPr="00C16C6D">
        <w:rPr>
          <w:rFonts w:ascii="Times New Roman" w:hAnsi="Times New Roman" w:cs="Times New Roman"/>
          <w:sz w:val="24"/>
          <w:szCs w:val="24"/>
        </w:rPr>
        <w:t>penelitian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analisis</w:t>
      </w:r>
      <w:proofErr w:type="spellEnd"/>
      <w:r w:rsidR="00DE203C" w:rsidRPr="00C16C6D">
        <w:rPr>
          <w:rFonts w:ascii="Times New Roman" w:hAnsi="Times New Roman" w:cs="Times New Roman"/>
          <w:sz w:val="24"/>
          <w:szCs w:val="24"/>
        </w:rPr>
        <w:t xml:space="preserve"> data </w:t>
      </w:r>
      <w:proofErr w:type="spellStart"/>
      <w:r w:rsidR="00DE203C" w:rsidRPr="00C16C6D">
        <w:rPr>
          <w:rFonts w:ascii="Times New Roman" w:hAnsi="Times New Roman" w:cs="Times New Roman"/>
          <w:sz w:val="24"/>
          <w:szCs w:val="24"/>
        </w:rPr>
        <w:t>bersifat</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kuantitatif</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dengan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tujuan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untuk</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menguji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hipotesis</w:t>
      </w:r>
      <w:proofErr w:type="spellEnd"/>
      <w:r w:rsidR="00DE203C" w:rsidRPr="00C16C6D">
        <w:rPr>
          <w:rFonts w:ascii="Times New Roman" w:hAnsi="Times New Roman" w:cs="Times New Roman"/>
          <w:sz w:val="24"/>
          <w:szCs w:val="24"/>
        </w:rPr>
        <w:t xml:space="preserve"> yang </w:t>
      </w:r>
      <w:proofErr w:type="spellStart"/>
      <w:r w:rsidR="00DE203C" w:rsidRPr="00C16C6D">
        <w:rPr>
          <w:rFonts w:ascii="Times New Roman" w:hAnsi="Times New Roman" w:cs="Times New Roman"/>
          <w:sz w:val="24"/>
          <w:szCs w:val="24"/>
        </w:rPr>
        <w:t>telah</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ditentukan</w:t>
      </w:r>
      <w:proofErr w:type="spellEnd"/>
      <w:r w:rsidR="00DE203C" w:rsidRPr="00C16C6D">
        <w:rPr>
          <w:rFonts w:ascii="Times New Roman" w:hAnsi="Times New Roman" w:cs="Times New Roman"/>
          <w:sz w:val="24"/>
          <w:szCs w:val="24"/>
        </w:rPr>
        <w:t xml:space="preserve">. </w:t>
      </w:r>
    </w:p>
    <w:p w14:paraId="3B2CBC86" w14:textId="77777777" w:rsidR="00581D82" w:rsidRDefault="00581D82" w:rsidP="002957D8">
      <w:pPr>
        <w:spacing w:after="0" w:line="240" w:lineRule="auto"/>
        <w:jc w:val="both"/>
        <w:rPr>
          <w:rFonts w:ascii="Times New Roman" w:hAnsi="Times New Roman" w:cs="Times New Roman"/>
          <w:b/>
          <w:bCs/>
          <w:sz w:val="24"/>
          <w:szCs w:val="24"/>
        </w:rPr>
      </w:pPr>
    </w:p>
    <w:p w14:paraId="7E571FE6" w14:textId="1C4C6E36" w:rsidR="006F25F8" w:rsidRPr="00C16C6D" w:rsidRDefault="006F25F8" w:rsidP="002957D8">
      <w:pPr>
        <w:spacing w:after="0" w:line="240" w:lineRule="auto"/>
        <w:jc w:val="both"/>
        <w:rPr>
          <w:rFonts w:ascii="Times New Roman" w:hAnsi="Times New Roman" w:cs="Times New Roman"/>
          <w:b/>
          <w:bCs/>
          <w:sz w:val="24"/>
          <w:szCs w:val="24"/>
        </w:rPr>
      </w:pPr>
      <w:proofErr w:type="spellStart"/>
      <w:r w:rsidRPr="00C16C6D">
        <w:rPr>
          <w:rFonts w:ascii="Times New Roman" w:hAnsi="Times New Roman" w:cs="Times New Roman"/>
          <w:b/>
          <w:bCs/>
          <w:sz w:val="24"/>
          <w:szCs w:val="24"/>
        </w:rPr>
        <w:t>Objek</w:t>
      </w:r>
      <w:proofErr w:type="spellEnd"/>
      <w:r w:rsidRPr="00C16C6D">
        <w:rPr>
          <w:rFonts w:ascii="Times New Roman" w:hAnsi="Times New Roman" w:cs="Times New Roman"/>
          <w:b/>
          <w:bCs/>
          <w:sz w:val="24"/>
          <w:szCs w:val="24"/>
        </w:rPr>
        <w:t xml:space="preserve"> dan Lokasi </w:t>
      </w:r>
      <w:proofErr w:type="spellStart"/>
      <w:r w:rsidRPr="00C16C6D">
        <w:rPr>
          <w:rFonts w:ascii="Times New Roman" w:hAnsi="Times New Roman" w:cs="Times New Roman"/>
          <w:b/>
          <w:bCs/>
          <w:sz w:val="24"/>
          <w:szCs w:val="24"/>
        </w:rPr>
        <w:t>penelitian</w:t>
      </w:r>
      <w:proofErr w:type="spellEnd"/>
    </w:p>
    <w:p w14:paraId="0D975976" w14:textId="57E56E4C" w:rsidR="00DE203C" w:rsidRPr="00C16C6D" w:rsidRDefault="00E14367" w:rsidP="00295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E203C" w:rsidRPr="00C16C6D">
        <w:rPr>
          <w:rFonts w:ascii="Times New Roman" w:hAnsi="Times New Roman" w:cs="Times New Roman"/>
          <w:sz w:val="24"/>
          <w:szCs w:val="24"/>
        </w:rPr>
        <w:t>Objek</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penelitian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dalam</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penelitian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ini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yaitu</w:t>
      </w:r>
      <w:proofErr w:type="spellEnd"/>
      <w:r w:rsidR="00DE203C" w:rsidRPr="00C16C6D">
        <w:rPr>
          <w:rFonts w:ascii="Times New Roman" w:hAnsi="Times New Roman" w:cs="Times New Roman"/>
          <w:sz w:val="24"/>
          <w:szCs w:val="24"/>
        </w:rPr>
        <w:t xml:space="preserve"> </w:t>
      </w:r>
      <w:r w:rsidR="00DE203C" w:rsidRPr="00C16C6D">
        <w:rPr>
          <w:rFonts w:ascii="Times New Roman" w:hAnsi="Times New Roman" w:cs="Times New Roman"/>
          <w:i/>
          <w:iCs/>
          <w:sz w:val="24"/>
          <w:szCs w:val="24"/>
        </w:rPr>
        <w:t xml:space="preserve">Debt to Asset Ratio (DAR), Return </w:t>
      </w:r>
      <w:proofErr w:type="gramStart"/>
      <w:r w:rsidR="00DE203C" w:rsidRPr="00C16C6D">
        <w:rPr>
          <w:rFonts w:ascii="Times New Roman" w:hAnsi="Times New Roman" w:cs="Times New Roman"/>
          <w:i/>
          <w:iCs/>
          <w:sz w:val="24"/>
          <w:szCs w:val="24"/>
        </w:rPr>
        <w:t>On</w:t>
      </w:r>
      <w:proofErr w:type="gramEnd"/>
      <w:r w:rsidR="00DE203C" w:rsidRPr="00C16C6D">
        <w:rPr>
          <w:rFonts w:ascii="Times New Roman" w:hAnsi="Times New Roman" w:cs="Times New Roman"/>
          <w:i/>
          <w:iCs/>
          <w:sz w:val="24"/>
          <w:szCs w:val="24"/>
        </w:rPr>
        <w:t xml:space="preserve"> Asset (ROA), </w:t>
      </w:r>
      <w:r w:rsidR="00DE203C" w:rsidRPr="00C16C6D">
        <w:rPr>
          <w:rFonts w:ascii="Times New Roman" w:hAnsi="Times New Roman" w:cs="Times New Roman"/>
          <w:sz w:val="24"/>
          <w:szCs w:val="24"/>
        </w:rPr>
        <w:t>dan</w:t>
      </w:r>
      <w:r w:rsidR="00DE203C" w:rsidRPr="00C16C6D">
        <w:rPr>
          <w:rFonts w:ascii="Times New Roman" w:hAnsi="Times New Roman" w:cs="Times New Roman"/>
          <w:i/>
          <w:iCs/>
          <w:sz w:val="24"/>
          <w:szCs w:val="24"/>
        </w:rPr>
        <w:t xml:space="preserve"> Size</w:t>
      </w:r>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terhadap</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nilai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perusahaan</w:t>
      </w:r>
      <w:proofErr w:type="spellEnd"/>
      <w:r w:rsidR="00DE203C" w:rsidRPr="00C16C6D">
        <w:rPr>
          <w:rFonts w:ascii="Times New Roman" w:hAnsi="Times New Roman" w:cs="Times New Roman"/>
          <w:sz w:val="24"/>
          <w:szCs w:val="24"/>
        </w:rPr>
        <w:t xml:space="preserve"> (</w:t>
      </w:r>
      <w:r w:rsidR="00DE203C" w:rsidRPr="00C16C6D">
        <w:rPr>
          <w:rFonts w:ascii="Times New Roman" w:hAnsi="Times New Roman" w:cs="Times New Roman"/>
          <w:i/>
          <w:iCs/>
          <w:sz w:val="24"/>
          <w:szCs w:val="24"/>
        </w:rPr>
        <w:t>PBV</w:t>
      </w:r>
      <w:r w:rsidR="00DE203C" w:rsidRPr="00C16C6D">
        <w:rPr>
          <w:rFonts w:ascii="Times New Roman" w:hAnsi="Times New Roman" w:cs="Times New Roman"/>
          <w:sz w:val="24"/>
          <w:szCs w:val="24"/>
        </w:rPr>
        <w:t xml:space="preserve">) pada </w:t>
      </w:r>
      <w:proofErr w:type="spellStart"/>
      <w:r w:rsidR="00DE203C" w:rsidRPr="00C16C6D">
        <w:rPr>
          <w:rFonts w:ascii="Times New Roman" w:hAnsi="Times New Roman" w:cs="Times New Roman"/>
          <w:sz w:val="24"/>
          <w:szCs w:val="24"/>
        </w:rPr>
        <w:t>perusahaan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sektor</w:t>
      </w:r>
      <w:proofErr w:type="spellEnd"/>
      <w:r w:rsidR="00DE203C" w:rsidRPr="00C16C6D">
        <w:rPr>
          <w:rFonts w:ascii="Times New Roman" w:hAnsi="Times New Roman" w:cs="Times New Roman"/>
          <w:sz w:val="24"/>
          <w:szCs w:val="24"/>
        </w:rPr>
        <w:t xml:space="preserve"> </w:t>
      </w:r>
      <w:r w:rsidR="00DE203C" w:rsidRPr="00C16C6D">
        <w:rPr>
          <w:rFonts w:ascii="Times New Roman" w:hAnsi="Times New Roman" w:cs="Times New Roman"/>
          <w:i/>
          <w:iCs/>
          <w:sz w:val="24"/>
          <w:szCs w:val="24"/>
        </w:rPr>
        <w:t>industrials</w:t>
      </w:r>
      <w:r w:rsidR="00DE203C" w:rsidRPr="00C16C6D">
        <w:rPr>
          <w:rFonts w:ascii="Times New Roman" w:hAnsi="Times New Roman" w:cs="Times New Roman"/>
          <w:sz w:val="24"/>
          <w:szCs w:val="24"/>
        </w:rPr>
        <w:t xml:space="preserve"> yang </w:t>
      </w:r>
      <w:proofErr w:type="spellStart"/>
      <w:r w:rsidR="00DE203C" w:rsidRPr="00C16C6D">
        <w:rPr>
          <w:rFonts w:ascii="Times New Roman" w:hAnsi="Times New Roman" w:cs="Times New Roman"/>
          <w:sz w:val="24"/>
          <w:szCs w:val="24"/>
        </w:rPr>
        <w:t>terdaftar</w:t>
      </w:r>
      <w:proofErr w:type="spellEnd"/>
      <w:r w:rsidR="00DE203C" w:rsidRPr="00C16C6D">
        <w:rPr>
          <w:rFonts w:ascii="Times New Roman" w:hAnsi="Times New Roman" w:cs="Times New Roman"/>
          <w:sz w:val="24"/>
          <w:szCs w:val="24"/>
        </w:rPr>
        <w:t xml:space="preserve"> di Bursa </w:t>
      </w:r>
      <w:proofErr w:type="spellStart"/>
      <w:r w:rsidR="00DE203C" w:rsidRPr="00C16C6D">
        <w:rPr>
          <w:rFonts w:ascii="Times New Roman" w:hAnsi="Times New Roman" w:cs="Times New Roman"/>
          <w:sz w:val="24"/>
          <w:szCs w:val="24"/>
        </w:rPr>
        <w:t>Efek</w:t>
      </w:r>
      <w:proofErr w:type="spellEnd"/>
      <w:r w:rsidR="00DE203C" w:rsidRPr="00C16C6D">
        <w:rPr>
          <w:rFonts w:ascii="Times New Roman" w:hAnsi="Times New Roman" w:cs="Times New Roman"/>
          <w:sz w:val="24"/>
          <w:szCs w:val="24"/>
        </w:rPr>
        <w:t xml:space="preserve"> Indonesia </w:t>
      </w:r>
      <w:proofErr w:type="spellStart"/>
      <w:r w:rsidR="00DE203C" w:rsidRPr="00C16C6D">
        <w:rPr>
          <w:rFonts w:ascii="Times New Roman" w:hAnsi="Times New Roman" w:cs="Times New Roman"/>
          <w:sz w:val="24"/>
          <w:szCs w:val="24"/>
        </w:rPr>
        <w:t>periode</w:t>
      </w:r>
      <w:proofErr w:type="spellEnd"/>
      <w:r w:rsidR="00DE203C" w:rsidRPr="00C16C6D">
        <w:rPr>
          <w:rFonts w:ascii="Times New Roman" w:hAnsi="Times New Roman" w:cs="Times New Roman"/>
          <w:sz w:val="24"/>
          <w:szCs w:val="24"/>
        </w:rPr>
        <w:t xml:space="preserve"> 2020- 2022, </w:t>
      </w:r>
      <w:proofErr w:type="spellStart"/>
      <w:r w:rsidR="00DE203C" w:rsidRPr="00C16C6D">
        <w:rPr>
          <w:rFonts w:ascii="Times New Roman" w:hAnsi="Times New Roman" w:cs="Times New Roman"/>
          <w:sz w:val="24"/>
          <w:szCs w:val="24"/>
        </w:rPr>
        <w:t>sedangkan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lokasi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dari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penelitian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ini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yaitu</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perusahaan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sektor</w:t>
      </w:r>
      <w:proofErr w:type="spellEnd"/>
      <w:r w:rsidR="00DE203C" w:rsidRPr="00C16C6D">
        <w:rPr>
          <w:rFonts w:ascii="Times New Roman" w:hAnsi="Times New Roman" w:cs="Times New Roman"/>
          <w:sz w:val="24"/>
          <w:szCs w:val="24"/>
        </w:rPr>
        <w:t xml:space="preserve"> </w:t>
      </w:r>
      <w:r w:rsidR="00DE203C" w:rsidRPr="00E14367">
        <w:rPr>
          <w:rFonts w:ascii="Times New Roman" w:hAnsi="Times New Roman" w:cs="Times New Roman"/>
          <w:i/>
          <w:iCs/>
          <w:sz w:val="24"/>
          <w:szCs w:val="24"/>
        </w:rPr>
        <w:t>industrials</w:t>
      </w:r>
      <w:r w:rsidR="00DE203C" w:rsidRPr="00C16C6D">
        <w:rPr>
          <w:rFonts w:ascii="Times New Roman" w:hAnsi="Times New Roman" w:cs="Times New Roman"/>
          <w:sz w:val="24"/>
          <w:szCs w:val="24"/>
        </w:rPr>
        <w:t xml:space="preserve"> yang </w:t>
      </w:r>
      <w:proofErr w:type="spellStart"/>
      <w:r w:rsidR="00DE203C" w:rsidRPr="00C16C6D">
        <w:rPr>
          <w:rFonts w:ascii="Times New Roman" w:hAnsi="Times New Roman" w:cs="Times New Roman"/>
          <w:sz w:val="24"/>
          <w:szCs w:val="24"/>
        </w:rPr>
        <w:t>terdaftar</w:t>
      </w:r>
      <w:proofErr w:type="spellEnd"/>
      <w:r w:rsidR="00DE203C" w:rsidRPr="00C16C6D">
        <w:rPr>
          <w:rFonts w:ascii="Times New Roman" w:hAnsi="Times New Roman" w:cs="Times New Roman"/>
          <w:sz w:val="24"/>
          <w:szCs w:val="24"/>
        </w:rPr>
        <w:t xml:space="preserve"> di Bursa </w:t>
      </w:r>
      <w:proofErr w:type="spellStart"/>
      <w:r w:rsidR="00DE203C" w:rsidRPr="00C16C6D">
        <w:rPr>
          <w:rFonts w:ascii="Times New Roman" w:hAnsi="Times New Roman" w:cs="Times New Roman"/>
          <w:sz w:val="24"/>
          <w:szCs w:val="24"/>
        </w:rPr>
        <w:t>Efek</w:t>
      </w:r>
      <w:proofErr w:type="spellEnd"/>
      <w:r w:rsidR="00DE203C" w:rsidRPr="00C16C6D">
        <w:rPr>
          <w:rFonts w:ascii="Times New Roman" w:hAnsi="Times New Roman" w:cs="Times New Roman"/>
          <w:sz w:val="24"/>
          <w:szCs w:val="24"/>
        </w:rPr>
        <w:t xml:space="preserve"> Indonesia </w:t>
      </w:r>
      <w:proofErr w:type="spellStart"/>
      <w:r w:rsidR="00DE203C" w:rsidRPr="00C16C6D">
        <w:rPr>
          <w:rFonts w:ascii="Times New Roman" w:hAnsi="Times New Roman" w:cs="Times New Roman"/>
          <w:sz w:val="24"/>
          <w:szCs w:val="24"/>
        </w:rPr>
        <w:t>periode</w:t>
      </w:r>
      <w:proofErr w:type="spellEnd"/>
      <w:r w:rsidR="00DE203C" w:rsidRPr="00C16C6D">
        <w:rPr>
          <w:rFonts w:ascii="Times New Roman" w:hAnsi="Times New Roman" w:cs="Times New Roman"/>
          <w:sz w:val="24"/>
          <w:szCs w:val="24"/>
        </w:rPr>
        <w:t xml:space="preserve"> 2020-2022.</w:t>
      </w:r>
    </w:p>
    <w:p w14:paraId="7F38A93F" w14:textId="34221DC5" w:rsidR="006F25F8" w:rsidRPr="00C16C6D" w:rsidRDefault="00351907" w:rsidP="002957D8">
      <w:pPr>
        <w:spacing w:after="0" w:line="240" w:lineRule="auto"/>
        <w:jc w:val="both"/>
        <w:rPr>
          <w:rFonts w:ascii="Times New Roman" w:hAnsi="Times New Roman" w:cs="Times New Roman"/>
          <w:b/>
          <w:bCs/>
          <w:sz w:val="24"/>
          <w:szCs w:val="24"/>
        </w:rPr>
      </w:pPr>
      <w:proofErr w:type="spellStart"/>
      <w:r w:rsidRPr="00C16C6D">
        <w:rPr>
          <w:rFonts w:ascii="Times New Roman" w:hAnsi="Times New Roman" w:cs="Times New Roman"/>
          <w:b/>
          <w:bCs/>
          <w:sz w:val="24"/>
          <w:szCs w:val="24"/>
        </w:rPr>
        <w:lastRenderedPageBreak/>
        <w:t>Populasi</w:t>
      </w:r>
      <w:proofErr w:type="spellEnd"/>
      <w:r w:rsidRPr="00C16C6D">
        <w:rPr>
          <w:rFonts w:ascii="Times New Roman" w:hAnsi="Times New Roman" w:cs="Times New Roman"/>
          <w:b/>
          <w:bCs/>
          <w:sz w:val="24"/>
          <w:szCs w:val="24"/>
        </w:rPr>
        <w:t xml:space="preserve"> dan </w:t>
      </w:r>
      <w:proofErr w:type="spellStart"/>
      <w:r w:rsidRPr="00C16C6D">
        <w:rPr>
          <w:rFonts w:ascii="Times New Roman" w:hAnsi="Times New Roman" w:cs="Times New Roman"/>
          <w:b/>
          <w:bCs/>
          <w:sz w:val="24"/>
          <w:szCs w:val="24"/>
        </w:rPr>
        <w:t>sampel</w:t>
      </w:r>
      <w:proofErr w:type="spellEnd"/>
      <w:r w:rsidRPr="00C16C6D">
        <w:rPr>
          <w:rFonts w:ascii="Times New Roman" w:hAnsi="Times New Roman" w:cs="Times New Roman"/>
          <w:b/>
          <w:bCs/>
          <w:sz w:val="24"/>
          <w:szCs w:val="24"/>
        </w:rPr>
        <w:t xml:space="preserve"> </w:t>
      </w:r>
      <w:proofErr w:type="spellStart"/>
      <w:r w:rsidRPr="00C16C6D">
        <w:rPr>
          <w:rFonts w:ascii="Times New Roman" w:hAnsi="Times New Roman" w:cs="Times New Roman"/>
          <w:b/>
          <w:bCs/>
          <w:sz w:val="24"/>
          <w:szCs w:val="24"/>
        </w:rPr>
        <w:t>penelitian</w:t>
      </w:r>
      <w:proofErr w:type="spellEnd"/>
      <w:r w:rsidRPr="00C16C6D">
        <w:rPr>
          <w:rFonts w:ascii="Times New Roman" w:hAnsi="Times New Roman" w:cs="Times New Roman"/>
          <w:b/>
          <w:bCs/>
          <w:sz w:val="24"/>
          <w:szCs w:val="24"/>
        </w:rPr>
        <w:t xml:space="preserve"> </w:t>
      </w:r>
    </w:p>
    <w:p w14:paraId="0D31BB38" w14:textId="17C537B9" w:rsidR="006F25F8" w:rsidRPr="00C16C6D" w:rsidRDefault="00E14367" w:rsidP="00295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351907" w:rsidRPr="00C16C6D">
        <w:rPr>
          <w:rFonts w:ascii="Times New Roman" w:hAnsi="Times New Roman" w:cs="Times New Roman"/>
          <w:sz w:val="24"/>
          <w:szCs w:val="24"/>
        </w:rPr>
        <w:t>Populasi</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dalam</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penelitian</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ini</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yaitu</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perusahaan</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sektor</w:t>
      </w:r>
      <w:proofErr w:type="spellEnd"/>
      <w:r w:rsidR="00351907" w:rsidRPr="00C16C6D">
        <w:rPr>
          <w:rFonts w:ascii="Times New Roman" w:hAnsi="Times New Roman" w:cs="Times New Roman"/>
          <w:sz w:val="24"/>
          <w:szCs w:val="24"/>
        </w:rPr>
        <w:t xml:space="preserve"> industrials yang </w:t>
      </w:r>
      <w:proofErr w:type="spellStart"/>
      <w:r w:rsidR="00351907" w:rsidRPr="00C16C6D">
        <w:rPr>
          <w:rFonts w:ascii="Times New Roman" w:hAnsi="Times New Roman" w:cs="Times New Roman"/>
          <w:sz w:val="24"/>
          <w:szCs w:val="24"/>
        </w:rPr>
        <w:t>terdaftar</w:t>
      </w:r>
      <w:proofErr w:type="spellEnd"/>
      <w:r w:rsidR="00351907" w:rsidRPr="00C16C6D">
        <w:rPr>
          <w:rFonts w:ascii="Times New Roman" w:hAnsi="Times New Roman" w:cs="Times New Roman"/>
          <w:sz w:val="24"/>
          <w:szCs w:val="24"/>
        </w:rPr>
        <w:t xml:space="preserve"> di Bursa </w:t>
      </w:r>
      <w:proofErr w:type="spellStart"/>
      <w:r w:rsidR="00351907" w:rsidRPr="00C16C6D">
        <w:rPr>
          <w:rFonts w:ascii="Times New Roman" w:hAnsi="Times New Roman" w:cs="Times New Roman"/>
          <w:sz w:val="24"/>
          <w:szCs w:val="24"/>
        </w:rPr>
        <w:t>Efek</w:t>
      </w:r>
      <w:proofErr w:type="spellEnd"/>
      <w:r w:rsidR="00351907" w:rsidRPr="00C16C6D">
        <w:rPr>
          <w:rFonts w:ascii="Times New Roman" w:hAnsi="Times New Roman" w:cs="Times New Roman"/>
          <w:sz w:val="24"/>
          <w:szCs w:val="24"/>
        </w:rPr>
        <w:t xml:space="preserve"> Indonesia </w:t>
      </w:r>
      <w:proofErr w:type="spellStart"/>
      <w:r w:rsidR="00351907" w:rsidRPr="00C16C6D">
        <w:rPr>
          <w:rFonts w:ascii="Times New Roman" w:hAnsi="Times New Roman" w:cs="Times New Roman"/>
          <w:sz w:val="24"/>
          <w:szCs w:val="24"/>
        </w:rPr>
        <w:t>periode</w:t>
      </w:r>
      <w:proofErr w:type="spellEnd"/>
      <w:r w:rsidR="00351907" w:rsidRPr="00C16C6D">
        <w:rPr>
          <w:rFonts w:ascii="Times New Roman" w:hAnsi="Times New Roman" w:cs="Times New Roman"/>
          <w:sz w:val="24"/>
          <w:szCs w:val="24"/>
        </w:rPr>
        <w:t xml:space="preserve"> 2020-2022, </w:t>
      </w:r>
      <w:proofErr w:type="spellStart"/>
      <w:r w:rsidR="00351907" w:rsidRPr="00C16C6D">
        <w:rPr>
          <w:rFonts w:ascii="Times New Roman" w:hAnsi="Times New Roman" w:cs="Times New Roman"/>
          <w:sz w:val="24"/>
          <w:szCs w:val="24"/>
        </w:rPr>
        <w:t>yaitu</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sebanyak</w:t>
      </w:r>
      <w:proofErr w:type="spellEnd"/>
      <w:r w:rsidR="00351907" w:rsidRPr="00C16C6D">
        <w:rPr>
          <w:rFonts w:ascii="Times New Roman" w:hAnsi="Times New Roman" w:cs="Times New Roman"/>
          <w:sz w:val="24"/>
          <w:szCs w:val="24"/>
        </w:rPr>
        <w:t xml:space="preserve"> 157. </w:t>
      </w:r>
      <w:r w:rsidR="00DE203C" w:rsidRPr="00C16C6D">
        <w:rPr>
          <w:rFonts w:ascii="Times New Roman" w:hAnsi="Times New Roman" w:cs="Times New Roman"/>
          <w:sz w:val="24"/>
          <w:szCs w:val="24"/>
        </w:rPr>
        <w:t xml:space="preserve">Sampel </w:t>
      </w:r>
      <w:proofErr w:type="spellStart"/>
      <w:r w:rsidR="00DE203C" w:rsidRPr="00C16C6D">
        <w:rPr>
          <w:rFonts w:ascii="Times New Roman" w:hAnsi="Times New Roman" w:cs="Times New Roman"/>
          <w:sz w:val="24"/>
          <w:szCs w:val="24"/>
        </w:rPr>
        <w:t>dalam</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penelitian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ini</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menggunakan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teknik</w:t>
      </w:r>
      <w:proofErr w:type="spellEnd"/>
      <w:r w:rsidR="00DE203C" w:rsidRPr="00C16C6D">
        <w:rPr>
          <w:rFonts w:ascii="Times New Roman" w:hAnsi="Times New Roman" w:cs="Times New Roman"/>
          <w:sz w:val="24"/>
          <w:szCs w:val="24"/>
        </w:rPr>
        <w:t xml:space="preserve"> </w:t>
      </w:r>
      <w:r w:rsidR="00DE203C" w:rsidRPr="00C16C6D">
        <w:rPr>
          <w:rFonts w:ascii="Times New Roman" w:hAnsi="Times New Roman" w:cs="Times New Roman"/>
          <w:i/>
          <w:iCs/>
          <w:sz w:val="24"/>
          <w:szCs w:val="24"/>
        </w:rPr>
        <w:t>non probability sampling</w:t>
      </w:r>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dengan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metode</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penentuan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sampel</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menggunakan</w:t>
      </w:r>
      <w:proofErr w:type="spellEnd"/>
      <w:r w:rsidR="00DE203C" w:rsidRPr="00C16C6D">
        <w:rPr>
          <w:rFonts w:ascii="Times New Roman" w:hAnsi="Times New Roman" w:cs="Times New Roman"/>
          <w:sz w:val="24"/>
          <w:szCs w:val="24"/>
        </w:rPr>
        <w:t xml:space="preserve"> </w:t>
      </w:r>
      <w:r w:rsidR="00DE203C" w:rsidRPr="00C16C6D">
        <w:rPr>
          <w:rFonts w:ascii="Times New Roman" w:hAnsi="Times New Roman" w:cs="Times New Roman"/>
          <w:i/>
          <w:iCs/>
          <w:sz w:val="24"/>
          <w:szCs w:val="24"/>
        </w:rPr>
        <w:t>purposive sampling,</w:t>
      </w:r>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teknik</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dalam</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pengambilan</w:t>
      </w:r>
      <w:proofErr w:type="spellEnd"/>
      <w:r w:rsidR="00DE203C" w:rsidRPr="00C16C6D">
        <w:rPr>
          <w:rFonts w:ascii="Times New Roman" w:hAnsi="Times New Roman" w:cs="Times New Roman"/>
          <w:sz w:val="24"/>
          <w:szCs w:val="24"/>
        </w:rPr>
        <w:t xml:space="preserve"> data </w:t>
      </w:r>
      <w:proofErr w:type="spellStart"/>
      <w:r w:rsidR="00DE203C" w:rsidRPr="00C16C6D">
        <w:rPr>
          <w:rFonts w:ascii="Times New Roman" w:hAnsi="Times New Roman" w:cs="Times New Roman"/>
          <w:sz w:val="24"/>
          <w:szCs w:val="24"/>
        </w:rPr>
        <w:t>dengan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cara</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menentukan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sampel</w:t>
      </w:r>
      <w:proofErr w:type="spellEnd"/>
      <w:r w:rsidR="00DE203C" w:rsidRPr="00C16C6D">
        <w:rPr>
          <w:rFonts w:ascii="Times New Roman" w:hAnsi="Times New Roman" w:cs="Times New Roman"/>
          <w:sz w:val="24"/>
          <w:szCs w:val="24"/>
        </w:rPr>
        <w:t xml:space="preserve"> yang </w:t>
      </w:r>
      <w:proofErr w:type="spellStart"/>
      <w:r w:rsidR="00DE203C" w:rsidRPr="00C16C6D">
        <w:rPr>
          <w:rFonts w:ascii="Times New Roman" w:hAnsi="Times New Roman" w:cs="Times New Roman"/>
          <w:sz w:val="24"/>
          <w:szCs w:val="24"/>
        </w:rPr>
        <w:t>sudah</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dipertimbangkan</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terlebih</w:t>
      </w:r>
      <w:proofErr w:type="spellEnd"/>
      <w:r w:rsidR="00DE203C" w:rsidRPr="00C16C6D">
        <w:rPr>
          <w:rFonts w:ascii="Times New Roman" w:hAnsi="Times New Roman" w:cs="Times New Roman"/>
          <w:sz w:val="24"/>
          <w:szCs w:val="24"/>
        </w:rPr>
        <w:t xml:space="preserve"> </w:t>
      </w:r>
      <w:proofErr w:type="spellStart"/>
      <w:r w:rsidR="00DE203C" w:rsidRPr="00C16C6D">
        <w:rPr>
          <w:rFonts w:ascii="Times New Roman" w:hAnsi="Times New Roman" w:cs="Times New Roman"/>
          <w:sz w:val="24"/>
          <w:szCs w:val="24"/>
        </w:rPr>
        <w:t>dahulu</w:t>
      </w:r>
      <w:proofErr w:type="spellEnd"/>
      <w:r w:rsidR="00DE203C" w:rsidRPr="00C16C6D">
        <w:rPr>
          <w:rFonts w:ascii="Times New Roman" w:hAnsi="Times New Roman" w:cs="Times New Roman"/>
          <w:sz w:val="24"/>
          <w:szCs w:val="24"/>
        </w:rPr>
        <w:t>.</w:t>
      </w:r>
    </w:p>
    <w:p w14:paraId="18A7A564" w14:textId="77777777" w:rsidR="00581D82" w:rsidRDefault="00581D82" w:rsidP="002957D8">
      <w:pPr>
        <w:spacing w:after="0" w:line="240" w:lineRule="auto"/>
        <w:jc w:val="both"/>
        <w:rPr>
          <w:rFonts w:ascii="Times New Roman" w:hAnsi="Times New Roman" w:cs="Times New Roman"/>
          <w:b/>
          <w:bCs/>
          <w:sz w:val="24"/>
          <w:szCs w:val="24"/>
        </w:rPr>
      </w:pPr>
    </w:p>
    <w:p w14:paraId="122F6B43" w14:textId="3E492F48" w:rsidR="006F25F8" w:rsidRPr="00C16C6D" w:rsidRDefault="006F25F8" w:rsidP="002957D8">
      <w:pPr>
        <w:spacing w:after="0" w:line="240" w:lineRule="auto"/>
        <w:jc w:val="both"/>
        <w:rPr>
          <w:rFonts w:ascii="Times New Roman" w:hAnsi="Times New Roman" w:cs="Times New Roman"/>
          <w:b/>
          <w:bCs/>
          <w:sz w:val="24"/>
          <w:szCs w:val="24"/>
        </w:rPr>
      </w:pPr>
      <w:proofErr w:type="spellStart"/>
      <w:r w:rsidRPr="00C16C6D">
        <w:rPr>
          <w:rFonts w:ascii="Times New Roman" w:hAnsi="Times New Roman" w:cs="Times New Roman"/>
          <w:b/>
          <w:bCs/>
          <w:sz w:val="24"/>
          <w:szCs w:val="24"/>
        </w:rPr>
        <w:t>Variabel</w:t>
      </w:r>
      <w:proofErr w:type="spellEnd"/>
      <w:r w:rsidRPr="00C16C6D">
        <w:rPr>
          <w:rFonts w:ascii="Times New Roman" w:hAnsi="Times New Roman" w:cs="Times New Roman"/>
          <w:b/>
          <w:bCs/>
          <w:sz w:val="24"/>
          <w:szCs w:val="24"/>
        </w:rPr>
        <w:t xml:space="preserve"> </w:t>
      </w:r>
      <w:proofErr w:type="spellStart"/>
      <w:r w:rsidRPr="00C16C6D">
        <w:rPr>
          <w:rFonts w:ascii="Times New Roman" w:hAnsi="Times New Roman" w:cs="Times New Roman"/>
          <w:b/>
          <w:bCs/>
          <w:sz w:val="24"/>
          <w:szCs w:val="24"/>
        </w:rPr>
        <w:t>Penelitian</w:t>
      </w:r>
      <w:proofErr w:type="spellEnd"/>
    </w:p>
    <w:p w14:paraId="0503CD43" w14:textId="195128C8" w:rsidR="006F25F8" w:rsidRPr="00C16C6D" w:rsidRDefault="006F25F8" w:rsidP="002957D8">
      <w:pPr>
        <w:spacing w:after="0" w:line="240" w:lineRule="auto"/>
        <w:jc w:val="both"/>
        <w:rPr>
          <w:rFonts w:ascii="Times New Roman" w:hAnsi="Times New Roman" w:cs="Times New Roman"/>
          <w:sz w:val="24"/>
          <w:szCs w:val="24"/>
        </w:rPr>
      </w:pPr>
      <w:proofErr w:type="spellStart"/>
      <w:r w:rsidRPr="00C16C6D">
        <w:rPr>
          <w:rFonts w:ascii="Times New Roman" w:hAnsi="Times New Roman" w:cs="Times New Roman"/>
          <w:sz w:val="24"/>
          <w:szCs w:val="24"/>
        </w:rPr>
        <w:t>Variabel</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Independen</w:t>
      </w:r>
      <w:proofErr w:type="spellEnd"/>
    </w:p>
    <w:p w14:paraId="5E95663A" w14:textId="77777777" w:rsidR="00C16C6D" w:rsidRDefault="00351907" w:rsidP="002957D8">
      <w:pPr>
        <w:pStyle w:val="ListParagraph"/>
        <w:numPr>
          <w:ilvl w:val="0"/>
          <w:numId w:val="2"/>
        </w:numPr>
        <w:spacing w:after="0" w:line="240" w:lineRule="auto"/>
        <w:ind w:left="284" w:hanging="284"/>
        <w:jc w:val="both"/>
        <w:rPr>
          <w:rFonts w:ascii="Times New Roman" w:hAnsi="Times New Roman" w:cs="Times New Roman"/>
          <w:sz w:val="24"/>
          <w:szCs w:val="24"/>
        </w:rPr>
      </w:pPr>
      <w:r w:rsidRPr="00C16C6D">
        <w:rPr>
          <w:rFonts w:ascii="Times New Roman" w:hAnsi="Times New Roman" w:cs="Times New Roman"/>
          <w:i/>
          <w:iCs/>
          <w:sz w:val="24"/>
          <w:szCs w:val="24"/>
        </w:rPr>
        <w:t>Debt to Asset Ratio</w:t>
      </w:r>
      <w:r w:rsidRPr="00C16C6D">
        <w:rPr>
          <w:rFonts w:ascii="Times New Roman" w:hAnsi="Times New Roman" w:cs="Times New Roman"/>
          <w:sz w:val="24"/>
          <w:szCs w:val="24"/>
        </w:rPr>
        <w:t xml:space="preserve"> (X1)</w:t>
      </w:r>
    </w:p>
    <w:p w14:paraId="1E31E0B8" w14:textId="076E13B0" w:rsidR="00C16C6D" w:rsidRDefault="00C16C6D" w:rsidP="002957D8">
      <w:pPr>
        <w:pStyle w:val="ListParagraph"/>
        <w:spacing w:after="0" w:line="240" w:lineRule="auto"/>
        <w:ind w:left="284"/>
        <w:jc w:val="both"/>
        <w:rPr>
          <w:rFonts w:ascii="Times New Roman" w:hAnsi="Times New Roman" w:cs="Times New Roman"/>
          <w:sz w:val="24"/>
          <w:szCs w:val="24"/>
        </w:rPr>
      </w:pPr>
      <w:proofErr w:type="spellStart"/>
      <w:r w:rsidRPr="00C16C6D">
        <w:rPr>
          <w:rFonts w:ascii="Times New Roman" w:hAnsi="Times New Roman" w:cs="Times New Roman"/>
          <w:sz w:val="24"/>
          <w:szCs w:val="24"/>
        </w:rPr>
        <w:t>R</w:t>
      </w:r>
      <w:r w:rsidR="00351907" w:rsidRPr="00C16C6D">
        <w:rPr>
          <w:rFonts w:ascii="Times New Roman" w:hAnsi="Times New Roman" w:cs="Times New Roman"/>
          <w:sz w:val="24"/>
          <w:szCs w:val="24"/>
        </w:rPr>
        <w:t>asio</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untuk</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mengukur</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seberapa</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besar</w:t>
      </w:r>
      <w:proofErr w:type="spellEnd"/>
      <w:r w:rsidR="00351907" w:rsidRPr="00C16C6D">
        <w:rPr>
          <w:rFonts w:ascii="Times New Roman" w:hAnsi="Times New Roman" w:cs="Times New Roman"/>
          <w:sz w:val="24"/>
          <w:szCs w:val="24"/>
        </w:rPr>
        <w:t xml:space="preserve"> asset </w:t>
      </w:r>
      <w:proofErr w:type="spellStart"/>
      <w:r w:rsidR="00351907" w:rsidRPr="00C16C6D">
        <w:rPr>
          <w:rFonts w:ascii="Times New Roman" w:hAnsi="Times New Roman" w:cs="Times New Roman"/>
          <w:sz w:val="24"/>
          <w:szCs w:val="24"/>
        </w:rPr>
        <w:t>perusahaan</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dibiayai</w:t>
      </w:r>
      <w:proofErr w:type="spellEnd"/>
      <w:r w:rsidR="00351907" w:rsidRPr="00C16C6D">
        <w:rPr>
          <w:rFonts w:ascii="Times New Roman" w:hAnsi="Times New Roman" w:cs="Times New Roman"/>
          <w:sz w:val="24"/>
          <w:szCs w:val="24"/>
        </w:rPr>
        <w:t xml:space="preserve"> oleh utang </w:t>
      </w:r>
      <w:proofErr w:type="spellStart"/>
      <w:r w:rsidR="00351907" w:rsidRPr="00C16C6D">
        <w:rPr>
          <w:rFonts w:ascii="Times New Roman" w:hAnsi="Times New Roman" w:cs="Times New Roman"/>
          <w:sz w:val="24"/>
          <w:szCs w:val="24"/>
        </w:rPr>
        <w:t>atau</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seberapa</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besar</w:t>
      </w:r>
      <w:proofErr w:type="spellEnd"/>
      <w:r w:rsidR="00351907" w:rsidRPr="00C16C6D">
        <w:rPr>
          <w:rFonts w:ascii="Times New Roman" w:hAnsi="Times New Roman" w:cs="Times New Roman"/>
          <w:sz w:val="24"/>
          <w:szCs w:val="24"/>
        </w:rPr>
        <w:t xml:space="preserve"> utang </w:t>
      </w:r>
      <w:proofErr w:type="spellStart"/>
      <w:r w:rsidR="00351907" w:rsidRPr="00C16C6D">
        <w:rPr>
          <w:rFonts w:ascii="Times New Roman" w:hAnsi="Times New Roman" w:cs="Times New Roman"/>
          <w:sz w:val="24"/>
          <w:szCs w:val="24"/>
        </w:rPr>
        <w:t>perusahaan</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berpengaruh</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terhadap</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pembiayaan</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aset</w:t>
      </w:r>
      <w:proofErr w:type="spellEnd"/>
      <w:r w:rsidR="00351907" w:rsidRPr="00C16C6D">
        <w:rPr>
          <w:rFonts w:ascii="Times New Roman" w:hAnsi="Times New Roman" w:cs="Times New Roman"/>
          <w:sz w:val="24"/>
          <w:szCs w:val="24"/>
        </w:rPr>
        <w:t>.</w:t>
      </w:r>
    </w:p>
    <w:p w14:paraId="2AA83C5B" w14:textId="77777777" w:rsidR="00D72CC9" w:rsidRDefault="00D72CC9" w:rsidP="002957D8">
      <w:pPr>
        <w:pStyle w:val="ListParagraph"/>
        <w:spacing w:after="0" w:line="240" w:lineRule="auto"/>
        <w:ind w:left="284"/>
        <w:jc w:val="both"/>
        <w:rPr>
          <w:rFonts w:ascii="Times New Roman" w:hAnsi="Times New Roman" w:cs="Times New Roman"/>
          <w:sz w:val="24"/>
          <w:szCs w:val="24"/>
        </w:rPr>
      </w:pPr>
    </w:p>
    <w:p w14:paraId="54377706" w14:textId="102CB53F" w:rsidR="00351907" w:rsidRPr="00C16C6D" w:rsidRDefault="00351907" w:rsidP="002957D8">
      <w:pPr>
        <w:pStyle w:val="ListParagraph"/>
        <w:spacing w:after="0" w:line="240" w:lineRule="auto"/>
        <w:ind w:left="284"/>
        <w:jc w:val="both"/>
        <w:rPr>
          <w:rFonts w:ascii="Times New Roman" w:hAnsi="Times New Roman" w:cs="Times New Roman"/>
          <w:sz w:val="24"/>
          <w:szCs w:val="24"/>
        </w:rPr>
      </w:pPr>
      <m:oMathPara>
        <m:oMath>
          <m:r>
            <w:rPr>
              <w:rFonts w:ascii="Cambria Math" w:hAnsi="Cambria Math" w:cs="Times New Roman"/>
              <w:sz w:val="20"/>
              <w:szCs w:val="20"/>
            </w:rPr>
            <m:t>DAR=</m:t>
          </m:r>
          <m:f>
            <m:fPr>
              <m:ctrlPr>
                <w:rPr>
                  <w:rFonts w:ascii="Cambria Math" w:hAnsi="Cambria Math" w:cs="Times New Roman"/>
                  <w:i/>
                  <w:sz w:val="20"/>
                  <w:szCs w:val="20"/>
                </w:rPr>
              </m:ctrlPr>
            </m:fPr>
            <m:num>
              <m:r>
                <w:rPr>
                  <w:rFonts w:ascii="Cambria Math" w:hAnsi="Cambria Math" w:cs="Times New Roman"/>
                  <w:sz w:val="20"/>
                  <w:szCs w:val="20"/>
                </w:rPr>
                <m:t>total utang</m:t>
              </m:r>
            </m:num>
            <m:den>
              <m:r>
                <w:rPr>
                  <w:rFonts w:ascii="Cambria Math" w:hAnsi="Cambria Math" w:cs="Times New Roman"/>
                  <w:sz w:val="20"/>
                  <w:szCs w:val="20"/>
                </w:rPr>
                <m:t>total aset</m:t>
              </m:r>
            </m:den>
          </m:f>
          <m:r>
            <w:rPr>
              <w:rFonts w:ascii="Cambria Math" w:hAnsi="Cambria Math" w:cs="Times New Roman"/>
              <w:sz w:val="20"/>
              <w:szCs w:val="20"/>
            </w:rPr>
            <m:t>x 100%</m:t>
          </m:r>
        </m:oMath>
      </m:oMathPara>
    </w:p>
    <w:p w14:paraId="3E51F9DC" w14:textId="0E4A6783" w:rsidR="008559BC" w:rsidRDefault="006F45BD" w:rsidP="002957D8">
      <w:pPr>
        <w:pStyle w:val="ListParagraph"/>
        <w:spacing w:after="0" w:line="240" w:lineRule="auto"/>
        <w:jc w:val="right"/>
        <w:rPr>
          <w:rFonts w:ascii="Times New Roman" w:hAnsi="Times New Roman" w:cs="Times New Roman"/>
          <w:sz w:val="20"/>
          <w:szCs w:val="20"/>
        </w:rPr>
      </w:pPr>
      <w:r w:rsidRPr="00C16C6D">
        <w:rPr>
          <w:rFonts w:ascii="Times New Roman" w:hAnsi="Times New Roman" w:cs="Times New Roman"/>
          <w:sz w:val="20"/>
          <w:szCs w:val="20"/>
        </w:rPr>
        <w:t>(Hery, 2017)</w:t>
      </w:r>
    </w:p>
    <w:p w14:paraId="7EADDF0C" w14:textId="77777777" w:rsidR="008559BC" w:rsidRPr="00C16C6D" w:rsidRDefault="008559BC" w:rsidP="002957D8">
      <w:pPr>
        <w:pStyle w:val="ListParagraph"/>
        <w:spacing w:after="0" w:line="240" w:lineRule="auto"/>
        <w:jc w:val="right"/>
        <w:rPr>
          <w:rFonts w:ascii="Times New Roman" w:hAnsi="Times New Roman" w:cs="Times New Roman"/>
          <w:sz w:val="20"/>
          <w:szCs w:val="20"/>
        </w:rPr>
      </w:pPr>
    </w:p>
    <w:p w14:paraId="60982061" w14:textId="77777777" w:rsidR="00C16C6D" w:rsidRDefault="00351907" w:rsidP="002957D8">
      <w:pPr>
        <w:pStyle w:val="ListParagraph"/>
        <w:numPr>
          <w:ilvl w:val="0"/>
          <w:numId w:val="2"/>
        </w:numPr>
        <w:spacing w:after="0" w:line="240" w:lineRule="auto"/>
        <w:ind w:left="284" w:hanging="284"/>
        <w:jc w:val="both"/>
        <w:rPr>
          <w:rFonts w:ascii="Times New Roman" w:hAnsi="Times New Roman" w:cs="Times New Roman"/>
          <w:i/>
          <w:iCs/>
          <w:sz w:val="24"/>
          <w:szCs w:val="24"/>
        </w:rPr>
      </w:pPr>
      <w:r w:rsidRPr="00C16C6D">
        <w:rPr>
          <w:rFonts w:ascii="Times New Roman" w:hAnsi="Times New Roman" w:cs="Times New Roman"/>
          <w:i/>
          <w:iCs/>
          <w:sz w:val="24"/>
          <w:szCs w:val="24"/>
        </w:rPr>
        <w:t xml:space="preserve">Return </w:t>
      </w:r>
      <w:r w:rsidR="006F45BD" w:rsidRPr="00C16C6D">
        <w:rPr>
          <w:rFonts w:ascii="Times New Roman" w:hAnsi="Times New Roman" w:cs="Times New Roman"/>
          <w:i/>
          <w:iCs/>
          <w:sz w:val="24"/>
          <w:szCs w:val="24"/>
        </w:rPr>
        <w:t>O</w:t>
      </w:r>
      <w:r w:rsidRPr="00C16C6D">
        <w:rPr>
          <w:rFonts w:ascii="Times New Roman" w:hAnsi="Times New Roman" w:cs="Times New Roman"/>
          <w:i/>
          <w:iCs/>
          <w:sz w:val="24"/>
          <w:szCs w:val="24"/>
        </w:rPr>
        <w:t xml:space="preserve">n Equity </w:t>
      </w:r>
      <w:r w:rsidR="006F45BD" w:rsidRPr="00C16C6D">
        <w:rPr>
          <w:rFonts w:ascii="Times New Roman" w:hAnsi="Times New Roman" w:cs="Times New Roman"/>
          <w:sz w:val="24"/>
          <w:szCs w:val="24"/>
        </w:rPr>
        <w:t>(X2)</w:t>
      </w:r>
    </w:p>
    <w:p w14:paraId="271D51AA" w14:textId="17FF4B16" w:rsidR="00351907" w:rsidRPr="00C16C6D" w:rsidRDefault="00D72CC9" w:rsidP="002957D8">
      <w:pPr>
        <w:pStyle w:val="ListParagraph"/>
        <w:spacing w:after="0" w:line="240" w:lineRule="auto"/>
        <w:ind w:left="284"/>
        <w:jc w:val="both"/>
        <w:rPr>
          <w:rFonts w:ascii="Times New Roman" w:hAnsi="Times New Roman" w:cs="Times New Roman"/>
          <w:i/>
          <w:iCs/>
          <w:sz w:val="24"/>
          <w:szCs w:val="24"/>
        </w:rPr>
      </w:pPr>
      <w:r w:rsidRPr="00C16C6D">
        <w:rPr>
          <w:rFonts w:ascii="Times New Roman" w:hAnsi="Times New Roman" w:cs="Times New Roman"/>
          <w:i/>
          <w:iCs/>
          <w:noProof/>
          <w:sz w:val="24"/>
          <w:szCs w:val="24"/>
        </w:rPr>
        <w:drawing>
          <wp:anchor distT="0" distB="0" distL="114300" distR="114300" simplePos="0" relativeHeight="251658240" behindDoc="0" locked="0" layoutInCell="1" allowOverlap="1" wp14:anchorId="0D7B4B6A" wp14:editId="4B8631F1">
            <wp:simplePos x="0" y="0"/>
            <wp:positionH relativeFrom="column">
              <wp:posOffset>238939</wp:posOffset>
            </wp:positionH>
            <wp:positionV relativeFrom="paragraph">
              <wp:posOffset>577591</wp:posOffset>
            </wp:positionV>
            <wp:extent cx="2291715" cy="287655"/>
            <wp:effectExtent l="0" t="0" r="0" b="0"/>
            <wp:wrapTopAndBottom/>
            <wp:docPr id="148628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8163" name="Picture 148628163"/>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91715" cy="287655"/>
                    </a:xfrm>
                    <a:prstGeom prst="rect">
                      <a:avLst/>
                    </a:prstGeom>
                  </pic:spPr>
                </pic:pic>
              </a:graphicData>
            </a:graphic>
          </wp:anchor>
        </w:drawing>
      </w:r>
      <w:proofErr w:type="spellStart"/>
      <w:r w:rsidR="00C16C6D">
        <w:rPr>
          <w:rFonts w:ascii="Times New Roman" w:hAnsi="Times New Roman" w:cs="Times New Roman"/>
          <w:sz w:val="24"/>
          <w:szCs w:val="24"/>
        </w:rPr>
        <w:t>R</w:t>
      </w:r>
      <w:r w:rsidR="00351907" w:rsidRPr="00C16C6D">
        <w:rPr>
          <w:rFonts w:ascii="Times New Roman" w:hAnsi="Times New Roman" w:cs="Times New Roman"/>
          <w:sz w:val="24"/>
          <w:szCs w:val="24"/>
        </w:rPr>
        <w:t>asio</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untuk</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mengukur</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laba</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bersih</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sesudah</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pajak</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dengan</w:t>
      </w:r>
      <w:proofErr w:type="spellEnd"/>
      <w:r w:rsidR="00351907" w:rsidRPr="00C16C6D">
        <w:rPr>
          <w:rFonts w:ascii="Times New Roman" w:hAnsi="Times New Roman" w:cs="Times New Roman"/>
          <w:sz w:val="24"/>
          <w:szCs w:val="24"/>
        </w:rPr>
        <w:t xml:space="preserve"> modal </w:t>
      </w:r>
      <w:proofErr w:type="spellStart"/>
      <w:r w:rsidR="00351907" w:rsidRPr="00C16C6D">
        <w:rPr>
          <w:rFonts w:ascii="Times New Roman" w:hAnsi="Times New Roman" w:cs="Times New Roman"/>
          <w:sz w:val="24"/>
          <w:szCs w:val="24"/>
        </w:rPr>
        <w:t>sendiri</w:t>
      </w:r>
      <w:proofErr w:type="spellEnd"/>
      <w:r w:rsidR="00351907" w:rsidRPr="00C16C6D">
        <w:rPr>
          <w:rFonts w:ascii="Times New Roman" w:hAnsi="Times New Roman" w:cs="Times New Roman"/>
          <w:sz w:val="24"/>
          <w:szCs w:val="24"/>
        </w:rPr>
        <w:t>.</w:t>
      </w:r>
    </w:p>
    <w:p w14:paraId="66D230A8" w14:textId="0C3F1A9C" w:rsidR="006F45BD" w:rsidRPr="00C16C6D" w:rsidRDefault="006F45BD" w:rsidP="002957D8">
      <w:pPr>
        <w:pStyle w:val="ListParagraph"/>
        <w:spacing w:after="0" w:line="240" w:lineRule="auto"/>
        <w:jc w:val="right"/>
        <w:rPr>
          <w:rFonts w:ascii="Times New Roman" w:hAnsi="Times New Roman" w:cs="Times New Roman"/>
          <w:sz w:val="20"/>
          <w:szCs w:val="20"/>
        </w:rPr>
      </w:pPr>
      <w:r w:rsidRPr="00C16C6D">
        <w:rPr>
          <w:rFonts w:ascii="Times New Roman" w:hAnsi="Times New Roman" w:cs="Times New Roman"/>
          <w:sz w:val="20"/>
          <w:szCs w:val="20"/>
        </w:rPr>
        <w:t>(Kasmir, 20</w:t>
      </w:r>
      <w:r w:rsidR="006363BC">
        <w:rPr>
          <w:rFonts w:ascii="Times New Roman" w:hAnsi="Times New Roman" w:cs="Times New Roman"/>
          <w:sz w:val="20"/>
          <w:szCs w:val="20"/>
        </w:rPr>
        <w:t>19</w:t>
      </w:r>
      <w:r w:rsidRPr="00C16C6D">
        <w:rPr>
          <w:rFonts w:ascii="Times New Roman" w:hAnsi="Times New Roman" w:cs="Times New Roman"/>
          <w:sz w:val="20"/>
          <w:szCs w:val="20"/>
        </w:rPr>
        <w:t>)</w:t>
      </w:r>
    </w:p>
    <w:p w14:paraId="2EC7B4BC" w14:textId="282D0194" w:rsidR="00C16C6D" w:rsidRDefault="006F45BD" w:rsidP="002957D8">
      <w:pPr>
        <w:pStyle w:val="ListParagraph"/>
        <w:numPr>
          <w:ilvl w:val="0"/>
          <w:numId w:val="2"/>
        </w:numPr>
        <w:spacing w:after="0" w:line="240" w:lineRule="auto"/>
        <w:ind w:left="284" w:hanging="284"/>
        <w:jc w:val="both"/>
        <w:rPr>
          <w:rFonts w:ascii="Times New Roman" w:hAnsi="Times New Roman" w:cs="Times New Roman"/>
          <w:sz w:val="24"/>
          <w:szCs w:val="24"/>
        </w:rPr>
      </w:pPr>
      <w:r w:rsidRPr="00C16C6D">
        <w:rPr>
          <w:rFonts w:ascii="Times New Roman" w:hAnsi="Times New Roman" w:cs="Times New Roman"/>
          <w:i/>
          <w:iCs/>
          <w:sz w:val="24"/>
          <w:szCs w:val="24"/>
        </w:rPr>
        <w:t>Size</w:t>
      </w:r>
      <w:r w:rsidRPr="00C16C6D">
        <w:rPr>
          <w:rFonts w:ascii="Times New Roman" w:hAnsi="Times New Roman" w:cs="Times New Roman"/>
          <w:sz w:val="24"/>
          <w:szCs w:val="24"/>
        </w:rPr>
        <w:t xml:space="preserve"> (X3)</w:t>
      </w:r>
    </w:p>
    <w:p w14:paraId="26E540A7" w14:textId="27F023AC" w:rsidR="009A4211" w:rsidRDefault="00C16C6D" w:rsidP="00D72CC9">
      <w:pPr>
        <w:pStyle w:val="ListParagraph"/>
        <w:spacing w:after="0" w:line="240" w:lineRule="auto"/>
        <w:ind w:left="284"/>
        <w:jc w:val="both"/>
        <w:rPr>
          <w:rFonts w:ascii="Times New Roman" w:hAnsi="Times New Roman" w:cs="Times New Roman"/>
          <w:sz w:val="24"/>
          <w:szCs w:val="24"/>
        </w:rPr>
      </w:pPr>
      <w:proofErr w:type="spellStart"/>
      <w:r w:rsidRPr="00C16C6D">
        <w:rPr>
          <w:rFonts w:ascii="Times New Roman" w:hAnsi="Times New Roman" w:cs="Times New Roman"/>
          <w:sz w:val="24"/>
          <w:szCs w:val="24"/>
        </w:rPr>
        <w:t>S</w:t>
      </w:r>
      <w:r w:rsidR="00351907" w:rsidRPr="00C16C6D">
        <w:rPr>
          <w:rFonts w:ascii="Times New Roman" w:hAnsi="Times New Roman" w:cs="Times New Roman"/>
          <w:sz w:val="24"/>
          <w:szCs w:val="24"/>
        </w:rPr>
        <w:t>uatu</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skala</w:t>
      </w:r>
      <w:proofErr w:type="spellEnd"/>
      <w:r w:rsidR="00351907" w:rsidRPr="00C16C6D">
        <w:rPr>
          <w:rFonts w:ascii="Times New Roman" w:hAnsi="Times New Roman" w:cs="Times New Roman"/>
          <w:sz w:val="24"/>
          <w:szCs w:val="24"/>
        </w:rPr>
        <w:t xml:space="preserve"> yang </w:t>
      </w:r>
      <w:proofErr w:type="spellStart"/>
      <w:r w:rsidR="00351907" w:rsidRPr="00C16C6D">
        <w:rPr>
          <w:rFonts w:ascii="Times New Roman" w:hAnsi="Times New Roman" w:cs="Times New Roman"/>
          <w:sz w:val="24"/>
          <w:szCs w:val="24"/>
        </w:rPr>
        <w:t>dapat</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dilihat</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dari</w:t>
      </w:r>
      <w:proofErr w:type="spellEnd"/>
      <w:r w:rsidR="00351907" w:rsidRPr="00C16C6D">
        <w:rPr>
          <w:rFonts w:ascii="Times New Roman" w:hAnsi="Times New Roman" w:cs="Times New Roman"/>
          <w:sz w:val="24"/>
          <w:szCs w:val="24"/>
        </w:rPr>
        <w:t xml:space="preserve"> total </w:t>
      </w:r>
      <w:proofErr w:type="spellStart"/>
      <w:r w:rsidR="00351907" w:rsidRPr="00C16C6D">
        <w:rPr>
          <w:rFonts w:ascii="Times New Roman" w:hAnsi="Times New Roman" w:cs="Times New Roman"/>
          <w:sz w:val="24"/>
          <w:szCs w:val="24"/>
        </w:rPr>
        <w:t>aset</w:t>
      </w:r>
      <w:proofErr w:type="spellEnd"/>
      <w:r w:rsidR="00351907" w:rsidRPr="00C16C6D">
        <w:rPr>
          <w:rFonts w:ascii="Times New Roman" w:hAnsi="Times New Roman" w:cs="Times New Roman"/>
          <w:sz w:val="24"/>
          <w:szCs w:val="24"/>
        </w:rPr>
        <w:t xml:space="preserve">, total </w:t>
      </w:r>
      <w:proofErr w:type="spellStart"/>
      <w:r w:rsidR="00351907" w:rsidRPr="00C16C6D">
        <w:rPr>
          <w:rFonts w:ascii="Times New Roman" w:hAnsi="Times New Roman" w:cs="Times New Roman"/>
          <w:sz w:val="24"/>
          <w:szCs w:val="24"/>
        </w:rPr>
        <w:t>penjualan</w:t>
      </w:r>
      <w:proofErr w:type="spellEnd"/>
      <w:r w:rsidR="00351907" w:rsidRPr="00C16C6D">
        <w:rPr>
          <w:rFonts w:ascii="Times New Roman" w:hAnsi="Times New Roman" w:cs="Times New Roman"/>
          <w:sz w:val="24"/>
          <w:szCs w:val="24"/>
        </w:rPr>
        <w:t xml:space="preserve">, dan </w:t>
      </w:r>
      <w:proofErr w:type="spellStart"/>
      <w:r w:rsidR="00351907" w:rsidRPr="00C16C6D">
        <w:rPr>
          <w:rFonts w:ascii="Times New Roman" w:hAnsi="Times New Roman" w:cs="Times New Roman"/>
          <w:sz w:val="24"/>
          <w:szCs w:val="24"/>
        </w:rPr>
        <w:t>sebagainya</w:t>
      </w:r>
      <w:proofErr w:type="spellEnd"/>
      <w:r w:rsidR="00351907" w:rsidRPr="00C16C6D">
        <w:rPr>
          <w:rFonts w:ascii="Times New Roman" w:hAnsi="Times New Roman" w:cs="Times New Roman"/>
          <w:sz w:val="24"/>
          <w:szCs w:val="24"/>
        </w:rPr>
        <w:t xml:space="preserve"> yang </w:t>
      </w:r>
      <w:proofErr w:type="spellStart"/>
      <w:r w:rsidR="00351907" w:rsidRPr="00C16C6D">
        <w:rPr>
          <w:rFonts w:ascii="Times New Roman" w:hAnsi="Times New Roman" w:cs="Times New Roman"/>
          <w:sz w:val="24"/>
          <w:szCs w:val="24"/>
        </w:rPr>
        <w:t>dimiliki</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suatu</w:t>
      </w:r>
      <w:proofErr w:type="spellEnd"/>
      <w:r w:rsidR="00351907" w:rsidRPr="00C16C6D">
        <w:rPr>
          <w:rFonts w:ascii="Times New Roman" w:hAnsi="Times New Roman" w:cs="Times New Roman"/>
          <w:sz w:val="24"/>
          <w:szCs w:val="24"/>
        </w:rPr>
        <w:t xml:space="preserve"> </w:t>
      </w:r>
      <w:proofErr w:type="spellStart"/>
      <w:r w:rsidR="00351907" w:rsidRPr="00C16C6D">
        <w:rPr>
          <w:rFonts w:ascii="Times New Roman" w:hAnsi="Times New Roman" w:cs="Times New Roman"/>
          <w:sz w:val="24"/>
          <w:szCs w:val="24"/>
        </w:rPr>
        <w:t>perusahaan</w:t>
      </w:r>
      <w:proofErr w:type="spellEnd"/>
      <w:r w:rsidR="00351907" w:rsidRPr="00C16C6D">
        <w:rPr>
          <w:rFonts w:ascii="Times New Roman" w:hAnsi="Times New Roman" w:cs="Times New Roman"/>
          <w:sz w:val="24"/>
          <w:szCs w:val="24"/>
        </w:rPr>
        <w:t>.</w:t>
      </w:r>
    </w:p>
    <w:p w14:paraId="2DD1253C" w14:textId="77777777" w:rsidR="00D72CC9" w:rsidRPr="00D72CC9" w:rsidRDefault="00D72CC9" w:rsidP="00D72CC9">
      <w:pPr>
        <w:pStyle w:val="ListParagraph"/>
        <w:spacing w:after="0" w:line="240" w:lineRule="auto"/>
        <w:ind w:left="284"/>
        <w:jc w:val="both"/>
        <w:rPr>
          <w:rFonts w:ascii="Times New Roman" w:hAnsi="Times New Roman" w:cs="Times New Roman"/>
          <w:sz w:val="24"/>
          <w:szCs w:val="24"/>
        </w:rPr>
      </w:pPr>
    </w:p>
    <w:p w14:paraId="728D7F90" w14:textId="7803050A" w:rsidR="006F45BD" w:rsidRPr="00C16C6D" w:rsidRDefault="006F45BD" w:rsidP="002957D8">
      <w:pPr>
        <w:pStyle w:val="ListParagraph"/>
        <w:spacing w:after="0" w:line="240" w:lineRule="auto"/>
        <w:rPr>
          <w:rFonts w:ascii="Times New Roman" w:hAnsi="Times New Roman" w:cs="Times New Roman"/>
          <w:sz w:val="20"/>
          <w:szCs w:val="20"/>
        </w:rPr>
      </w:pPr>
      <w:r w:rsidRPr="00C16C6D">
        <w:rPr>
          <w:rFonts w:ascii="Times New Roman" w:hAnsi="Times New Roman" w:cs="Times New Roman"/>
          <w:i/>
          <w:iCs/>
          <w:sz w:val="20"/>
          <w:szCs w:val="20"/>
        </w:rPr>
        <w:t>Size</w:t>
      </w:r>
      <w:r w:rsidRPr="00C16C6D">
        <w:rPr>
          <w:rFonts w:ascii="Times New Roman" w:hAnsi="Times New Roman" w:cs="Times New Roman"/>
          <w:sz w:val="20"/>
          <w:szCs w:val="20"/>
        </w:rPr>
        <w:t xml:space="preserve"> = </w:t>
      </w:r>
      <w:proofErr w:type="gramStart"/>
      <w:r w:rsidRPr="00C16C6D">
        <w:rPr>
          <w:rFonts w:ascii="Times New Roman" w:hAnsi="Times New Roman" w:cs="Times New Roman"/>
          <w:sz w:val="20"/>
          <w:szCs w:val="20"/>
        </w:rPr>
        <w:t>Ln(</w:t>
      </w:r>
      <w:proofErr w:type="gramEnd"/>
      <w:r w:rsidRPr="00C16C6D">
        <w:rPr>
          <w:rFonts w:ascii="Times New Roman" w:hAnsi="Times New Roman" w:cs="Times New Roman"/>
          <w:sz w:val="20"/>
          <w:szCs w:val="20"/>
        </w:rPr>
        <w:t xml:space="preserve">Total </w:t>
      </w:r>
      <w:proofErr w:type="spellStart"/>
      <w:r w:rsidRPr="00C16C6D">
        <w:rPr>
          <w:rFonts w:ascii="Times New Roman" w:hAnsi="Times New Roman" w:cs="Times New Roman"/>
          <w:sz w:val="20"/>
          <w:szCs w:val="20"/>
        </w:rPr>
        <w:t>Aktiva</w:t>
      </w:r>
      <w:proofErr w:type="spellEnd"/>
      <w:r w:rsidRPr="00C16C6D">
        <w:rPr>
          <w:rFonts w:ascii="Times New Roman" w:hAnsi="Times New Roman" w:cs="Times New Roman"/>
          <w:sz w:val="20"/>
          <w:szCs w:val="20"/>
        </w:rPr>
        <w:t>)</w:t>
      </w:r>
    </w:p>
    <w:p w14:paraId="69F03084" w14:textId="3E822A72" w:rsidR="006F45BD" w:rsidRPr="00C16C6D" w:rsidRDefault="006F45BD" w:rsidP="002957D8">
      <w:pPr>
        <w:pStyle w:val="ListParagraph"/>
        <w:spacing w:after="0" w:line="240" w:lineRule="auto"/>
        <w:jc w:val="right"/>
        <w:rPr>
          <w:rFonts w:ascii="Times New Roman" w:hAnsi="Times New Roman" w:cs="Times New Roman"/>
          <w:sz w:val="20"/>
          <w:szCs w:val="20"/>
        </w:rPr>
      </w:pPr>
      <w:r w:rsidRPr="00C16C6D">
        <w:rPr>
          <w:rFonts w:ascii="Times New Roman" w:hAnsi="Times New Roman" w:cs="Times New Roman"/>
          <w:sz w:val="20"/>
          <w:szCs w:val="20"/>
        </w:rPr>
        <w:t>(</w:t>
      </w:r>
      <w:proofErr w:type="spellStart"/>
      <w:r w:rsidRPr="00C16C6D">
        <w:rPr>
          <w:rFonts w:ascii="Times New Roman" w:hAnsi="Times New Roman" w:cs="Times New Roman"/>
          <w:sz w:val="20"/>
          <w:szCs w:val="20"/>
        </w:rPr>
        <w:t>Widiastari</w:t>
      </w:r>
      <w:proofErr w:type="spellEnd"/>
      <w:r w:rsidRPr="00C16C6D">
        <w:rPr>
          <w:rFonts w:ascii="Times New Roman" w:hAnsi="Times New Roman" w:cs="Times New Roman"/>
          <w:sz w:val="20"/>
          <w:szCs w:val="20"/>
        </w:rPr>
        <w:t xml:space="preserve"> dan Yasa, 2018)</w:t>
      </w:r>
    </w:p>
    <w:p w14:paraId="2F9615EC" w14:textId="77777777" w:rsidR="00F60845" w:rsidRDefault="00F60845" w:rsidP="002957D8">
      <w:pPr>
        <w:pStyle w:val="ListParagraph"/>
        <w:spacing w:after="0" w:line="240" w:lineRule="auto"/>
        <w:ind w:hanging="720"/>
        <w:jc w:val="both"/>
        <w:rPr>
          <w:rFonts w:ascii="Times New Roman" w:hAnsi="Times New Roman" w:cs="Times New Roman"/>
          <w:sz w:val="24"/>
          <w:szCs w:val="24"/>
        </w:rPr>
      </w:pPr>
    </w:p>
    <w:p w14:paraId="785F1A20" w14:textId="77777777" w:rsidR="00F60845" w:rsidRDefault="00F60845" w:rsidP="002957D8">
      <w:pPr>
        <w:pStyle w:val="ListParagraph"/>
        <w:spacing w:after="0" w:line="240" w:lineRule="auto"/>
        <w:ind w:hanging="720"/>
        <w:jc w:val="both"/>
        <w:rPr>
          <w:rFonts w:ascii="Times New Roman" w:hAnsi="Times New Roman" w:cs="Times New Roman"/>
          <w:sz w:val="24"/>
          <w:szCs w:val="24"/>
        </w:rPr>
      </w:pPr>
    </w:p>
    <w:p w14:paraId="30CE605B" w14:textId="77777777" w:rsidR="00F60845" w:rsidRDefault="00F60845" w:rsidP="002957D8">
      <w:pPr>
        <w:pStyle w:val="ListParagraph"/>
        <w:spacing w:after="0" w:line="240" w:lineRule="auto"/>
        <w:ind w:hanging="720"/>
        <w:jc w:val="both"/>
        <w:rPr>
          <w:rFonts w:ascii="Times New Roman" w:hAnsi="Times New Roman" w:cs="Times New Roman"/>
          <w:sz w:val="24"/>
          <w:szCs w:val="24"/>
        </w:rPr>
      </w:pPr>
    </w:p>
    <w:p w14:paraId="2CC46768" w14:textId="77777777" w:rsidR="00F60845" w:rsidRDefault="00F60845" w:rsidP="002957D8">
      <w:pPr>
        <w:pStyle w:val="ListParagraph"/>
        <w:spacing w:after="0" w:line="240" w:lineRule="auto"/>
        <w:ind w:hanging="720"/>
        <w:jc w:val="both"/>
        <w:rPr>
          <w:rFonts w:ascii="Times New Roman" w:hAnsi="Times New Roman" w:cs="Times New Roman"/>
          <w:sz w:val="24"/>
          <w:szCs w:val="24"/>
        </w:rPr>
      </w:pPr>
    </w:p>
    <w:p w14:paraId="670A7A49" w14:textId="78533FD3" w:rsidR="006F45BD" w:rsidRPr="00C16C6D" w:rsidRDefault="006F45BD" w:rsidP="002957D8">
      <w:pPr>
        <w:pStyle w:val="ListParagraph"/>
        <w:spacing w:after="0" w:line="240" w:lineRule="auto"/>
        <w:ind w:hanging="720"/>
        <w:jc w:val="both"/>
        <w:rPr>
          <w:rFonts w:ascii="Times New Roman" w:hAnsi="Times New Roman" w:cs="Times New Roman"/>
          <w:sz w:val="24"/>
          <w:szCs w:val="24"/>
        </w:rPr>
      </w:pPr>
      <w:proofErr w:type="spellStart"/>
      <w:r w:rsidRPr="00C16C6D">
        <w:rPr>
          <w:rFonts w:ascii="Times New Roman" w:hAnsi="Times New Roman" w:cs="Times New Roman"/>
          <w:sz w:val="24"/>
          <w:szCs w:val="24"/>
        </w:rPr>
        <w:t>Variabel</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Dependen</w:t>
      </w:r>
      <w:proofErr w:type="spellEnd"/>
    </w:p>
    <w:p w14:paraId="5F978289" w14:textId="77777777" w:rsidR="00C16C6D" w:rsidRDefault="006F45BD" w:rsidP="002957D8">
      <w:pPr>
        <w:pStyle w:val="ListParagraph"/>
        <w:numPr>
          <w:ilvl w:val="0"/>
          <w:numId w:val="3"/>
        </w:numPr>
        <w:spacing w:after="0" w:line="240" w:lineRule="auto"/>
        <w:ind w:left="284" w:hanging="284"/>
        <w:jc w:val="both"/>
        <w:rPr>
          <w:rFonts w:ascii="Times New Roman" w:hAnsi="Times New Roman" w:cs="Times New Roman"/>
          <w:sz w:val="24"/>
          <w:szCs w:val="24"/>
        </w:rPr>
      </w:pPr>
      <w:r w:rsidRPr="00C16C6D">
        <w:rPr>
          <w:rFonts w:ascii="Times New Roman" w:hAnsi="Times New Roman" w:cs="Times New Roman"/>
          <w:sz w:val="24"/>
          <w:szCs w:val="24"/>
        </w:rPr>
        <w:t>Nilai Perusahaan (PBV)</w:t>
      </w:r>
    </w:p>
    <w:p w14:paraId="3058CF52" w14:textId="74F7BE8D" w:rsidR="006F45BD" w:rsidRPr="00C16C6D" w:rsidRDefault="006F45BD" w:rsidP="002957D8">
      <w:pPr>
        <w:pStyle w:val="ListParagraph"/>
        <w:spacing w:after="0" w:line="240" w:lineRule="auto"/>
        <w:ind w:left="284"/>
        <w:jc w:val="both"/>
        <w:rPr>
          <w:rFonts w:ascii="Times New Roman" w:hAnsi="Times New Roman" w:cs="Times New Roman"/>
          <w:sz w:val="24"/>
          <w:szCs w:val="24"/>
        </w:rPr>
      </w:pPr>
      <w:proofErr w:type="spellStart"/>
      <w:r w:rsidRPr="00C16C6D">
        <w:rPr>
          <w:rFonts w:ascii="Times New Roman" w:hAnsi="Times New Roman" w:cs="Times New Roman"/>
          <w:sz w:val="24"/>
          <w:szCs w:val="24"/>
        </w:rPr>
        <w:t>kondisi</w:t>
      </w:r>
      <w:proofErr w:type="spellEnd"/>
      <w:r w:rsidRPr="00C16C6D">
        <w:rPr>
          <w:rFonts w:ascii="Times New Roman" w:hAnsi="Times New Roman" w:cs="Times New Roman"/>
          <w:sz w:val="24"/>
          <w:szCs w:val="24"/>
        </w:rPr>
        <w:t xml:space="preserve"> yang </w:t>
      </w:r>
      <w:proofErr w:type="spellStart"/>
      <w:r w:rsidRPr="00C16C6D">
        <w:rPr>
          <w:rFonts w:ascii="Times New Roman" w:hAnsi="Times New Roman" w:cs="Times New Roman"/>
          <w:sz w:val="24"/>
          <w:szCs w:val="24"/>
        </w:rPr>
        <w:t>dicapai</w:t>
      </w:r>
      <w:proofErr w:type="spellEnd"/>
      <w:r w:rsidRPr="00C16C6D">
        <w:rPr>
          <w:rFonts w:ascii="Times New Roman" w:hAnsi="Times New Roman" w:cs="Times New Roman"/>
          <w:sz w:val="24"/>
          <w:szCs w:val="24"/>
        </w:rPr>
        <w:t xml:space="preserve"> oleh </w:t>
      </w:r>
      <w:proofErr w:type="spellStart"/>
      <w:r w:rsidRPr="00C16C6D">
        <w:rPr>
          <w:rFonts w:ascii="Times New Roman" w:hAnsi="Times New Roman" w:cs="Times New Roman"/>
          <w:sz w:val="24"/>
          <w:szCs w:val="24"/>
        </w:rPr>
        <w:t>satu</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perusahaan</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dalam</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bentuk</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nilai</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guna</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mengukur</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tingkat</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kualitas</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perusahaan</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tersebut</w:t>
      </w:r>
      <w:proofErr w:type="spellEnd"/>
      <w:r w:rsidRPr="00C16C6D">
        <w:rPr>
          <w:rFonts w:ascii="Times New Roman" w:hAnsi="Times New Roman" w:cs="Times New Roman"/>
          <w:sz w:val="24"/>
          <w:szCs w:val="24"/>
        </w:rPr>
        <w:t xml:space="preserve"> yang </w:t>
      </w:r>
      <w:proofErr w:type="spellStart"/>
      <w:r w:rsidRPr="00C16C6D">
        <w:rPr>
          <w:rFonts w:ascii="Times New Roman" w:hAnsi="Times New Roman" w:cs="Times New Roman"/>
          <w:sz w:val="24"/>
          <w:szCs w:val="24"/>
        </w:rPr>
        <w:t>sering</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dihubungkan</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dengan</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harga</w:t>
      </w:r>
      <w:proofErr w:type="spellEnd"/>
      <w:r w:rsidRPr="00C16C6D">
        <w:rPr>
          <w:rFonts w:ascii="Times New Roman" w:hAnsi="Times New Roman" w:cs="Times New Roman"/>
          <w:sz w:val="24"/>
          <w:szCs w:val="24"/>
        </w:rPr>
        <w:t xml:space="preserve"> </w:t>
      </w:r>
      <w:proofErr w:type="spellStart"/>
      <w:r w:rsidRPr="00C16C6D">
        <w:rPr>
          <w:rFonts w:ascii="Times New Roman" w:hAnsi="Times New Roman" w:cs="Times New Roman"/>
          <w:sz w:val="24"/>
          <w:szCs w:val="24"/>
        </w:rPr>
        <w:t>saham</w:t>
      </w:r>
      <w:proofErr w:type="spellEnd"/>
      <w:r w:rsidRPr="00C16C6D">
        <w:rPr>
          <w:rFonts w:ascii="Times New Roman" w:hAnsi="Times New Roman" w:cs="Times New Roman"/>
          <w:sz w:val="24"/>
          <w:szCs w:val="24"/>
        </w:rPr>
        <w:t>.</w:t>
      </w:r>
    </w:p>
    <w:p w14:paraId="752B4D34" w14:textId="7095EA1A" w:rsidR="006F45BD" w:rsidRPr="00C16C6D" w:rsidRDefault="006F45BD" w:rsidP="002957D8">
      <w:pPr>
        <w:pStyle w:val="ListParagraph"/>
        <w:spacing w:after="0" w:line="240" w:lineRule="auto"/>
        <w:jc w:val="both"/>
        <w:rPr>
          <w:rFonts w:ascii="Times New Roman" w:hAnsi="Times New Roman" w:cs="Times New Roman"/>
          <w:sz w:val="24"/>
          <w:szCs w:val="24"/>
        </w:rPr>
      </w:pPr>
      <w:r w:rsidRPr="00C16C6D">
        <w:rPr>
          <w:rFonts w:ascii="Times New Roman" w:hAnsi="Times New Roman" w:cs="Times New Roman"/>
          <w:noProof/>
          <w:sz w:val="24"/>
          <w:szCs w:val="24"/>
        </w:rPr>
        <w:drawing>
          <wp:inline distT="0" distB="0" distL="0" distR="0" wp14:anchorId="4242E16E" wp14:editId="08766CC2">
            <wp:extent cx="1869440" cy="397369"/>
            <wp:effectExtent l="0" t="0" r="0" b="3175"/>
            <wp:docPr id="166141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1003" name="Picture 166141003"/>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74815" cy="398511"/>
                    </a:xfrm>
                    <a:prstGeom prst="rect">
                      <a:avLst/>
                    </a:prstGeom>
                  </pic:spPr>
                </pic:pic>
              </a:graphicData>
            </a:graphic>
          </wp:inline>
        </w:drawing>
      </w:r>
    </w:p>
    <w:p w14:paraId="55A39F71" w14:textId="31E0F134" w:rsidR="006F45BD" w:rsidRPr="00B5007A" w:rsidRDefault="006F45BD" w:rsidP="002957D8">
      <w:pPr>
        <w:pStyle w:val="ListParagraph"/>
        <w:spacing w:after="0" w:line="240" w:lineRule="auto"/>
        <w:jc w:val="right"/>
        <w:rPr>
          <w:sz w:val="20"/>
          <w:szCs w:val="20"/>
        </w:rPr>
      </w:pPr>
      <w:r w:rsidRPr="00C16C6D">
        <w:rPr>
          <w:rFonts w:ascii="Times New Roman" w:hAnsi="Times New Roman" w:cs="Times New Roman"/>
          <w:sz w:val="24"/>
          <w:szCs w:val="24"/>
        </w:rPr>
        <w:tab/>
      </w:r>
      <w:r w:rsidRPr="00C16C6D">
        <w:rPr>
          <w:rFonts w:ascii="Times New Roman" w:hAnsi="Times New Roman" w:cs="Times New Roman"/>
          <w:sz w:val="24"/>
          <w:szCs w:val="24"/>
        </w:rPr>
        <w:tab/>
        <w:t xml:space="preserve"> </w:t>
      </w:r>
      <w:r w:rsidRPr="00C16C6D">
        <w:rPr>
          <w:rFonts w:ascii="Times New Roman" w:hAnsi="Times New Roman" w:cs="Times New Roman"/>
          <w:sz w:val="20"/>
          <w:szCs w:val="20"/>
        </w:rPr>
        <w:t>(Zafira, 2021)</w:t>
      </w:r>
      <w:r w:rsidRPr="00C16C6D">
        <w:rPr>
          <w:sz w:val="20"/>
          <w:szCs w:val="20"/>
        </w:rPr>
        <w:tab/>
      </w:r>
      <w:r w:rsidRPr="00B5007A">
        <w:rPr>
          <w:sz w:val="20"/>
          <w:szCs w:val="20"/>
        </w:rPr>
        <w:tab/>
      </w:r>
      <w:r w:rsidRPr="00B5007A">
        <w:rPr>
          <w:sz w:val="20"/>
          <w:szCs w:val="20"/>
        </w:rPr>
        <w:tab/>
      </w:r>
      <w:r w:rsidRPr="00B5007A">
        <w:rPr>
          <w:sz w:val="20"/>
          <w:szCs w:val="20"/>
        </w:rPr>
        <w:tab/>
      </w:r>
      <w:r w:rsidRPr="00B5007A">
        <w:rPr>
          <w:sz w:val="20"/>
          <w:szCs w:val="20"/>
        </w:rPr>
        <w:tab/>
      </w:r>
    </w:p>
    <w:p w14:paraId="70672505" w14:textId="77777777" w:rsidR="008559BC" w:rsidRDefault="004D3DEE" w:rsidP="002957D8">
      <w:pPr>
        <w:spacing w:after="0" w:line="240" w:lineRule="auto"/>
        <w:jc w:val="both"/>
        <w:rPr>
          <w:rFonts w:ascii="Times New Roman" w:eastAsia="Times New Roman" w:hAnsi="Times New Roman" w:cs="Times New Roman"/>
          <w:b/>
          <w:sz w:val="24"/>
          <w:szCs w:val="24"/>
        </w:rPr>
      </w:pPr>
      <w:r w:rsidRPr="00B5007A">
        <w:rPr>
          <w:rFonts w:ascii="Times New Roman" w:eastAsia="Times New Roman" w:hAnsi="Times New Roman" w:cs="Times New Roman"/>
          <w:b/>
          <w:sz w:val="24"/>
          <w:szCs w:val="24"/>
        </w:rPr>
        <w:t>PEMBAHASAN HASIL PENELITIAN</w:t>
      </w:r>
    </w:p>
    <w:p w14:paraId="1A6D2A21" w14:textId="5B70315C" w:rsidR="00C16C6D" w:rsidRPr="008559BC" w:rsidRDefault="00D72CC9" w:rsidP="00295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C16C6D" w:rsidRPr="00B5007A">
        <w:rPr>
          <w:rFonts w:ascii="Times New Roman" w:hAnsi="Times New Roman" w:cs="Times New Roman"/>
          <w:sz w:val="24"/>
          <w:szCs w:val="24"/>
        </w:rPr>
        <w:t>Penelitian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ini</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menggunakan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sampel</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perusahaan</w:t>
      </w:r>
      <w:proofErr w:type="spellEnd"/>
      <w:r w:rsidR="00C16C6D" w:rsidRPr="00B5007A">
        <w:rPr>
          <w:rFonts w:ascii="Times New Roman" w:hAnsi="Times New Roman" w:cs="Times New Roman"/>
          <w:sz w:val="24"/>
          <w:szCs w:val="24"/>
        </w:rPr>
        <w:t xml:space="preserve"> </w:t>
      </w:r>
      <w:r w:rsidR="00C16C6D" w:rsidRPr="00B5007A">
        <w:rPr>
          <w:rFonts w:ascii="Times New Roman" w:hAnsi="Times New Roman" w:cs="Times New Roman"/>
          <w:i/>
          <w:iCs/>
          <w:sz w:val="24"/>
          <w:szCs w:val="24"/>
        </w:rPr>
        <w:t>Industrials</w:t>
      </w:r>
      <w:r w:rsidR="00C16C6D" w:rsidRPr="00B5007A">
        <w:rPr>
          <w:rFonts w:ascii="Times New Roman" w:hAnsi="Times New Roman" w:cs="Times New Roman"/>
          <w:sz w:val="24"/>
          <w:szCs w:val="24"/>
        </w:rPr>
        <w:t xml:space="preserve"> yang </w:t>
      </w:r>
      <w:proofErr w:type="spellStart"/>
      <w:r w:rsidR="00C16C6D" w:rsidRPr="00B5007A">
        <w:rPr>
          <w:rFonts w:ascii="Times New Roman" w:hAnsi="Times New Roman" w:cs="Times New Roman"/>
          <w:sz w:val="24"/>
          <w:szCs w:val="24"/>
        </w:rPr>
        <w:t>terdaftar</w:t>
      </w:r>
      <w:proofErr w:type="spellEnd"/>
      <w:r w:rsidR="00C16C6D" w:rsidRPr="00B5007A">
        <w:rPr>
          <w:rFonts w:ascii="Times New Roman" w:hAnsi="Times New Roman" w:cs="Times New Roman"/>
          <w:sz w:val="24"/>
          <w:szCs w:val="24"/>
        </w:rPr>
        <w:t xml:space="preserve"> di Bursa </w:t>
      </w:r>
      <w:proofErr w:type="spellStart"/>
      <w:r w:rsidR="00C16C6D" w:rsidRPr="00B5007A">
        <w:rPr>
          <w:rFonts w:ascii="Times New Roman" w:hAnsi="Times New Roman" w:cs="Times New Roman"/>
          <w:sz w:val="24"/>
          <w:szCs w:val="24"/>
        </w:rPr>
        <w:t>Efek</w:t>
      </w:r>
      <w:proofErr w:type="spellEnd"/>
      <w:r w:rsidR="00C16C6D" w:rsidRPr="00B5007A">
        <w:rPr>
          <w:rFonts w:ascii="Times New Roman" w:hAnsi="Times New Roman" w:cs="Times New Roman"/>
          <w:sz w:val="24"/>
          <w:szCs w:val="24"/>
        </w:rPr>
        <w:t xml:space="preserve"> Indonesia </w:t>
      </w:r>
      <w:proofErr w:type="spellStart"/>
      <w:r w:rsidR="00C16C6D" w:rsidRPr="00B5007A">
        <w:rPr>
          <w:rFonts w:ascii="Times New Roman" w:hAnsi="Times New Roman" w:cs="Times New Roman"/>
          <w:sz w:val="24"/>
          <w:szCs w:val="24"/>
        </w:rPr>
        <w:t>periode</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tahun</w:t>
      </w:r>
      <w:proofErr w:type="spellEnd"/>
      <w:r w:rsidR="00C16C6D" w:rsidRPr="00B5007A">
        <w:rPr>
          <w:rFonts w:ascii="Times New Roman" w:hAnsi="Times New Roman" w:cs="Times New Roman"/>
          <w:sz w:val="24"/>
          <w:szCs w:val="24"/>
        </w:rPr>
        <w:t xml:space="preserve"> 2020-2022. Metode yang </w:t>
      </w:r>
      <w:proofErr w:type="spellStart"/>
      <w:r w:rsidR="00C16C6D" w:rsidRPr="00B5007A">
        <w:rPr>
          <w:rFonts w:ascii="Times New Roman" w:hAnsi="Times New Roman" w:cs="Times New Roman"/>
          <w:sz w:val="24"/>
          <w:szCs w:val="24"/>
        </w:rPr>
        <w:t>digunakan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dalam</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pengambilan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sampel</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adalah</w:t>
      </w:r>
      <w:proofErr w:type="spellEnd"/>
      <w:r w:rsidR="00C16C6D" w:rsidRPr="00B5007A">
        <w:rPr>
          <w:rFonts w:ascii="Times New Roman" w:hAnsi="Times New Roman" w:cs="Times New Roman"/>
          <w:sz w:val="24"/>
          <w:szCs w:val="24"/>
        </w:rPr>
        <w:t xml:space="preserve"> </w:t>
      </w:r>
      <w:r w:rsidR="00C16C6D" w:rsidRPr="008559BC">
        <w:rPr>
          <w:rFonts w:ascii="Times New Roman" w:hAnsi="Times New Roman" w:cs="Times New Roman"/>
          <w:i/>
          <w:iCs/>
          <w:sz w:val="24"/>
          <w:szCs w:val="24"/>
        </w:rPr>
        <w:t>purposive sampling</w:t>
      </w:r>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yaitu</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metode</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pengambilan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sampel</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dengan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cara</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menetapkan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kriteria</w:t>
      </w:r>
      <w:proofErr w:type="spellEnd"/>
      <w:r w:rsidR="00C16C6D" w:rsidRPr="00B5007A">
        <w:rPr>
          <w:rFonts w:ascii="Times New Roman" w:hAnsi="Times New Roman" w:cs="Times New Roman"/>
          <w:sz w:val="24"/>
          <w:szCs w:val="24"/>
        </w:rPr>
        <w:t xml:space="preserve"> – </w:t>
      </w:r>
      <w:proofErr w:type="spellStart"/>
      <w:r w:rsidR="00C16C6D" w:rsidRPr="00B5007A">
        <w:rPr>
          <w:rFonts w:ascii="Times New Roman" w:hAnsi="Times New Roman" w:cs="Times New Roman"/>
          <w:sz w:val="24"/>
          <w:szCs w:val="24"/>
        </w:rPr>
        <w:t>kriteria</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tertentu</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Berdasarkan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pertimbangan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tersebut</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maka</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diperoleh</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jumlah</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sampel</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dalam</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penelitian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ini</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sebanyak</w:t>
      </w:r>
      <w:proofErr w:type="spellEnd"/>
      <w:r w:rsidR="00C16C6D" w:rsidRPr="00B5007A">
        <w:rPr>
          <w:rFonts w:ascii="Times New Roman" w:hAnsi="Times New Roman" w:cs="Times New Roman"/>
          <w:sz w:val="24"/>
          <w:szCs w:val="24"/>
        </w:rPr>
        <w:t xml:space="preserve"> 31 </w:t>
      </w:r>
      <w:proofErr w:type="spellStart"/>
      <w:r w:rsidR="00C16C6D" w:rsidRPr="00B5007A">
        <w:rPr>
          <w:rFonts w:ascii="Times New Roman" w:hAnsi="Times New Roman" w:cs="Times New Roman"/>
          <w:sz w:val="24"/>
          <w:szCs w:val="24"/>
        </w:rPr>
        <w:t>emiten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dengan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periode</w:t>
      </w:r>
      <w:proofErr w:type="spellEnd"/>
      <w:r w:rsidR="00C16C6D" w:rsidRPr="00B5007A">
        <w:rPr>
          <w:rFonts w:ascii="Times New Roman" w:hAnsi="Times New Roman" w:cs="Times New Roman"/>
          <w:sz w:val="24"/>
          <w:szCs w:val="24"/>
        </w:rPr>
        <w:t xml:space="preserve"> 2020-2022. </w:t>
      </w:r>
    </w:p>
    <w:p w14:paraId="0F30A077" w14:textId="7CED1F8B" w:rsidR="00C16C6D" w:rsidRPr="00B5007A" w:rsidRDefault="00F60845" w:rsidP="00295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C16C6D" w:rsidRPr="00B5007A">
        <w:rPr>
          <w:rFonts w:ascii="Times New Roman" w:hAnsi="Times New Roman" w:cs="Times New Roman"/>
          <w:sz w:val="24"/>
          <w:szCs w:val="24"/>
        </w:rPr>
        <w:t>Penelitian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ini</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menggunakan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metode</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analisis</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regresi</w:t>
      </w:r>
      <w:proofErr w:type="spellEnd"/>
      <w:r w:rsidR="00C16C6D" w:rsidRPr="00B5007A">
        <w:rPr>
          <w:rFonts w:ascii="Times New Roman" w:hAnsi="Times New Roman" w:cs="Times New Roman"/>
          <w:sz w:val="24"/>
          <w:szCs w:val="24"/>
        </w:rPr>
        <w:t xml:space="preserve"> linear </w:t>
      </w:r>
      <w:proofErr w:type="spellStart"/>
      <w:r w:rsidR="00C16C6D" w:rsidRPr="00B5007A">
        <w:rPr>
          <w:rFonts w:ascii="Times New Roman" w:hAnsi="Times New Roman" w:cs="Times New Roman"/>
          <w:sz w:val="24"/>
          <w:szCs w:val="24"/>
        </w:rPr>
        <w:t>berganda</w:t>
      </w:r>
      <w:proofErr w:type="spellEnd"/>
      <w:r w:rsidR="00C16C6D" w:rsidRPr="00B5007A">
        <w:rPr>
          <w:rFonts w:ascii="Times New Roman" w:hAnsi="Times New Roman" w:cs="Times New Roman"/>
          <w:sz w:val="24"/>
          <w:szCs w:val="24"/>
        </w:rPr>
        <w:t xml:space="preserve">, yang </w:t>
      </w:r>
      <w:proofErr w:type="spellStart"/>
      <w:r w:rsidR="00C16C6D" w:rsidRPr="00B5007A">
        <w:rPr>
          <w:rFonts w:ascii="Times New Roman" w:hAnsi="Times New Roman" w:cs="Times New Roman"/>
          <w:sz w:val="24"/>
          <w:szCs w:val="24"/>
        </w:rPr>
        <w:t>menguji</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pengaruh</w:t>
      </w:r>
      <w:proofErr w:type="spellEnd"/>
      <w:r w:rsidR="00C16C6D" w:rsidRPr="00B5007A">
        <w:rPr>
          <w:rFonts w:ascii="Times New Roman" w:hAnsi="Times New Roman" w:cs="Times New Roman"/>
          <w:sz w:val="24"/>
          <w:szCs w:val="24"/>
        </w:rPr>
        <w:t xml:space="preserve"> </w:t>
      </w:r>
      <w:r w:rsidR="00C16C6D" w:rsidRPr="00B5007A">
        <w:rPr>
          <w:rFonts w:ascii="Times New Roman" w:hAnsi="Times New Roman" w:cs="Times New Roman"/>
          <w:i/>
          <w:iCs/>
          <w:sz w:val="24"/>
          <w:szCs w:val="24"/>
        </w:rPr>
        <w:t xml:space="preserve">Debt to Asset Ratio (DAR), Return </w:t>
      </w:r>
      <w:proofErr w:type="gramStart"/>
      <w:r w:rsidR="00C16C6D" w:rsidRPr="00B5007A">
        <w:rPr>
          <w:rFonts w:ascii="Times New Roman" w:hAnsi="Times New Roman" w:cs="Times New Roman"/>
          <w:i/>
          <w:iCs/>
          <w:sz w:val="24"/>
          <w:szCs w:val="24"/>
        </w:rPr>
        <w:t>On</w:t>
      </w:r>
      <w:proofErr w:type="gramEnd"/>
      <w:r w:rsidR="00C16C6D" w:rsidRPr="00B5007A">
        <w:rPr>
          <w:rFonts w:ascii="Times New Roman" w:hAnsi="Times New Roman" w:cs="Times New Roman"/>
          <w:i/>
          <w:iCs/>
          <w:sz w:val="24"/>
          <w:szCs w:val="24"/>
        </w:rPr>
        <w:t xml:space="preserve"> Asset (ROA) </w:t>
      </w:r>
      <w:r w:rsidR="00C16C6D" w:rsidRPr="00B5007A">
        <w:rPr>
          <w:rFonts w:ascii="Times New Roman" w:hAnsi="Times New Roman" w:cs="Times New Roman"/>
          <w:sz w:val="24"/>
          <w:szCs w:val="24"/>
        </w:rPr>
        <w:t>dan</w:t>
      </w:r>
      <w:r w:rsidR="00C16C6D" w:rsidRPr="00B5007A">
        <w:rPr>
          <w:rFonts w:ascii="Times New Roman" w:hAnsi="Times New Roman" w:cs="Times New Roman"/>
          <w:i/>
          <w:iCs/>
          <w:sz w:val="24"/>
          <w:szCs w:val="24"/>
        </w:rPr>
        <w:t xml:space="preserve"> size</w:t>
      </w:r>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terhadap</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nilai</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perusahaan</w:t>
      </w:r>
      <w:proofErr w:type="spellEnd"/>
      <w:r w:rsidR="00C16C6D" w:rsidRPr="00B5007A">
        <w:rPr>
          <w:rFonts w:ascii="Times New Roman" w:hAnsi="Times New Roman" w:cs="Times New Roman"/>
          <w:sz w:val="24"/>
          <w:szCs w:val="24"/>
        </w:rPr>
        <w:t xml:space="preserve"> (</w:t>
      </w:r>
      <w:r w:rsidR="00C16C6D" w:rsidRPr="00B5007A">
        <w:rPr>
          <w:rFonts w:ascii="Times New Roman" w:hAnsi="Times New Roman" w:cs="Times New Roman"/>
          <w:i/>
          <w:iCs/>
          <w:sz w:val="24"/>
          <w:szCs w:val="24"/>
        </w:rPr>
        <w:t>PBV</w:t>
      </w:r>
      <w:r w:rsidR="00C16C6D" w:rsidRPr="00B5007A">
        <w:rPr>
          <w:rFonts w:ascii="Times New Roman" w:hAnsi="Times New Roman" w:cs="Times New Roman"/>
          <w:sz w:val="24"/>
          <w:szCs w:val="24"/>
        </w:rPr>
        <w:t xml:space="preserve">) pada </w:t>
      </w:r>
      <w:proofErr w:type="spellStart"/>
      <w:r w:rsidR="00C16C6D" w:rsidRPr="00B5007A">
        <w:rPr>
          <w:rFonts w:ascii="Times New Roman" w:hAnsi="Times New Roman" w:cs="Times New Roman"/>
          <w:sz w:val="24"/>
          <w:szCs w:val="24"/>
        </w:rPr>
        <w:t>perusahaan</w:t>
      </w:r>
      <w:proofErr w:type="spellEnd"/>
      <w:r w:rsidR="00C16C6D" w:rsidRPr="00B5007A">
        <w:rPr>
          <w:rFonts w:ascii="Times New Roman" w:hAnsi="Times New Roman" w:cs="Times New Roman"/>
          <w:sz w:val="24"/>
          <w:szCs w:val="24"/>
        </w:rPr>
        <w:t xml:space="preserve"> Industrials yang </w:t>
      </w:r>
      <w:proofErr w:type="spellStart"/>
      <w:r w:rsidR="00C16C6D" w:rsidRPr="00B5007A">
        <w:rPr>
          <w:rFonts w:ascii="Times New Roman" w:hAnsi="Times New Roman" w:cs="Times New Roman"/>
          <w:sz w:val="24"/>
          <w:szCs w:val="24"/>
        </w:rPr>
        <w:t>terdaftar</w:t>
      </w:r>
      <w:proofErr w:type="spellEnd"/>
      <w:r w:rsidR="00C16C6D" w:rsidRPr="00B5007A">
        <w:rPr>
          <w:rFonts w:ascii="Times New Roman" w:hAnsi="Times New Roman" w:cs="Times New Roman"/>
          <w:sz w:val="24"/>
          <w:szCs w:val="24"/>
        </w:rPr>
        <w:t xml:space="preserve"> di Bursa </w:t>
      </w:r>
      <w:proofErr w:type="spellStart"/>
      <w:r w:rsidR="00C16C6D" w:rsidRPr="00B5007A">
        <w:rPr>
          <w:rFonts w:ascii="Times New Roman" w:hAnsi="Times New Roman" w:cs="Times New Roman"/>
          <w:sz w:val="24"/>
          <w:szCs w:val="24"/>
        </w:rPr>
        <w:t>Efek</w:t>
      </w:r>
      <w:proofErr w:type="spellEnd"/>
      <w:r w:rsidR="00C16C6D" w:rsidRPr="00B5007A">
        <w:rPr>
          <w:rFonts w:ascii="Times New Roman" w:hAnsi="Times New Roman" w:cs="Times New Roman"/>
          <w:sz w:val="24"/>
          <w:szCs w:val="24"/>
        </w:rPr>
        <w:t xml:space="preserve"> Indonesia </w:t>
      </w:r>
      <w:proofErr w:type="spellStart"/>
      <w:r w:rsidR="00C16C6D" w:rsidRPr="00B5007A">
        <w:rPr>
          <w:rFonts w:ascii="Times New Roman" w:hAnsi="Times New Roman" w:cs="Times New Roman"/>
          <w:sz w:val="24"/>
          <w:szCs w:val="24"/>
        </w:rPr>
        <w:t>periode</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tahun</w:t>
      </w:r>
      <w:proofErr w:type="spellEnd"/>
      <w:r w:rsidR="00C16C6D" w:rsidRPr="00B5007A">
        <w:rPr>
          <w:rFonts w:ascii="Times New Roman" w:hAnsi="Times New Roman" w:cs="Times New Roman"/>
          <w:sz w:val="24"/>
          <w:szCs w:val="24"/>
        </w:rPr>
        <w:t xml:space="preserve"> 2020-2022. Data </w:t>
      </w:r>
      <w:proofErr w:type="spellStart"/>
      <w:r w:rsidR="00C16C6D" w:rsidRPr="00B5007A">
        <w:rPr>
          <w:rFonts w:ascii="Times New Roman" w:hAnsi="Times New Roman" w:cs="Times New Roman"/>
          <w:sz w:val="24"/>
          <w:szCs w:val="24"/>
        </w:rPr>
        <w:t>penelitian</w:t>
      </w:r>
      <w:proofErr w:type="spellEnd"/>
      <w:r w:rsidR="00C16C6D" w:rsidRPr="00B5007A">
        <w:rPr>
          <w:rFonts w:ascii="Times New Roman" w:hAnsi="Times New Roman" w:cs="Times New Roman"/>
          <w:sz w:val="24"/>
          <w:szCs w:val="24"/>
        </w:rPr>
        <w:t xml:space="preserve"> yang </w:t>
      </w:r>
      <w:proofErr w:type="spellStart"/>
      <w:r w:rsidR="00C16C6D" w:rsidRPr="00B5007A">
        <w:rPr>
          <w:rFonts w:ascii="Times New Roman" w:hAnsi="Times New Roman" w:cs="Times New Roman"/>
          <w:sz w:val="24"/>
          <w:szCs w:val="24"/>
        </w:rPr>
        <w:t>digunakan</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adalah</w:t>
      </w:r>
      <w:proofErr w:type="spellEnd"/>
      <w:r w:rsidR="00C16C6D" w:rsidRPr="00B5007A">
        <w:rPr>
          <w:rFonts w:ascii="Times New Roman" w:hAnsi="Times New Roman" w:cs="Times New Roman"/>
          <w:sz w:val="24"/>
          <w:szCs w:val="24"/>
        </w:rPr>
        <w:t xml:space="preserve"> </w:t>
      </w:r>
      <w:proofErr w:type="spellStart"/>
      <w:r w:rsidR="00C16C6D" w:rsidRPr="00B5007A">
        <w:rPr>
          <w:rFonts w:ascii="Times New Roman" w:hAnsi="Times New Roman" w:cs="Times New Roman"/>
          <w:sz w:val="24"/>
          <w:szCs w:val="24"/>
        </w:rPr>
        <w:t>sebanyak</w:t>
      </w:r>
      <w:proofErr w:type="spellEnd"/>
      <w:r w:rsidR="00396439" w:rsidRPr="00B5007A">
        <w:rPr>
          <w:rFonts w:ascii="Times New Roman" w:hAnsi="Times New Roman" w:cs="Times New Roman"/>
          <w:sz w:val="24"/>
          <w:szCs w:val="24"/>
        </w:rPr>
        <w:t xml:space="preserve"> 82 data </w:t>
      </w:r>
      <w:proofErr w:type="spellStart"/>
      <w:r w:rsidR="000354A1" w:rsidRPr="00B5007A">
        <w:rPr>
          <w:rFonts w:ascii="Times New Roman" w:hAnsi="Times New Roman" w:cs="Times New Roman"/>
          <w:sz w:val="24"/>
          <w:szCs w:val="24"/>
        </w:rPr>
        <w:t>setelah</w:t>
      </w:r>
      <w:proofErr w:type="spellEnd"/>
      <w:r w:rsidR="000354A1" w:rsidRPr="00B5007A">
        <w:rPr>
          <w:rFonts w:ascii="Times New Roman" w:hAnsi="Times New Roman" w:cs="Times New Roman"/>
          <w:sz w:val="24"/>
          <w:szCs w:val="24"/>
        </w:rPr>
        <w:t xml:space="preserve"> </w:t>
      </w:r>
      <w:proofErr w:type="spellStart"/>
      <w:r w:rsidR="000354A1" w:rsidRPr="00B5007A">
        <w:rPr>
          <w:rFonts w:ascii="Times New Roman" w:hAnsi="Times New Roman" w:cs="Times New Roman"/>
          <w:sz w:val="24"/>
          <w:szCs w:val="24"/>
        </w:rPr>
        <w:t>mengeluarkan</w:t>
      </w:r>
      <w:proofErr w:type="spellEnd"/>
      <w:r w:rsidR="000354A1" w:rsidRPr="00B5007A">
        <w:rPr>
          <w:rFonts w:ascii="Times New Roman" w:hAnsi="Times New Roman" w:cs="Times New Roman"/>
          <w:sz w:val="24"/>
          <w:szCs w:val="24"/>
        </w:rPr>
        <w:t xml:space="preserve"> </w:t>
      </w:r>
      <w:r w:rsidR="000354A1" w:rsidRPr="00B5007A">
        <w:rPr>
          <w:rFonts w:ascii="Times New Roman" w:hAnsi="Times New Roman" w:cs="Times New Roman"/>
          <w:i/>
          <w:iCs/>
          <w:sz w:val="24"/>
          <w:szCs w:val="24"/>
        </w:rPr>
        <w:t>outlier.</w:t>
      </w:r>
      <w:r w:rsidR="000354A1" w:rsidRPr="00B5007A">
        <w:rPr>
          <w:rFonts w:ascii="Times New Roman" w:hAnsi="Times New Roman" w:cs="Times New Roman"/>
          <w:sz w:val="24"/>
          <w:szCs w:val="24"/>
        </w:rPr>
        <w:t xml:space="preserve"> </w:t>
      </w:r>
    </w:p>
    <w:p w14:paraId="2F0EEF51" w14:textId="77777777" w:rsidR="009A4211" w:rsidRDefault="009A4211" w:rsidP="002957D8">
      <w:pPr>
        <w:spacing w:after="0" w:line="240" w:lineRule="auto"/>
        <w:jc w:val="both"/>
        <w:rPr>
          <w:rFonts w:ascii="Times New Roman" w:hAnsi="Times New Roman" w:cs="Times New Roman"/>
          <w:b/>
          <w:bCs/>
          <w:sz w:val="24"/>
          <w:szCs w:val="24"/>
        </w:rPr>
      </w:pPr>
    </w:p>
    <w:p w14:paraId="4192B004" w14:textId="77777777" w:rsidR="00F60845" w:rsidRDefault="00F60845" w:rsidP="002957D8">
      <w:pPr>
        <w:spacing w:after="0" w:line="240" w:lineRule="auto"/>
        <w:jc w:val="both"/>
        <w:rPr>
          <w:rFonts w:ascii="Times New Roman" w:hAnsi="Times New Roman" w:cs="Times New Roman"/>
          <w:b/>
          <w:bCs/>
          <w:sz w:val="24"/>
          <w:szCs w:val="24"/>
        </w:rPr>
      </w:pPr>
    </w:p>
    <w:p w14:paraId="04E43489" w14:textId="77777777" w:rsidR="00F60845" w:rsidRDefault="00F60845" w:rsidP="002957D8">
      <w:pPr>
        <w:spacing w:after="0" w:line="240" w:lineRule="auto"/>
        <w:jc w:val="both"/>
        <w:rPr>
          <w:rFonts w:ascii="Times New Roman" w:hAnsi="Times New Roman" w:cs="Times New Roman"/>
          <w:b/>
          <w:bCs/>
          <w:sz w:val="24"/>
          <w:szCs w:val="24"/>
        </w:rPr>
      </w:pPr>
    </w:p>
    <w:p w14:paraId="03365D28" w14:textId="77777777" w:rsidR="00F60845" w:rsidRDefault="00F60845" w:rsidP="002957D8">
      <w:pPr>
        <w:spacing w:after="0" w:line="240" w:lineRule="auto"/>
        <w:jc w:val="both"/>
        <w:rPr>
          <w:rFonts w:ascii="Times New Roman" w:hAnsi="Times New Roman" w:cs="Times New Roman"/>
          <w:b/>
          <w:bCs/>
          <w:sz w:val="24"/>
          <w:szCs w:val="24"/>
        </w:rPr>
      </w:pPr>
    </w:p>
    <w:p w14:paraId="42A46D03" w14:textId="77777777" w:rsidR="00F60845" w:rsidRDefault="00F60845" w:rsidP="002957D8">
      <w:pPr>
        <w:spacing w:after="0" w:line="240" w:lineRule="auto"/>
        <w:jc w:val="both"/>
        <w:rPr>
          <w:rFonts w:ascii="Times New Roman" w:hAnsi="Times New Roman" w:cs="Times New Roman"/>
          <w:b/>
          <w:bCs/>
          <w:sz w:val="24"/>
          <w:szCs w:val="24"/>
        </w:rPr>
      </w:pPr>
    </w:p>
    <w:p w14:paraId="74669B8B" w14:textId="77777777" w:rsidR="00F60845" w:rsidRDefault="00F60845" w:rsidP="002957D8">
      <w:pPr>
        <w:spacing w:after="0" w:line="240" w:lineRule="auto"/>
        <w:jc w:val="both"/>
        <w:rPr>
          <w:rFonts w:ascii="Times New Roman" w:hAnsi="Times New Roman" w:cs="Times New Roman"/>
          <w:b/>
          <w:bCs/>
          <w:sz w:val="24"/>
          <w:szCs w:val="24"/>
        </w:rPr>
      </w:pPr>
    </w:p>
    <w:p w14:paraId="425644E6" w14:textId="77777777" w:rsidR="00F60845" w:rsidRDefault="00F60845" w:rsidP="002957D8">
      <w:pPr>
        <w:spacing w:after="0" w:line="240" w:lineRule="auto"/>
        <w:jc w:val="both"/>
        <w:rPr>
          <w:rFonts w:ascii="Times New Roman" w:hAnsi="Times New Roman" w:cs="Times New Roman"/>
          <w:b/>
          <w:bCs/>
          <w:sz w:val="24"/>
          <w:szCs w:val="24"/>
        </w:rPr>
      </w:pPr>
    </w:p>
    <w:p w14:paraId="05278F83" w14:textId="77777777" w:rsidR="00F60845" w:rsidRDefault="00F60845" w:rsidP="002957D8">
      <w:pPr>
        <w:spacing w:after="0" w:line="240" w:lineRule="auto"/>
        <w:jc w:val="both"/>
        <w:rPr>
          <w:rFonts w:ascii="Times New Roman" w:hAnsi="Times New Roman" w:cs="Times New Roman"/>
          <w:b/>
          <w:bCs/>
          <w:sz w:val="24"/>
          <w:szCs w:val="24"/>
        </w:rPr>
      </w:pPr>
    </w:p>
    <w:p w14:paraId="331A47D6" w14:textId="77777777" w:rsidR="00F60845" w:rsidRDefault="00F60845" w:rsidP="002957D8">
      <w:pPr>
        <w:spacing w:after="0" w:line="240" w:lineRule="auto"/>
        <w:jc w:val="both"/>
        <w:rPr>
          <w:rFonts w:ascii="Times New Roman" w:hAnsi="Times New Roman" w:cs="Times New Roman"/>
          <w:b/>
          <w:bCs/>
          <w:sz w:val="24"/>
          <w:szCs w:val="24"/>
        </w:rPr>
      </w:pPr>
    </w:p>
    <w:p w14:paraId="1E0588CC" w14:textId="77777777" w:rsidR="00E96F78" w:rsidRDefault="008D5C0D" w:rsidP="008D5C0D">
      <w:pPr>
        <w:spacing w:after="0" w:line="240" w:lineRule="auto"/>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lastRenderedPageBreak/>
        <w:t>Analisis</w:t>
      </w:r>
      <w:proofErr w:type="spellEnd"/>
      <w:r w:rsidRPr="00B5007A">
        <w:rPr>
          <w:rFonts w:ascii="Times New Roman" w:hAnsi="Times New Roman" w:cs="Times New Roman"/>
          <w:b/>
          <w:bCs/>
          <w:sz w:val="24"/>
          <w:szCs w:val="24"/>
        </w:rPr>
        <w:t xml:space="preserve"> </w:t>
      </w:r>
      <w:proofErr w:type="spellStart"/>
      <w:r w:rsidR="00B820BD">
        <w:rPr>
          <w:rFonts w:ascii="Times New Roman" w:hAnsi="Times New Roman" w:cs="Times New Roman"/>
          <w:b/>
          <w:bCs/>
          <w:sz w:val="24"/>
          <w:szCs w:val="24"/>
        </w:rPr>
        <w:t>D</w:t>
      </w:r>
      <w:r w:rsidRPr="00B5007A">
        <w:rPr>
          <w:rFonts w:ascii="Times New Roman" w:hAnsi="Times New Roman" w:cs="Times New Roman"/>
          <w:b/>
          <w:bCs/>
          <w:sz w:val="24"/>
          <w:szCs w:val="24"/>
        </w:rPr>
        <w:t>eskriptif</w:t>
      </w:r>
      <w:proofErr w:type="spellEnd"/>
    </w:p>
    <w:p w14:paraId="2052D997" w14:textId="77777777" w:rsidR="00E96F78" w:rsidRDefault="00E96F78">
      <w:pPr>
        <w:autoSpaceDE w:val="0"/>
        <w:autoSpaceDN w:val="0"/>
        <w:adjustRightInd w:val="0"/>
        <w:spacing w:after="0" w:line="320" w:lineRule="atLeast"/>
        <w:ind w:left="60" w:right="60"/>
        <w:jc w:val="center"/>
        <w:rPr>
          <w:rFonts w:cs="Times New Roman"/>
          <w:b/>
          <w:bCs/>
          <w:i/>
          <w:iCs/>
          <w:color w:val="010205"/>
          <w:sz w:val="20"/>
          <w:szCs w:val="20"/>
          <w:lang w:val="id-ID"/>
        </w:rPr>
        <w:sectPr w:rsidR="00E96F78">
          <w:type w:val="continuous"/>
          <w:pgSz w:w="11907" w:h="16839"/>
          <w:pgMar w:top="2268" w:right="1701" w:bottom="1701" w:left="2268" w:header="709" w:footer="709" w:gutter="0"/>
          <w:cols w:num="2" w:space="720" w:equalWidth="0">
            <w:col w:w="3615" w:space="708"/>
            <w:col w:w="3615" w:space="0"/>
          </w:cols>
        </w:sectPr>
      </w:pPr>
    </w:p>
    <w:tbl>
      <w:tblPr>
        <w:tblW w:w="7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7"/>
        <w:gridCol w:w="1029"/>
        <w:gridCol w:w="1077"/>
        <w:gridCol w:w="1107"/>
        <w:gridCol w:w="1030"/>
        <w:gridCol w:w="1445"/>
      </w:tblGrid>
      <w:tr w:rsidR="00E96F78" w14:paraId="7AD9FE5F" w14:textId="77777777" w:rsidTr="00E96F78">
        <w:trPr>
          <w:cantSplit/>
          <w:trHeight w:val="227"/>
        </w:trPr>
        <w:tc>
          <w:tcPr>
            <w:tcW w:w="7395" w:type="dxa"/>
            <w:gridSpan w:val="6"/>
            <w:tcBorders>
              <w:top w:val="nil"/>
              <w:left w:val="nil"/>
              <w:bottom w:val="single" w:sz="4" w:space="0" w:color="auto"/>
              <w:right w:val="nil"/>
            </w:tcBorders>
            <w:shd w:val="clear" w:color="auto" w:fill="FFFFFF"/>
            <w:vAlign w:val="center"/>
            <w:hideMark/>
          </w:tcPr>
          <w:p w14:paraId="308BB636" w14:textId="77777777" w:rsidR="00E96F78" w:rsidRDefault="00E96F78">
            <w:pPr>
              <w:autoSpaceDE w:val="0"/>
              <w:autoSpaceDN w:val="0"/>
              <w:adjustRightInd w:val="0"/>
              <w:spacing w:after="0" w:line="320" w:lineRule="atLeast"/>
              <w:ind w:left="60" w:right="60"/>
              <w:jc w:val="center"/>
              <w:rPr>
                <w:rFonts w:cs="Times New Roman"/>
                <w:i/>
                <w:iCs/>
                <w:color w:val="010205"/>
                <w:sz w:val="20"/>
                <w:szCs w:val="20"/>
                <w:lang w:val="id-ID"/>
              </w:rPr>
            </w:pPr>
            <w:r>
              <w:rPr>
                <w:rFonts w:cs="Times New Roman"/>
                <w:b/>
                <w:bCs/>
                <w:i/>
                <w:iCs/>
                <w:color w:val="010205"/>
                <w:sz w:val="20"/>
                <w:szCs w:val="20"/>
                <w:lang w:val="id-ID"/>
              </w:rPr>
              <w:t>Descriptive Statistics</w:t>
            </w:r>
          </w:p>
        </w:tc>
      </w:tr>
      <w:tr w:rsidR="00E96F78" w14:paraId="66EF106C" w14:textId="77777777" w:rsidTr="00E96F78">
        <w:trPr>
          <w:cantSplit/>
          <w:trHeight w:val="227"/>
        </w:trPr>
        <w:tc>
          <w:tcPr>
            <w:tcW w:w="1707" w:type="dxa"/>
            <w:tcBorders>
              <w:top w:val="single" w:sz="4" w:space="0" w:color="auto"/>
              <w:left w:val="nil"/>
              <w:bottom w:val="single" w:sz="8" w:space="0" w:color="152935"/>
              <w:right w:val="nil"/>
            </w:tcBorders>
            <w:shd w:val="clear" w:color="auto" w:fill="FFFFFF"/>
            <w:vAlign w:val="bottom"/>
          </w:tcPr>
          <w:p w14:paraId="18006AAA" w14:textId="77777777" w:rsidR="00E96F78" w:rsidRDefault="00E96F78">
            <w:pPr>
              <w:autoSpaceDE w:val="0"/>
              <w:autoSpaceDN w:val="0"/>
              <w:adjustRightInd w:val="0"/>
              <w:spacing w:after="0" w:line="240" w:lineRule="auto"/>
              <w:rPr>
                <w:rFonts w:cs="Times New Roman"/>
                <w:sz w:val="20"/>
                <w:szCs w:val="20"/>
                <w:lang w:val="id-ID"/>
              </w:rPr>
            </w:pPr>
          </w:p>
        </w:tc>
        <w:tc>
          <w:tcPr>
            <w:tcW w:w="1029" w:type="dxa"/>
            <w:tcBorders>
              <w:top w:val="single" w:sz="4" w:space="0" w:color="auto"/>
              <w:left w:val="nil"/>
              <w:bottom w:val="single" w:sz="8" w:space="0" w:color="152935"/>
              <w:right w:val="single" w:sz="8" w:space="0" w:color="E0E0E0"/>
            </w:tcBorders>
            <w:shd w:val="clear" w:color="auto" w:fill="FFFFFF"/>
            <w:vAlign w:val="bottom"/>
            <w:hideMark/>
          </w:tcPr>
          <w:p w14:paraId="6308C1D0" w14:textId="77777777" w:rsidR="00E96F78" w:rsidRDefault="00E96F78">
            <w:pPr>
              <w:autoSpaceDE w:val="0"/>
              <w:autoSpaceDN w:val="0"/>
              <w:adjustRightInd w:val="0"/>
              <w:spacing w:after="0" w:line="320" w:lineRule="atLeast"/>
              <w:ind w:left="60" w:right="60"/>
              <w:jc w:val="center"/>
              <w:rPr>
                <w:rFonts w:cs="Times New Roman"/>
                <w:color w:val="264A60"/>
                <w:sz w:val="20"/>
                <w:szCs w:val="20"/>
                <w:lang w:val="id-ID"/>
              </w:rPr>
            </w:pPr>
            <w:r>
              <w:rPr>
                <w:rFonts w:cs="Times New Roman"/>
                <w:color w:val="264A60"/>
                <w:sz w:val="20"/>
                <w:szCs w:val="20"/>
                <w:lang w:val="id-ID"/>
              </w:rPr>
              <w:t>N</w:t>
            </w:r>
          </w:p>
        </w:tc>
        <w:tc>
          <w:tcPr>
            <w:tcW w:w="1077"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62004265" w14:textId="77777777" w:rsidR="00E96F78" w:rsidRDefault="00E96F78">
            <w:pPr>
              <w:autoSpaceDE w:val="0"/>
              <w:autoSpaceDN w:val="0"/>
              <w:adjustRightInd w:val="0"/>
              <w:spacing w:after="0" w:line="320" w:lineRule="atLeast"/>
              <w:ind w:left="60" w:right="60"/>
              <w:jc w:val="center"/>
              <w:rPr>
                <w:rFonts w:cs="Times New Roman"/>
                <w:color w:val="264A60"/>
                <w:sz w:val="20"/>
                <w:szCs w:val="20"/>
                <w:lang w:val="id-ID"/>
              </w:rPr>
            </w:pPr>
            <w:r>
              <w:rPr>
                <w:rFonts w:cs="Times New Roman"/>
                <w:color w:val="264A60"/>
                <w:sz w:val="20"/>
                <w:szCs w:val="20"/>
                <w:lang w:val="id-ID"/>
              </w:rPr>
              <w:t>Minimum</w:t>
            </w:r>
          </w:p>
        </w:tc>
        <w:tc>
          <w:tcPr>
            <w:tcW w:w="1107"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3F0003DE" w14:textId="77777777" w:rsidR="00E96F78" w:rsidRDefault="00E96F78">
            <w:pPr>
              <w:autoSpaceDE w:val="0"/>
              <w:autoSpaceDN w:val="0"/>
              <w:adjustRightInd w:val="0"/>
              <w:spacing w:after="0" w:line="320" w:lineRule="atLeast"/>
              <w:ind w:left="60" w:right="60"/>
              <w:jc w:val="center"/>
              <w:rPr>
                <w:rFonts w:cs="Times New Roman"/>
                <w:color w:val="264A60"/>
                <w:sz w:val="20"/>
                <w:szCs w:val="20"/>
                <w:lang w:val="id-ID"/>
              </w:rPr>
            </w:pPr>
            <w:r>
              <w:rPr>
                <w:rFonts w:cs="Times New Roman"/>
                <w:color w:val="264A60"/>
                <w:sz w:val="20"/>
                <w:szCs w:val="20"/>
                <w:lang w:val="id-ID"/>
              </w:rPr>
              <w:t>Maximum</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7EA13A0E" w14:textId="77777777" w:rsidR="00E96F78" w:rsidRDefault="00E96F78">
            <w:pPr>
              <w:autoSpaceDE w:val="0"/>
              <w:autoSpaceDN w:val="0"/>
              <w:adjustRightInd w:val="0"/>
              <w:spacing w:after="0" w:line="320" w:lineRule="atLeast"/>
              <w:ind w:left="60" w:right="60"/>
              <w:jc w:val="center"/>
              <w:rPr>
                <w:rFonts w:cs="Times New Roman"/>
                <w:color w:val="264A60"/>
                <w:sz w:val="20"/>
                <w:szCs w:val="20"/>
                <w:lang w:val="id-ID"/>
              </w:rPr>
            </w:pPr>
            <w:r>
              <w:rPr>
                <w:rFonts w:cs="Times New Roman"/>
                <w:color w:val="264A60"/>
                <w:sz w:val="20"/>
                <w:szCs w:val="20"/>
                <w:lang w:val="id-ID"/>
              </w:rPr>
              <w:t>Mean</w:t>
            </w:r>
          </w:p>
        </w:tc>
        <w:tc>
          <w:tcPr>
            <w:tcW w:w="1445" w:type="dxa"/>
            <w:tcBorders>
              <w:top w:val="single" w:sz="4" w:space="0" w:color="auto"/>
              <w:left w:val="single" w:sz="8" w:space="0" w:color="E0E0E0"/>
              <w:bottom w:val="single" w:sz="8" w:space="0" w:color="152935"/>
              <w:right w:val="nil"/>
            </w:tcBorders>
            <w:shd w:val="clear" w:color="auto" w:fill="FFFFFF"/>
            <w:vAlign w:val="bottom"/>
            <w:hideMark/>
          </w:tcPr>
          <w:p w14:paraId="0A3D2632" w14:textId="77777777" w:rsidR="00E96F78" w:rsidRDefault="00E96F78">
            <w:pPr>
              <w:autoSpaceDE w:val="0"/>
              <w:autoSpaceDN w:val="0"/>
              <w:adjustRightInd w:val="0"/>
              <w:spacing w:after="0" w:line="320" w:lineRule="atLeast"/>
              <w:ind w:left="60" w:right="60"/>
              <w:jc w:val="center"/>
              <w:rPr>
                <w:rFonts w:cs="Times New Roman"/>
                <w:color w:val="264A60"/>
                <w:sz w:val="20"/>
                <w:szCs w:val="20"/>
                <w:lang w:val="id-ID"/>
              </w:rPr>
            </w:pPr>
            <w:r>
              <w:rPr>
                <w:rFonts w:cs="Times New Roman"/>
                <w:color w:val="264A60"/>
                <w:sz w:val="20"/>
                <w:szCs w:val="20"/>
                <w:lang w:val="id-ID"/>
              </w:rPr>
              <w:t>Std. Deviation</w:t>
            </w:r>
          </w:p>
        </w:tc>
      </w:tr>
      <w:tr w:rsidR="00E96F78" w14:paraId="56C6E801" w14:textId="77777777" w:rsidTr="00E96F78">
        <w:trPr>
          <w:cantSplit/>
          <w:trHeight w:val="227"/>
        </w:trPr>
        <w:tc>
          <w:tcPr>
            <w:tcW w:w="1707" w:type="dxa"/>
            <w:tcBorders>
              <w:top w:val="single" w:sz="8" w:space="0" w:color="152935"/>
              <w:left w:val="nil"/>
              <w:bottom w:val="single" w:sz="8" w:space="0" w:color="AEAEAE"/>
              <w:right w:val="nil"/>
            </w:tcBorders>
            <w:shd w:val="clear" w:color="auto" w:fill="E0E0E0"/>
            <w:hideMark/>
          </w:tcPr>
          <w:p w14:paraId="7C55EB47" w14:textId="77777777" w:rsidR="00E96F78" w:rsidRDefault="00E96F78">
            <w:pPr>
              <w:autoSpaceDE w:val="0"/>
              <w:autoSpaceDN w:val="0"/>
              <w:adjustRightInd w:val="0"/>
              <w:spacing w:after="0" w:line="320" w:lineRule="atLeast"/>
              <w:ind w:left="60" w:right="60"/>
              <w:rPr>
                <w:rFonts w:cs="Times New Roman"/>
                <w:color w:val="264A60"/>
                <w:sz w:val="20"/>
                <w:szCs w:val="20"/>
                <w:lang w:val="id-ID"/>
              </w:rPr>
            </w:pPr>
            <w:r>
              <w:rPr>
                <w:rFonts w:cs="Times New Roman"/>
                <w:color w:val="264A60"/>
                <w:sz w:val="20"/>
                <w:szCs w:val="20"/>
                <w:lang w:val="id-ID"/>
              </w:rPr>
              <w:t>PBV</w:t>
            </w:r>
          </w:p>
        </w:tc>
        <w:tc>
          <w:tcPr>
            <w:tcW w:w="1029" w:type="dxa"/>
            <w:tcBorders>
              <w:top w:val="single" w:sz="8" w:space="0" w:color="152935"/>
              <w:left w:val="nil"/>
              <w:bottom w:val="single" w:sz="8" w:space="0" w:color="AEAEAE"/>
              <w:right w:val="single" w:sz="8" w:space="0" w:color="E0E0E0"/>
            </w:tcBorders>
            <w:shd w:val="clear" w:color="auto" w:fill="FFFFFF"/>
            <w:hideMark/>
          </w:tcPr>
          <w:p w14:paraId="07300027"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82</w:t>
            </w:r>
          </w:p>
        </w:tc>
        <w:tc>
          <w:tcPr>
            <w:tcW w:w="1077" w:type="dxa"/>
            <w:tcBorders>
              <w:top w:val="single" w:sz="8" w:space="0" w:color="152935"/>
              <w:left w:val="single" w:sz="8" w:space="0" w:color="E0E0E0"/>
              <w:bottom w:val="single" w:sz="8" w:space="0" w:color="AEAEAE"/>
              <w:right w:val="single" w:sz="8" w:space="0" w:color="E0E0E0"/>
            </w:tcBorders>
            <w:shd w:val="clear" w:color="auto" w:fill="FFFFFF"/>
            <w:hideMark/>
          </w:tcPr>
          <w:p w14:paraId="5782874C"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.12</w:t>
            </w:r>
          </w:p>
        </w:tc>
        <w:tc>
          <w:tcPr>
            <w:tcW w:w="1107" w:type="dxa"/>
            <w:tcBorders>
              <w:top w:val="single" w:sz="8" w:space="0" w:color="152935"/>
              <w:left w:val="single" w:sz="8" w:space="0" w:color="E0E0E0"/>
              <w:bottom w:val="single" w:sz="8" w:space="0" w:color="AEAEAE"/>
              <w:right w:val="single" w:sz="8" w:space="0" w:color="E0E0E0"/>
            </w:tcBorders>
            <w:shd w:val="clear" w:color="auto" w:fill="FFFFFF"/>
            <w:hideMark/>
          </w:tcPr>
          <w:p w14:paraId="458D521D"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3.98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14:paraId="599404C4"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1.0573</w:t>
            </w:r>
          </w:p>
        </w:tc>
        <w:tc>
          <w:tcPr>
            <w:tcW w:w="1445" w:type="dxa"/>
            <w:tcBorders>
              <w:top w:val="single" w:sz="8" w:space="0" w:color="152935"/>
              <w:left w:val="single" w:sz="8" w:space="0" w:color="E0E0E0"/>
              <w:bottom w:val="single" w:sz="8" w:space="0" w:color="AEAEAE"/>
              <w:right w:val="nil"/>
            </w:tcBorders>
            <w:shd w:val="clear" w:color="auto" w:fill="FFFFFF"/>
            <w:hideMark/>
          </w:tcPr>
          <w:p w14:paraId="1E87B211"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.86334</w:t>
            </w:r>
          </w:p>
        </w:tc>
      </w:tr>
      <w:tr w:rsidR="00E96F78" w14:paraId="001BA535" w14:textId="77777777" w:rsidTr="00E96F78">
        <w:trPr>
          <w:cantSplit/>
          <w:trHeight w:val="227"/>
        </w:trPr>
        <w:tc>
          <w:tcPr>
            <w:tcW w:w="1707" w:type="dxa"/>
            <w:tcBorders>
              <w:top w:val="single" w:sz="8" w:space="0" w:color="AEAEAE"/>
              <w:left w:val="nil"/>
              <w:bottom w:val="single" w:sz="8" w:space="0" w:color="AEAEAE"/>
              <w:right w:val="nil"/>
            </w:tcBorders>
            <w:shd w:val="clear" w:color="auto" w:fill="E0E0E0"/>
            <w:hideMark/>
          </w:tcPr>
          <w:p w14:paraId="27BF4030" w14:textId="77777777" w:rsidR="00E96F78" w:rsidRDefault="00E96F78">
            <w:pPr>
              <w:autoSpaceDE w:val="0"/>
              <w:autoSpaceDN w:val="0"/>
              <w:adjustRightInd w:val="0"/>
              <w:spacing w:after="0" w:line="320" w:lineRule="atLeast"/>
              <w:ind w:left="60" w:right="60"/>
              <w:rPr>
                <w:rFonts w:cs="Times New Roman"/>
                <w:color w:val="264A60"/>
                <w:sz w:val="20"/>
                <w:szCs w:val="20"/>
                <w:lang w:val="id-ID"/>
              </w:rPr>
            </w:pPr>
            <w:r>
              <w:rPr>
                <w:rFonts w:cs="Times New Roman"/>
                <w:color w:val="264A60"/>
                <w:sz w:val="20"/>
                <w:szCs w:val="20"/>
                <w:lang w:val="id-ID"/>
              </w:rPr>
              <w:t>DAR</w:t>
            </w:r>
          </w:p>
        </w:tc>
        <w:tc>
          <w:tcPr>
            <w:tcW w:w="1029" w:type="dxa"/>
            <w:tcBorders>
              <w:top w:val="single" w:sz="8" w:space="0" w:color="AEAEAE"/>
              <w:left w:val="nil"/>
              <w:bottom w:val="single" w:sz="8" w:space="0" w:color="AEAEAE"/>
              <w:right w:val="single" w:sz="8" w:space="0" w:color="E0E0E0"/>
            </w:tcBorders>
            <w:shd w:val="clear" w:color="auto" w:fill="FFFFFF"/>
            <w:hideMark/>
          </w:tcPr>
          <w:p w14:paraId="6F0E3266"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82</w:t>
            </w:r>
          </w:p>
        </w:tc>
        <w:tc>
          <w:tcPr>
            <w:tcW w:w="1077" w:type="dxa"/>
            <w:tcBorders>
              <w:top w:val="single" w:sz="8" w:space="0" w:color="AEAEAE"/>
              <w:left w:val="single" w:sz="8" w:space="0" w:color="E0E0E0"/>
              <w:bottom w:val="single" w:sz="8" w:space="0" w:color="AEAEAE"/>
              <w:right w:val="single" w:sz="8" w:space="0" w:color="E0E0E0"/>
            </w:tcBorders>
            <w:shd w:val="clear" w:color="auto" w:fill="FFFFFF"/>
            <w:hideMark/>
          </w:tcPr>
          <w:p w14:paraId="0EB05F68"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.06</w:t>
            </w:r>
          </w:p>
        </w:tc>
        <w:tc>
          <w:tcPr>
            <w:tcW w:w="1107" w:type="dxa"/>
            <w:tcBorders>
              <w:top w:val="single" w:sz="8" w:space="0" w:color="AEAEAE"/>
              <w:left w:val="single" w:sz="8" w:space="0" w:color="E0E0E0"/>
              <w:bottom w:val="single" w:sz="8" w:space="0" w:color="AEAEAE"/>
              <w:right w:val="single" w:sz="8" w:space="0" w:color="E0E0E0"/>
            </w:tcBorders>
            <w:shd w:val="clear" w:color="auto" w:fill="FFFFFF"/>
            <w:hideMark/>
          </w:tcPr>
          <w:p w14:paraId="1F48BF12"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.91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44D6E869"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.4203</w:t>
            </w:r>
          </w:p>
        </w:tc>
        <w:tc>
          <w:tcPr>
            <w:tcW w:w="1445" w:type="dxa"/>
            <w:tcBorders>
              <w:top w:val="single" w:sz="8" w:space="0" w:color="AEAEAE"/>
              <w:left w:val="single" w:sz="8" w:space="0" w:color="E0E0E0"/>
              <w:bottom w:val="single" w:sz="8" w:space="0" w:color="AEAEAE"/>
              <w:right w:val="nil"/>
            </w:tcBorders>
            <w:shd w:val="clear" w:color="auto" w:fill="FFFFFF"/>
            <w:hideMark/>
          </w:tcPr>
          <w:p w14:paraId="039ED9F1"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.21150</w:t>
            </w:r>
          </w:p>
        </w:tc>
      </w:tr>
      <w:tr w:rsidR="00E96F78" w14:paraId="45E8ED9E" w14:textId="77777777" w:rsidTr="00E96F78">
        <w:trPr>
          <w:cantSplit/>
          <w:trHeight w:val="227"/>
        </w:trPr>
        <w:tc>
          <w:tcPr>
            <w:tcW w:w="1707" w:type="dxa"/>
            <w:tcBorders>
              <w:top w:val="single" w:sz="8" w:space="0" w:color="AEAEAE"/>
              <w:left w:val="nil"/>
              <w:bottom w:val="single" w:sz="8" w:space="0" w:color="AEAEAE"/>
              <w:right w:val="nil"/>
            </w:tcBorders>
            <w:shd w:val="clear" w:color="auto" w:fill="E0E0E0"/>
            <w:hideMark/>
          </w:tcPr>
          <w:p w14:paraId="3F9D8DA3" w14:textId="77777777" w:rsidR="00E96F78" w:rsidRDefault="00E96F78">
            <w:pPr>
              <w:autoSpaceDE w:val="0"/>
              <w:autoSpaceDN w:val="0"/>
              <w:adjustRightInd w:val="0"/>
              <w:spacing w:after="0" w:line="320" w:lineRule="atLeast"/>
              <w:ind w:left="60" w:right="60"/>
              <w:rPr>
                <w:rFonts w:cs="Times New Roman"/>
                <w:color w:val="264A60"/>
                <w:sz w:val="20"/>
                <w:szCs w:val="20"/>
                <w:lang w:val="id-ID"/>
              </w:rPr>
            </w:pPr>
            <w:r>
              <w:rPr>
                <w:rFonts w:cs="Times New Roman"/>
                <w:color w:val="264A60"/>
                <w:sz w:val="20"/>
                <w:szCs w:val="20"/>
                <w:lang w:val="id-ID"/>
              </w:rPr>
              <w:t>ROA</w:t>
            </w:r>
          </w:p>
        </w:tc>
        <w:tc>
          <w:tcPr>
            <w:tcW w:w="1029" w:type="dxa"/>
            <w:tcBorders>
              <w:top w:val="single" w:sz="8" w:space="0" w:color="AEAEAE"/>
              <w:left w:val="nil"/>
              <w:bottom w:val="single" w:sz="8" w:space="0" w:color="AEAEAE"/>
              <w:right w:val="single" w:sz="8" w:space="0" w:color="E0E0E0"/>
            </w:tcBorders>
            <w:shd w:val="clear" w:color="auto" w:fill="FFFFFF"/>
            <w:hideMark/>
          </w:tcPr>
          <w:p w14:paraId="1A4F8694"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82</w:t>
            </w:r>
          </w:p>
        </w:tc>
        <w:tc>
          <w:tcPr>
            <w:tcW w:w="1077" w:type="dxa"/>
            <w:tcBorders>
              <w:top w:val="single" w:sz="8" w:space="0" w:color="AEAEAE"/>
              <w:left w:val="single" w:sz="8" w:space="0" w:color="E0E0E0"/>
              <w:bottom w:val="single" w:sz="8" w:space="0" w:color="AEAEAE"/>
              <w:right w:val="single" w:sz="8" w:space="0" w:color="E0E0E0"/>
            </w:tcBorders>
            <w:shd w:val="clear" w:color="auto" w:fill="FFFFFF"/>
            <w:hideMark/>
          </w:tcPr>
          <w:p w14:paraId="77EA8DE4"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-.25</w:t>
            </w:r>
          </w:p>
        </w:tc>
        <w:tc>
          <w:tcPr>
            <w:tcW w:w="1107" w:type="dxa"/>
            <w:tcBorders>
              <w:top w:val="single" w:sz="8" w:space="0" w:color="AEAEAE"/>
              <w:left w:val="single" w:sz="8" w:space="0" w:color="E0E0E0"/>
              <w:bottom w:val="single" w:sz="8" w:space="0" w:color="AEAEAE"/>
              <w:right w:val="single" w:sz="8" w:space="0" w:color="E0E0E0"/>
            </w:tcBorders>
            <w:shd w:val="clear" w:color="auto" w:fill="FFFFFF"/>
            <w:hideMark/>
          </w:tcPr>
          <w:p w14:paraId="7C525185"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.23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7D0E5885"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.0273</w:t>
            </w:r>
          </w:p>
        </w:tc>
        <w:tc>
          <w:tcPr>
            <w:tcW w:w="1445" w:type="dxa"/>
            <w:tcBorders>
              <w:top w:val="single" w:sz="8" w:space="0" w:color="AEAEAE"/>
              <w:left w:val="single" w:sz="8" w:space="0" w:color="E0E0E0"/>
              <w:bottom w:val="single" w:sz="8" w:space="0" w:color="AEAEAE"/>
              <w:right w:val="nil"/>
            </w:tcBorders>
            <w:shd w:val="clear" w:color="auto" w:fill="FFFFFF"/>
            <w:hideMark/>
          </w:tcPr>
          <w:p w14:paraId="2A66D43D"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.06902</w:t>
            </w:r>
          </w:p>
        </w:tc>
      </w:tr>
      <w:tr w:rsidR="00E96F78" w14:paraId="3D039C52" w14:textId="77777777" w:rsidTr="00E96F78">
        <w:trPr>
          <w:cantSplit/>
          <w:trHeight w:val="227"/>
        </w:trPr>
        <w:tc>
          <w:tcPr>
            <w:tcW w:w="1707" w:type="dxa"/>
            <w:tcBorders>
              <w:top w:val="single" w:sz="8" w:space="0" w:color="AEAEAE"/>
              <w:left w:val="nil"/>
              <w:bottom w:val="single" w:sz="8" w:space="0" w:color="AEAEAE"/>
              <w:right w:val="nil"/>
            </w:tcBorders>
            <w:shd w:val="clear" w:color="auto" w:fill="E0E0E0"/>
            <w:hideMark/>
          </w:tcPr>
          <w:p w14:paraId="13F0AEDA" w14:textId="77777777" w:rsidR="00E96F78" w:rsidRDefault="00E96F78">
            <w:pPr>
              <w:autoSpaceDE w:val="0"/>
              <w:autoSpaceDN w:val="0"/>
              <w:adjustRightInd w:val="0"/>
              <w:spacing w:after="0" w:line="320" w:lineRule="atLeast"/>
              <w:ind w:left="60" w:right="60"/>
              <w:rPr>
                <w:rFonts w:cs="Times New Roman"/>
                <w:color w:val="264A60"/>
                <w:sz w:val="20"/>
                <w:szCs w:val="20"/>
                <w:lang w:val="id-ID"/>
              </w:rPr>
            </w:pPr>
            <w:r>
              <w:rPr>
                <w:rFonts w:cs="Times New Roman"/>
                <w:color w:val="264A60"/>
                <w:sz w:val="20"/>
                <w:szCs w:val="20"/>
                <w:lang w:val="id-ID"/>
              </w:rPr>
              <w:t>SIZE</w:t>
            </w:r>
          </w:p>
        </w:tc>
        <w:tc>
          <w:tcPr>
            <w:tcW w:w="1029" w:type="dxa"/>
            <w:tcBorders>
              <w:top w:val="single" w:sz="8" w:space="0" w:color="AEAEAE"/>
              <w:left w:val="nil"/>
              <w:bottom w:val="single" w:sz="8" w:space="0" w:color="AEAEAE"/>
              <w:right w:val="single" w:sz="8" w:space="0" w:color="E0E0E0"/>
            </w:tcBorders>
            <w:shd w:val="clear" w:color="auto" w:fill="FFFFFF"/>
            <w:hideMark/>
          </w:tcPr>
          <w:p w14:paraId="13709C9E"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82</w:t>
            </w:r>
          </w:p>
        </w:tc>
        <w:tc>
          <w:tcPr>
            <w:tcW w:w="1077" w:type="dxa"/>
            <w:tcBorders>
              <w:top w:val="single" w:sz="8" w:space="0" w:color="AEAEAE"/>
              <w:left w:val="single" w:sz="8" w:space="0" w:color="E0E0E0"/>
              <w:bottom w:val="single" w:sz="8" w:space="0" w:color="AEAEAE"/>
              <w:right w:val="single" w:sz="8" w:space="0" w:color="E0E0E0"/>
            </w:tcBorders>
            <w:shd w:val="clear" w:color="auto" w:fill="FFFFFF"/>
            <w:hideMark/>
          </w:tcPr>
          <w:p w14:paraId="62350E72"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24.86</w:t>
            </w:r>
          </w:p>
        </w:tc>
        <w:tc>
          <w:tcPr>
            <w:tcW w:w="1107" w:type="dxa"/>
            <w:tcBorders>
              <w:top w:val="single" w:sz="8" w:space="0" w:color="AEAEAE"/>
              <w:left w:val="single" w:sz="8" w:space="0" w:color="E0E0E0"/>
              <w:bottom w:val="single" w:sz="8" w:space="0" w:color="AEAEAE"/>
              <w:right w:val="single" w:sz="8" w:space="0" w:color="E0E0E0"/>
            </w:tcBorders>
            <w:shd w:val="clear" w:color="auto" w:fill="FFFFFF"/>
            <w:hideMark/>
          </w:tcPr>
          <w:p w14:paraId="28781C55"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32.58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22E3B874"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28.0638</w:t>
            </w:r>
          </w:p>
        </w:tc>
        <w:tc>
          <w:tcPr>
            <w:tcW w:w="1445" w:type="dxa"/>
            <w:tcBorders>
              <w:top w:val="single" w:sz="8" w:space="0" w:color="AEAEAE"/>
              <w:left w:val="single" w:sz="8" w:space="0" w:color="E0E0E0"/>
              <w:bottom w:val="single" w:sz="8" w:space="0" w:color="AEAEAE"/>
              <w:right w:val="nil"/>
            </w:tcBorders>
            <w:shd w:val="clear" w:color="auto" w:fill="FFFFFF"/>
            <w:hideMark/>
          </w:tcPr>
          <w:p w14:paraId="1528103C"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1.71395</w:t>
            </w:r>
          </w:p>
        </w:tc>
      </w:tr>
      <w:tr w:rsidR="00E96F78" w14:paraId="22393B64" w14:textId="77777777" w:rsidTr="00E96F78">
        <w:trPr>
          <w:cantSplit/>
          <w:trHeight w:val="227"/>
        </w:trPr>
        <w:tc>
          <w:tcPr>
            <w:tcW w:w="1707" w:type="dxa"/>
            <w:tcBorders>
              <w:top w:val="single" w:sz="8" w:space="0" w:color="AEAEAE"/>
              <w:left w:val="nil"/>
              <w:bottom w:val="single" w:sz="8" w:space="0" w:color="152935"/>
              <w:right w:val="nil"/>
            </w:tcBorders>
            <w:shd w:val="clear" w:color="auto" w:fill="E0E0E0"/>
            <w:hideMark/>
          </w:tcPr>
          <w:p w14:paraId="4E90DD6A" w14:textId="77777777" w:rsidR="00E96F78" w:rsidRDefault="00E96F78">
            <w:pPr>
              <w:autoSpaceDE w:val="0"/>
              <w:autoSpaceDN w:val="0"/>
              <w:adjustRightInd w:val="0"/>
              <w:spacing w:after="0" w:line="320" w:lineRule="atLeast"/>
              <w:ind w:left="60" w:right="60"/>
              <w:rPr>
                <w:rFonts w:cs="Times New Roman"/>
                <w:color w:val="264A60"/>
                <w:sz w:val="20"/>
                <w:szCs w:val="20"/>
                <w:lang w:val="id-ID"/>
              </w:rPr>
            </w:pPr>
            <w:r>
              <w:rPr>
                <w:rFonts w:cs="Times New Roman"/>
                <w:color w:val="264A60"/>
                <w:sz w:val="20"/>
                <w:szCs w:val="20"/>
                <w:lang w:val="id-ID"/>
              </w:rPr>
              <w:t>Valid N (listwise)</w:t>
            </w:r>
          </w:p>
        </w:tc>
        <w:tc>
          <w:tcPr>
            <w:tcW w:w="1029" w:type="dxa"/>
            <w:tcBorders>
              <w:top w:val="single" w:sz="8" w:space="0" w:color="AEAEAE"/>
              <w:left w:val="nil"/>
              <w:bottom w:val="single" w:sz="8" w:space="0" w:color="152935"/>
              <w:right w:val="single" w:sz="8" w:space="0" w:color="E0E0E0"/>
            </w:tcBorders>
            <w:shd w:val="clear" w:color="auto" w:fill="FFFFFF"/>
            <w:hideMark/>
          </w:tcPr>
          <w:p w14:paraId="268B0D5E" w14:textId="77777777" w:rsidR="00E96F78" w:rsidRDefault="00E96F78">
            <w:pPr>
              <w:autoSpaceDE w:val="0"/>
              <w:autoSpaceDN w:val="0"/>
              <w:adjustRightInd w:val="0"/>
              <w:spacing w:after="0" w:line="320" w:lineRule="atLeast"/>
              <w:ind w:left="60" w:right="60"/>
              <w:jc w:val="right"/>
              <w:rPr>
                <w:rFonts w:cs="Times New Roman"/>
                <w:color w:val="010205"/>
                <w:sz w:val="20"/>
                <w:szCs w:val="20"/>
                <w:lang w:val="id-ID"/>
              </w:rPr>
            </w:pPr>
            <w:r>
              <w:rPr>
                <w:rFonts w:cs="Times New Roman"/>
                <w:color w:val="010205"/>
                <w:sz w:val="20"/>
                <w:szCs w:val="20"/>
                <w:lang w:val="id-ID"/>
              </w:rPr>
              <w:t>82</w:t>
            </w:r>
          </w:p>
        </w:tc>
        <w:tc>
          <w:tcPr>
            <w:tcW w:w="107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8C8B2B" w14:textId="77777777" w:rsidR="00E96F78" w:rsidRDefault="00E96F78">
            <w:pPr>
              <w:autoSpaceDE w:val="0"/>
              <w:autoSpaceDN w:val="0"/>
              <w:adjustRightInd w:val="0"/>
              <w:spacing w:after="0" w:line="240" w:lineRule="auto"/>
              <w:rPr>
                <w:rFonts w:cs="Times New Roman"/>
                <w:sz w:val="20"/>
                <w:szCs w:val="20"/>
                <w:lang w:val="id-ID"/>
              </w:rPr>
            </w:pPr>
          </w:p>
        </w:tc>
        <w:tc>
          <w:tcPr>
            <w:tcW w:w="11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DC3B70F" w14:textId="77777777" w:rsidR="00E96F78" w:rsidRDefault="00E96F78">
            <w:pPr>
              <w:autoSpaceDE w:val="0"/>
              <w:autoSpaceDN w:val="0"/>
              <w:adjustRightInd w:val="0"/>
              <w:spacing w:after="0" w:line="240" w:lineRule="auto"/>
              <w:rPr>
                <w:rFonts w:cs="Times New Roman"/>
                <w:sz w:val="20"/>
                <w:szCs w:val="20"/>
                <w:lang w:val="id-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8526409" w14:textId="77777777" w:rsidR="00E96F78" w:rsidRDefault="00E96F78">
            <w:pPr>
              <w:autoSpaceDE w:val="0"/>
              <w:autoSpaceDN w:val="0"/>
              <w:adjustRightInd w:val="0"/>
              <w:spacing w:after="0" w:line="240" w:lineRule="auto"/>
              <w:rPr>
                <w:rFonts w:cs="Times New Roman"/>
                <w:sz w:val="20"/>
                <w:szCs w:val="20"/>
                <w:lang w:val="id-ID"/>
              </w:rPr>
            </w:pPr>
          </w:p>
        </w:tc>
        <w:tc>
          <w:tcPr>
            <w:tcW w:w="1445" w:type="dxa"/>
            <w:tcBorders>
              <w:top w:val="single" w:sz="8" w:space="0" w:color="AEAEAE"/>
              <w:left w:val="single" w:sz="8" w:space="0" w:color="E0E0E0"/>
              <w:bottom w:val="single" w:sz="8" w:space="0" w:color="152935"/>
              <w:right w:val="nil"/>
            </w:tcBorders>
            <w:shd w:val="clear" w:color="auto" w:fill="FFFFFF"/>
            <w:vAlign w:val="center"/>
          </w:tcPr>
          <w:p w14:paraId="7BD47FD6" w14:textId="77777777" w:rsidR="00E96F78" w:rsidRDefault="00E96F78">
            <w:pPr>
              <w:autoSpaceDE w:val="0"/>
              <w:autoSpaceDN w:val="0"/>
              <w:adjustRightInd w:val="0"/>
              <w:spacing w:after="0" w:line="240" w:lineRule="auto"/>
              <w:rPr>
                <w:rFonts w:cs="Times New Roman"/>
                <w:sz w:val="20"/>
                <w:szCs w:val="20"/>
                <w:lang w:val="id-ID"/>
              </w:rPr>
            </w:pPr>
          </w:p>
        </w:tc>
      </w:tr>
    </w:tbl>
    <w:p w14:paraId="257231E0" w14:textId="3624EF75" w:rsidR="00E96F78" w:rsidRPr="00E96F78" w:rsidRDefault="00E96F78" w:rsidP="00E96F78">
      <w:pPr>
        <w:pStyle w:val="ListParagraph"/>
        <w:spacing w:after="0" w:line="240" w:lineRule="auto"/>
        <w:ind w:left="567" w:hanging="567"/>
        <w:jc w:val="both"/>
        <w:rPr>
          <w:rFonts w:ascii="Times New Roman" w:hAnsi="Times New Roman" w:cs="Times New Roman"/>
          <w:sz w:val="20"/>
          <w:szCs w:val="20"/>
        </w:rPr>
        <w:sectPr w:rsidR="00E96F78" w:rsidRPr="00E96F78" w:rsidSect="00E96F78">
          <w:type w:val="continuous"/>
          <w:pgSz w:w="11907" w:h="16839"/>
          <w:pgMar w:top="2268" w:right="1701" w:bottom="1701" w:left="2268" w:header="709" w:footer="709" w:gutter="0"/>
          <w:cols w:space="708"/>
        </w:sectPr>
      </w:pPr>
      <w:proofErr w:type="spellStart"/>
      <w:r w:rsidRPr="00B5007A">
        <w:rPr>
          <w:rFonts w:ascii="Times New Roman" w:hAnsi="Times New Roman" w:cs="Times New Roman"/>
          <w:sz w:val="20"/>
          <w:szCs w:val="20"/>
        </w:rPr>
        <w:t>Sumber</w:t>
      </w:r>
      <w:proofErr w:type="spellEnd"/>
      <w:r w:rsidRPr="00B5007A">
        <w:rPr>
          <w:rFonts w:ascii="Times New Roman" w:hAnsi="Times New Roman" w:cs="Times New Roman"/>
          <w:sz w:val="20"/>
          <w:szCs w:val="20"/>
        </w:rPr>
        <w:t xml:space="preserve">: data </w:t>
      </w:r>
      <w:proofErr w:type="spellStart"/>
      <w:r w:rsidRPr="00B5007A">
        <w:rPr>
          <w:rFonts w:ascii="Times New Roman" w:hAnsi="Times New Roman" w:cs="Times New Roman"/>
          <w:sz w:val="20"/>
          <w:szCs w:val="20"/>
        </w:rPr>
        <w:t>sekunder</w:t>
      </w:r>
      <w:proofErr w:type="spellEnd"/>
      <w:r w:rsidRPr="00B5007A">
        <w:rPr>
          <w:rFonts w:ascii="Times New Roman" w:hAnsi="Times New Roman" w:cs="Times New Roman"/>
          <w:sz w:val="20"/>
          <w:szCs w:val="20"/>
        </w:rPr>
        <w:t xml:space="preserve"> yang </w:t>
      </w:r>
      <w:proofErr w:type="spellStart"/>
      <w:r w:rsidRPr="00B5007A">
        <w:rPr>
          <w:rFonts w:ascii="Times New Roman" w:hAnsi="Times New Roman" w:cs="Times New Roman"/>
          <w:sz w:val="20"/>
          <w:szCs w:val="20"/>
        </w:rPr>
        <w:t>diolah</w:t>
      </w:r>
      <w:proofErr w:type="spellEnd"/>
      <w:r w:rsidRPr="00B5007A">
        <w:rPr>
          <w:rFonts w:ascii="Times New Roman" w:hAnsi="Times New Roman" w:cs="Times New Roman"/>
          <w:sz w:val="20"/>
          <w:szCs w:val="20"/>
        </w:rPr>
        <w:t xml:space="preserve"> </w:t>
      </w:r>
      <w:proofErr w:type="spellStart"/>
      <w:r w:rsidRPr="00B5007A">
        <w:rPr>
          <w:rFonts w:ascii="Times New Roman" w:hAnsi="Times New Roman" w:cs="Times New Roman"/>
          <w:sz w:val="20"/>
          <w:szCs w:val="20"/>
        </w:rPr>
        <w:t>dengan</w:t>
      </w:r>
      <w:proofErr w:type="spellEnd"/>
      <w:r w:rsidRPr="00B5007A">
        <w:rPr>
          <w:rFonts w:ascii="Times New Roman" w:hAnsi="Times New Roman" w:cs="Times New Roman"/>
          <w:sz w:val="20"/>
          <w:szCs w:val="20"/>
        </w:rPr>
        <w:t xml:space="preserve"> SPSS, 202</w:t>
      </w:r>
      <w:r w:rsidR="00F222DD">
        <w:rPr>
          <w:rFonts w:ascii="Times New Roman" w:hAnsi="Times New Roman" w:cs="Times New Roman"/>
          <w:sz w:val="20"/>
          <w:szCs w:val="20"/>
        </w:rPr>
        <w:t>4</w:t>
      </w:r>
    </w:p>
    <w:p w14:paraId="1F50F2A0" w14:textId="0B778199" w:rsidR="00DA05F0" w:rsidRPr="00B5007A" w:rsidRDefault="00DA05F0" w:rsidP="002957D8">
      <w:pPr>
        <w:spacing w:after="0" w:line="240" w:lineRule="auto"/>
        <w:jc w:val="both"/>
        <w:rPr>
          <w:rFonts w:ascii="Times New Roman" w:hAnsi="Times New Roman" w:cs="Times New Roman"/>
          <w:b/>
          <w:bCs/>
          <w:sz w:val="24"/>
          <w:szCs w:val="24"/>
        </w:rPr>
        <w:sectPr w:rsidR="00DA05F0" w:rsidRPr="00B5007A">
          <w:type w:val="continuous"/>
          <w:pgSz w:w="11907" w:h="16839"/>
          <w:pgMar w:top="2268" w:right="1701" w:bottom="1701" w:left="2268" w:header="709" w:footer="709" w:gutter="0"/>
          <w:cols w:num="2" w:space="720" w:equalWidth="0">
            <w:col w:w="3615" w:space="708"/>
            <w:col w:w="3615" w:space="0"/>
          </w:cols>
        </w:sectPr>
      </w:pPr>
    </w:p>
    <w:p w14:paraId="4E2B87E5" w14:textId="4D3348D5" w:rsidR="00F222DD" w:rsidRPr="00F222DD" w:rsidRDefault="00F222DD" w:rsidP="00F222DD">
      <w:pPr>
        <w:tabs>
          <w:tab w:val="left" w:pos="1090"/>
        </w:tabs>
        <w:rPr>
          <w:rFonts w:ascii="Times New Roman" w:hAnsi="Times New Roman" w:cs="Times New Roman"/>
          <w:sz w:val="24"/>
          <w:szCs w:val="24"/>
        </w:rPr>
        <w:sectPr w:rsidR="00F222DD" w:rsidRPr="00F222DD" w:rsidSect="00DA05F0">
          <w:type w:val="continuous"/>
          <w:pgSz w:w="11907" w:h="16839"/>
          <w:pgMar w:top="2268" w:right="1701" w:bottom="1701" w:left="2268" w:header="709" w:footer="709" w:gutter="0"/>
          <w:cols w:space="720"/>
        </w:sectPr>
      </w:pPr>
    </w:p>
    <w:p w14:paraId="77093C2C" w14:textId="1C20E5CB" w:rsidR="00B5007A" w:rsidRPr="00B5007A" w:rsidRDefault="00B5007A" w:rsidP="002957D8">
      <w:pPr>
        <w:spacing w:line="240" w:lineRule="auto"/>
        <w:rPr>
          <w:rFonts w:ascii="Times New Roman" w:hAnsi="Times New Roman" w:cs="Times New Roman"/>
          <w:sz w:val="24"/>
          <w:szCs w:val="24"/>
        </w:rPr>
        <w:sectPr w:rsidR="00B5007A" w:rsidRPr="00B5007A" w:rsidSect="00312937">
          <w:type w:val="continuous"/>
          <w:pgSz w:w="11907" w:h="16839"/>
          <w:pgMar w:top="2268" w:right="1701" w:bottom="1701" w:left="2268" w:header="709" w:footer="709" w:gutter="0"/>
          <w:cols w:space="720"/>
        </w:sectPr>
      </w:pPr>
    </w:p>
    <w:p w14:paraId="1F52B7C4" w14:textId="1C4C7089" w:rsidR="00B557D9" w:rsidRPr="00B5007A" w:rsidRDefault="00B557D9" w:rsidP="002957D8">
      <w:pPr>
        <w:pStyle w:val="ListParagraph"/>
        <w:spacing w:after="0" w:line="240" w:lineRule="auto"/>
        <w:ind w:hanging="720"/>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t>Analisis</w:t>
      </w:r>
      <w:proofErr w:type="spellEnd"/>
      <w:r w:rsidRPr="00B5007A">
        <w:rPr>
          <w:rFonts w:ascii="Times New Roman" w:hAnsi="Times New Roman" w:cs="Times New Roman"/>
          <w:b/>
          <w:bCs/>
          <w:sz w:val="24"/>
          <w:szCs w:val="24"/>
        </w:rPr>
        <w:t xml:space="preserve"> </w:t>
      </w:r>
      <w:proofErr w:type="spellStart"/>
      <w:r w:rsidRPr="00B5007A">
        <w:rPr>
          <w:rFonts w:ascii="Times New Roman" w:hAnsi="Times New Roman" w:cs="Times New Roman"/>
          <w:b/>
          <w:bCs/>
          <w:sz w:val="24"/>
          <w:szCs w:val="24"/>
        </w:rPr>
        <w:t>regresi</w:t>
      </w:r>
      <w:proofErr w:type="spellEnd"/>
      <w:r w:rsidRPr="00B5007A">
        <w:rPr>
          <w:rFonts w:ascii="Times New Roman" w:hAnsi="Times New Roman" w:cs="Times New Roman"/>
          <w:b/>
          <w:bCs/>
          <w:sz w:val="24"/>
          <w:szCs w:val="24"/>
        </w:rPr>
        <w:t xml:space="preserve"> linear </w:t>
      </w:r>
      <w:proofErr w:type="spellStart"/>
      <w:r w:rsidRPr="00B5007A">
        <w:rPr>
          <w:rFonts w:ascii="Times New Roman" w:hAnsi="Times New Roman" w:cs="Times New Roman"/>
          <w:b/>
          <w:bCs/>
          <w:sz w:val="24"/>
          <w:szCs w:val="24"/>
        </w:rPr>
        <w:t>berganda</w:t>
      </w:r>
      <w:proofErr w:type="spellEnd"/>
    </w:p>
    <w:p w14:paraId="355D7088" w14:textId="45155855" w:rsidR="008D5C0D" w:rsidRDefault="00390D14" w:rsidP="002957D8">
      <w:pPr>
        <w:pStyle w:val="ListParagraph"/>
        <w:spacing w:after="0" w:line="240" w:lineRule="auto"/>
        <w:ind w:left="0"/>
        <w:jc w:val="both"/>
        <w:rPr>
          <w:rFonts w:ascii="Times New Roman" w:hAnsi="Times New Roman" w:cs="Times New Roman"/>
          <w:sz w:val="24"/>
          <w:szCs w:val="24"/>
        </w:rPr>
      </w:pPr>
      <w:proofErr w:type="spellStart"/>
      <w:r w:rsidRPr="00B5007A">
        <w:rPr>
          <w:rFonts w:ascii="Times New Roman" w:hAnsi="Times New Roman" w:cs="Times New Roman"/>
          <w:sz w:val="24"/>
          <w:szCs w:val="24"/>
        </w:rPr>
        <w:t>Analisis</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regresi</w:t>
      </w:r>
      <w:proofErr w:type="spellEnd"/>
      <w:r w:rsidRPr="00B5007A">
        <w:rPr>
          <w:rFonts w:ascii="Times New Roman" w:hAnsi="Times New Roman" w:cs="Times New Roman"/>
          <w:sz w:val="24"/>
          <w:szCs w:val="24"/>
        </w:rPr>
        <w:t xml:space="preserve"> linear </w:t>
      </w:r>
      <w:proofErr w:type="spellStart"/>
      <w:r w:rsidRPr="00B5007A">
        <w:rPr>
          <w:rFonts w:ascii="Times New Roman" w:hAnsi="Times New Roman" w:cs="Times New Roman"/>
          <w:sz w:val="24"/>
          <w:szCs w:val="24"/>
        </w:rPr>
        <w:t>berganda</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menurut</w:t>
      </w:r>
      <w:proofErr w:type="spellEnd"/>
      <w:r w:rsid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Ghozali</w:t>
      </w:r>
      <w:proofErr w:type="spellEnd"/>
      <w:r w:rsidRPr="00B5007A">
        <w:rPr>
          <w:rFonts w:ascii="Times New Roman" w:hAnsi="Times New Roman" w:cs="Times New Roman"/>
          <w:sz w:val="24"/>
          <w:szCs w:val="24"/>
        </w:rPr>
        <w:t xml:space="preserve"> (2018), </w:t>
      </w:r>
      <w:proofErr w:type="spellStart"/>
      <w:r w:rsidRPr="00B5007A">
        <w:rPr>
          <w:rFonts w:ascii="Times New Roman" w:hAnsi="Times New Roman" w:cs="Times New Roman"/>
          <w:sz w:val="24"/>
          <w:szCs w:val="24"/>
        </w:rPr>
        <w:t>dapat</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digunakan</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untuk</w:t>
      </w:r>
      <w:proofErr w:type="spellEnd"/>
      <w:r w:rsid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mengetahui</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arah</w:t>
      </w:r>
      <w:proofErr w:type="spellEnd"/>
      <w:r w:rsidRPr="00B5007A">
        <w:rPr>
          <w:rFonts w:ascii="Times New Roman" w:hAnsi="Times New Roman" w:cs="Times New Roman"/>
          <w:sz w:val="24"/>
          <w:szCs w:val="24"/>
        </w:rPr>
        <w:t xml:space="preserve"> dan </w:t>
      </w:r>
      <w:proofErr w:type="spellStart"/>
      <w:r w:rsidRPr="00B5007A">
        <w:rPr>
          <w:rFonts w:ascii="Times New Roman" w:hAnsi="Times New Roman" w:cs="Times New Roman"/>
          <w:sz w:val="24"/>
          <w:szCs w:val="24"/>
        </w:rPr>
        <w:t>besaran</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pengaruh</w:t>
      </w:r>
      <w:proofErr w:type="spellEnd"/>
      <w:r w:rsid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variabel</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bebas</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terhadap</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variabel</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terikat</w:t>
      </w:r>
      <w:proofErr w:type="spellEnd"/>
      <w:r w:rsidRPr="00B5007A">
        <w:rPr>
          <w:rFonts w:ascii="Times New Roman" w:hAnsi="Times New Roman" w:cs="Times New Roman"/>
          <w:sz w:val="24"/>
          <w:szCs w:val="24"/>
        </w:rPr>
        <w:t>.</w:t>
      </w:r>
      <w:r w:rsidR="00B5007A">
        <w:rPr>
          <w:rFonts w:ascii="Times New Roman" w:hAnsi="Times New Roman" w:cs="Times New Roman"/>
          <w:sz w:val="24"/>
          <w:szCs w:val="24"/>
        </w:rPr>
        <w:t xml:space="preserve"> </w:t>
      </w:r>
      <w:proofErr w:type="spellStart"/>
      <w:r w:rsidR="004631DE" w:rsidRPr="00B5007A">
        <w:rPr>
          <w:rFonts w:ascii="Times New Roman" w:hAnsi="Times New Roman" w:cs="Times New Roman"/>
          <w:sz w:val="24"/>
          <w:szCs w:val="24"/>
        </w:rPr>
        <w:t>Sebelum</w:t>
      </w:r>
      <w:proofErr w:type="spellEnd"/>
      <w:r w:rsidR="004631DE" w:rsidRPr="00B5007A">
        <w:rPr>
          <w:rFonts w:ascii="Times New Roman" w:hAnsi="Times New Roman" w:cs="Times New Roman"/>
          <w:sz w:val="24"/>
          <w:szCs w:val="24"/>
        </w:rPr>
        <w:t xml:space="preserve"> </w:t>
      </w:r>
      <w:proofErr w:type="spellStart"/>
      <w:r w:rsidR="004631DE" w:rsidRPr="00B5007A">
        <w:rPr>
          <w:rFonts w:ascii="Times New Roman" w:hAnsi="Times New Roman" w:cs="Times New Roman"/>
          <w:sz w:val="24"/>
          <w:szCs w:val="24"/>
        </w:rPr>
        <w:t>melakukan</w:t>
      </w:r>
      <w:proofErr w:type="spellEnd"/>
      <w:r w:rsidR="004631DE" w:rsidRPr="00B5007A">
        <w:rPr>
          <w:rFonts w:ascii="Times New Roman" w:hAnsi="Times New Roman" w:cs="Times New Roman"/>
          <w:sz w:val="24"/>
          <w:szCs w:val="24"/>
        </w:rPr>
        <w:t xml:space="preserve"> uji </w:t>
      </w:r>
      <w:proofErr w:type="spellStart"/>
      <w:r w:rsidR="004631DE" w:rsidRPr="00B5007A">
        <w:rPr>
          <w:rFonts w:ascii="Times New Roman" w:hAnsi="Times New Roman" w:cs="Times New Roman"/>
          <w:sz w:val="24"/>
          <w:szCs w:val="24"/>
        </w:rPr>
        <w:t>regresi</w:t>
      </w:r>
      <w:proofErr w:type="spellEnd"/>
      <w:r w:rsidR="004631DE" w:rsidRPr="00B5007A">
        <w:rPr>
          <w:rFonts w:ascii="Times New Roman" w:hAnsi="Times New Roman" w:cs="Times New Roman"/>
          <w:sz w:val="24"/>
          <w:szCs w:val="24"/>
        </w:rPr>
        <w:t xml:space="preserve"> linear </w:t>
      </w:r>
    </w:p>
    <w:p w14:paraId="5C348221" w14:textId="5CB2E1BA" w:rsidR="00734860" w:rsidRDefault="004631DE" w:rsidP="002957D8">
      <w:pPr>
        <w:pStyle w:val="ListParagraph"/>
        <w:spacing w:after="0" w:line="240" w:lineRule="auto"/>
        <w:ind w:left="0"/>
        <w:jc w:val="both"/>
        <w:rPr>
          <w:rFonts w:ascii="Times New Roman" w:hAnsi="Times New Roman" w:cs="Times New Roman"/>
          <w:sz w:val="24"/>
          <w:szCs w:val="24"/>
        </w:rPr>
      </w:pPr>
      <w:proofErr w:type="spellStart"/>
      <w:r w:rsidRPr="00B5007A">
        <w:rPr>
          <w:rFonts w:ascii="Times New Roman" w:hAnsi="Times New Roman" w:cs="Times New Roman"/>
          <w:sz w:val="24"/>
          <w:szCs w:val="24"/>
        </w:rPr>
        <w:t>berganda</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terlebih</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dahulu</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melakukan</w:t>
      </w:r>
      <w:proofErr w:type="spellEnd"/>
      <w:r w:rsidRPr="00B5007A">
        <w:rPr>
          <w:rFonts w:ascii="Times New Roman" w:hAnsi="Times New Roman" w:cs="Times New Roman"/>
          <w:sz w:val="24"/>
          <w:szCs w:val="24"/>
        </w:rPr>
        <w:t xml:space="preserve"> uji </w:t>
      </w:r>
      <w:proofErr w:type="spellStart"/>
      <w:r w:rsidRPr="00B5007A">
        <w:rPr>
          <w:rFonts w:ascii="Times New Roman" w:hAnsi="Times New Roman" w:cs="Times New Roman"/>
          <w:sz w:val="24"/>
          <w:szCs w:val="24"/>
        </w:rPr>
        <w:t>asumsi</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klasik</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guna</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mengetahuo</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apakah</w:t>
      </w:r>
      <w:proofErr w:type="spellEnd"/>
      <w:r w:rsidRPr="00B5007A">
        <w:rPr>
          <w:rFonts w:ascii="Times New Roman" w:hAnsi="Times New Roman" w:cs="Times New Roman"/>
          <w:sz w:val="24"/>
          <w:szCs w:val="24"/>
        </w:rPr>
        <w:t xml:space="preserve"> data </w:t>
      </w:r>
      <w:proofErr w:type="spellStart"/>
      <w:r w:rsidRPr="00B5007A">
        <w:rPr>
          <w:rFonts w:ascii="Times New Roman" w:hAnsi="Times New Roman" w:cs="Times New Roman"/>
          <w:sz w:val="24"/>
          <w:szCs w:val="24"/>
        </w:rPr>
        <w:t>tersebut</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sudah</w:t>
      </w:r>
      <w:proofErr w:type="spellEnd"/>
      <w:r w:rsidRPr="00B5007A">
        <w:rPr>
          <w:rFonts w:ascii="Times New Roman" w:hAnsi="Times New Roman" w:cs="Times New Roman"/>
          <w:sz w:val="24"/>
          <w:szCs w:val="24"/>
        </w:rPr>
        <w:t xml:space="preserve"> </w:t>
      </w:r>
      <w:proofErr w:type="spellStart"/>
      <w:r w:rsidR="00553530" w:rsidRPr="00B5007A">
        <w:rPr>
          <w:rFonts w:ascii="Times New Roman" w:hAnsi="Times New Roman" w:cs="Times New Roman"/>
          <w:sz w:val="24"/>
          <w:szCs w:val="24"/>
        </w:rPr>
        <w:t>memenuhi</w:t>
      </w:r>
      <w:proofErr w:type="spellEnd"/>
      <w:r w:rsidR="00553530" w:rsidRPr="00B5007A">
        <w:rPr>
          <w:rFonts w:ascii="Times New Roman" w:hAnsi="Times New Roman" w:cs="Times New Roman"/>
          <w:sz w:val="24"/>
          <w:szCs w:val="24"/>
        </w:rPr>
        <w:t xml:space="preserve"> </w:t>
      </w:r>
      <w:proofErr w:type="spellStart"/>
      <w:r w:rsidR="00553530" w:rsidRPr="00B5007A">
        <w:rPr>
          <w:rFonts w:ascii="Times New Roman" w:hAnsi="Times New Roman" w:cs="Times New Roman"/>
          <w:sz w:val="24"/>
          <w:szCs w:val="24"/>
        </w:rPr>
        <w:t>asumsi</w:t>
      </w:r>
      <w:proofErr w:type="spellEnd"/>
      <w:r w:rsidR="00553530" w:rsidRPr="00B5007A">
        <w:rPr>
          <w:rFonts w:ascii="Times New Roman" w:hAnsi="Times New Roman" w:cs="Times New Roman"/>
          <w:sz w:val="24"/>
          <w:szCs w:val="24"/>
        </w:rPr>
        <w:t xml:space="preserve"> – </w:t>
      </w:r>
      <w:proofErr w:type="spellStart"/>
      <w:r w:rsidR="00553530" w:rsidRPr="00B5007A">
        <w:rPr>
          <w:rFonts w:ascii="Times New Roman" w:hAnsi="Times New Roman" w:cs="Times New Roman"/>
          <w:sz w:val="24"/>
          <w:szCs w:val="24"/>
        </w:rPr>
        <w:t>asumsi</w:t>
      </w:r>
      <w:proofErr w:type="spellEnd"/>
      <w:r w:rsidR="00553530" w:rsidRPr="00B5007A">
        <w:rPr>
          <w:rFonts w:ascii="Times New Roman" w:hAnsi="Times New Roman" w:cs="Times New Roman"/>
          <w:sz w:val="24"/>
          <w:szCs w:val="24"/>
        </w:rPr>
        <w:t xml:space="preserve"> </w:t>
      </w:r>
      <w:proofErr w:type="spellStart"/>
      <w:r w:rsidR="00553530" w:rsidRPr="00B5007A">
        <w:rPr>
          <w:rFonts w:ascii="Times New Roman" w:hAnsi="Times New Roman" w:cs="Times New Roman"/>
          <w:sz w:val="24"/>
          <w:szCs w:val="24"/>
        </w:rPr>
        <w:t>dasar</w:t>
      </w:r>
      <w:proofErr w:type="spellEnd"/>
      <w:r w:rsidR="00553530" w:rsidRPr="00B5007A">
        <w:rPr>
          <w:rFonts w:ascii="Times New Roman" w:hAnsi="Times New Roman" w:cs="Times New Roman"/>
          <w:sz w:val="24"/>
          <w:szCs w:val="24"/>
        </w:rPr>
        <w:t xml:space="preserve">, dan </w:t>
      </w:r>
      <w:proofErr w:type="spellStart"/>
      <w:r w:rsidR="00553530" w:rsidRPr="00B5007A">
        <w:rPr>
          <w:rFonts w:ascii="Times New Roman" w:hAnsi="Times New Roman" w:cs="Times New Roman"/>
          <w:sz w:val="24"/>
          <w:szCs w:val="24"/>
        </w:rPr>
        <w:t>setelahnya</w:t>
      </w:r>
      <w:proofErr w:type="spellEnd"/>
      <w:r w:rsidR="00553530" w:rsidRPr="00B5007A">
        <w:rPr>
          <w:rFonts w:ascii="Times New Roman" w:hAnsi="Times New Roman" w:cs="Times New Roman"/>
          <w:sz w:val="24"/>
          <w:szCs w:val="24"/>
        </w:rPr>
        <w:t xml:space="preserve"> </w:t>
      </w:r>
      <w:proofErr w:type="spellStart"/>
      <w:r w:rsidR="00D53925" w:rsidRPr="00B5007A">
        <w:rPr>
          <w:rFonts w:ascii="Times New Roman" w:hAnsi="Times New Roman" w:cs="Times New Roman"/>
          <w:sz w:val="24"/>
          <w:szCs w:val="24"/>
        </w:rPr>
        <w:t>akan</w:t>
      </w:r>
      <w:proofErr w:type="spellEnd"/>
      <w:r w:rsidR="00D53925" w:rsidRPr="00B5007A">
        <w:rPr>
          <w:rFonts w:ascii="Times New Roman" w:hAnsi="Times New Roman" w:cs="Times New Roman"/>
          <w:sz w:val="24"/>
          <w:szCs w:val="24"/>
        </w:rPr>
        <w:t xml:space="preserve"> </w:t>
      </w:r>
      <w:proofErr w:type="spellStart"/>
      <w:r w:rsidR="00D53925" w:rsidRPr="00B5007A">
        <w:rPr>
          <w:rFonts w:ascii="Times New Roman" w:hAnsi="Times New Roman" w:cs="Times New Roman"/>
          <w:sz w:val="24"/>
          <w:szCs w:val="24"/>
        </w:rPr>
        <w:t>dilakukan</w:t>
      </w:r>
      <w:proofErr w:type="spellEnd"/>
      <w:r w:rsidR="00D53925" w:rsidRPr="00B5007A">
        <w:rPr>
          <w:rFonts w:ascii="Times New Roman" w:hAnsi="Times New Roman" w:cs="Times New Roman"/>
          <w:sz w:val="24"/>
          <w:szCs w:val="24"/>
        </w:rPr>
        <w:t xml:space="preserve"> </w:t>
      </w:r>
      <w:proofErr w:type="spellStart"/>
      <w:r w:rsidR="00D53925" w:rsidRPr="00B5007A">
        <w:rPr>
          <w:rFonts w:ascii="Times New Roman" w:hAnsi="Times New Roman" w:cs="Times New Roman"/>
          <w:sz w:val="24"/>
          <w:szCs w:val="24"/>
        </w:rPr>
        <w:t>pengujian</w:t>
      </w:r>
      <w:proofErr w:type="spellEnd"/>
      <w:r w:rsidR="00D53925" w:rsidRPr="00B5007A">
        <w:rPr>
          <w:rFonts w:ascii="Times New Roman" w:hAnsi="Times New Roman" w:cs="Times New Roman"/>
          <w:sz w:val="24"/>
          <w:szCs w:val="24"/>
        </w:rPr>
        <w:t xml:space="preserve"> </w:t>
      </w:r>
      <w:proofErr w:type="spellStart"/>
      <w:r w:rsidR="00D53925" w:rsidRPr="00B5007A">
        <w:rPr>
          <w:rFonts w:ascii="Times New Roman" w:hAnsi="Times New Roman" w:cs="Times New Roman"/>
          <w:sz w:val="24"/>
          <w:szCs w:val="24"/>
        </w:rPr>
        <w:t>hipotesisi</w:t>
      </w:r>
      <w:proofErr w:type="spellEnd"/>
      <w:r w:rsidR="00D53925" w:rsidRPr="00B5007A">
        <w:rPr>
          <w:rFonts w:ascii="Times New Roman" w:hAnsi="Times New Roman" w:cs="Times New Roman"/>
          <w:sz w:val="24"/>
          <w:szCs w:val="24"/>
        </w:rPr>
        <w:t>.</w:t>
      </w:r>
    </w:p>
    <w:p w14:paraId="23864215" w14:textId="77777777" w:rsidR="008D5C0D" w:rsidRPr="00B5007A" w:rsidRDefault="008D5C0D" w:rsidP="002957D8">
      <w:pPr>
        <w:pStyle w:val="ListParagraph"/>
        <w:spacing w:after="0" w:line="240" w:lineRule="auto"/>
        <w:ind w:left="0"/>
        <w:jc w:val="both"/>
        <w:rPr>
          <w:rFonts w:ascii="Times New Roman" w:hAnsi="Times New Roman" w:cs="Times New Roman"/>
          <w:sz w:val="24"/>
          <w:szCs w:val="24"/>
        </w:rPr>
      </w:pPr>
    </w:p>
    <w:p w14:paraId="36ED3B3D" w14:textId="61CAAA1C" w:rsidR="00C16C6D" w:rsidRPr="00B5007A" w:rsidRDefault="00C16C6D" w:rsidP="002957D8">
      <w:pPr>
        <w:spacing w:after="0" w:line="240" w:lineRule="auto"/>
        <w:jc w:val="both"/>
        <w:rPr>
          <w:rFonts w:ascii="Times New Roman" w:hAnsi="Times New Roman" w:cs="Times New Roman"/>
          <w:b/>
          <w:bCs/>
          <w:sz w:val="24"/>
          <w:szCs w:val="24"/>
        </w:rPr>
      </w:pPr>
      <w:r w:rsidRPr="00B5007A">
        <w:rPr>
          <w:rFonts w:ascii="Times New Roman" w:hAnsi="Times New Roman" w:cs="Times New Roman"/>
          <w:b/>
          <w:bCs/>
          <w:sz w:val="24"/>
          <w:szCs w:val="24"/>
        </w:rPr>
        <w:t xml:space="preserve">Uji </w:t>
      </w:r>
      <w:proofErr w:type="spellStart"/>
      <w:r w:rsidR="00B820BD">
        <w:rPr>
          <w:rFonts w:ascii="Times New Roman" w:hAnsi="Times New Roman" w:cs="Times New Roman"/>
          <w:b/>
          <w:bCs/>
          <w:sz w:val="24"/>
          <w:szCs w:val="24"/>
        </w:rPr>
        <w:t>A</w:t>
      </w:r>
      <w:r w:rsidRPr="00B5007A">
        <w:rPr>
          <w:rFonts w:ascii="Times New Roman" w:hAnsi="Times New Roman" w:cs="Times New Roman"/>
          <w:b/>
          <w:bCs/>
          <w:sz w:val="24"/>
          <w:szCs w:val="24"/>
        </w:rPr>
        <w:t>sumsi</w:t>
      </w:r>
      <w:proofErr w:type="spellEnd"/>
      <w:r w:rsidRPr="00B5007A">
        <w:rPr>
          <w:rFonts w:ascii="Times New Roman" w:hAnsi="Times New Roman" w:cs="Times New Roman"/>
          <w:b/>
          <w:bCs/>
          <w:sz w:val="24"/>
          <w:szCs w:val="24"/>
        </w:rPr>
        <w:t xml:space="preserve"> </w:t>
      </w:r>
      <w:proofErr w:type="spellStart"/>
      <w:r w:rsidR="00B820BD">
        <w:rPr>
          <w:rFonts w:ascii="Times New Roman" w:hAnsi="Times New Roman" w:cs="Times New Roman"/>
          <w:b/>
          <w:bCs/>
          <w:sz w:val="24"/>
          <w:szCs w:val="24"/>
        </w:rPr>
        <w:t>K</w:t>
      </w:r>
      <w:r w:rsidRPr="00B5007A">
        <w:rPr>
          <w:rFonts w:ascii="Times New Roman" w:hAnsi="Times New Roman" w:cs="Times New Roman"/>
          <w:b/>
          <w:bCs/>
          <w:sz w:val="24"/>
          <w:szCs w:val="24"/>
        </w:rPr>
        <w:t>lasik</w:t>
      </w:r>
      <w:proofErr w:type="spellEnd"/>
    </w:p>
    <w:p w14:paraId="0763BAFC" w14:textId="0B637F08" w:rsidR="000354A1" w:rsidRPr="00B5007A" w:rsidRDefault="00C16C6D" w:rsidP="002957D8">
      <w:pPr>
        <w:pStyle w:val="ListParagraph"/>
        <w:numPr>
          <w:ilvl w:val="0"/>
          <w:numId w:val="4"/>
        </w:numPr>
        <w:spacing w:after="0" w:line="240" w:lineRule="auto"/>
        <w:ind w:left="284" w:hanging="284"/>
        <w:jc w:val="both"/>
        <w:rPr>
          <w:rFonts w:ascii="Times New Roman" w:hAnsi="Times New Roman" w:cs="Times New Roman"/>
          <w:sz w:val="24"/>
          <w:szCs w:val="24"/>
        </w:rPr>
        <w:sectPr w:rsidR="000354A1" w:rsidRPr="00B5007A">
          <w:type w:val="continuous"/>
          <w:pgSz w:w="11907" w:h="16839"/>
          <w:pgMar w:top="2268" w:right="1701" w:bottom="1701" w:left="2268" w:header="709" w:footer="709" w:gutter="0"/>
          <w:cols w:num="2" w:space="720" w:equalWidth="0">
            <w:col w:w="3615" w:space="708"/>
            <w:col w:w="3615" w:space="0"/>
          </w:cols>
        </w:sectPr>
      </w:pPr>
      <w:r w:rsidRPr="00B5007A">
        <w:rPr>
          <w:rFonts w:ascii="Times New Roman" w:hAnsi="Times New Roman" w:cs="Times New Roman"/>
          <w:sz w:val="24"/>
          <w:szCs w:val="24"/>
        </w:rPr>
        <w:t xml:space="preserve">Uji </w:t>
      </w:r>
      <w:proofErr w:type="spellStart"/>
      <w:r w:rsidRPr="00B5007A">
        <w:rPr>
          <w:rFonts w:ascii="Times New Roman" w:hAnsi="Times New Roman" w:cs="Times New Roman"/>
          <w:sz w:val="24"/>
          <w:szCs w:val="24"/>
        </w:rPr>
        <w:t>normalita</w:t>
      </w:r>
      <w:r w:rsidR="00525FD4" w:rsidRPr="00B5007A">
        <w:rPr>
          <w:rFonts w:ascii="Times New Roman" w:hAnsi="Times New Roman" w:cs="Times New Roman"/>
          <w:sz w:val="24"/>
          <w:szCs w:val="24"/>
        </w:rPr>
        <w:t>s</w:t>
      </w:r>
      <w:proofErr w:type="spellEnd"/>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58"/>
        <w:gridCol w:w="2335"/>
        <w:gridCol w:w="1413"/>
        <w:gridCol w:w="1474"/>
      </w:tblGrid>
      <w:tr w:rsidR="00371389" w:rsidRPr="00245356" w14:paraId="1D244A90" w14:textId="77777777" w:rsidTr="00371389">
        <w:trPr>
          <w:cantSplit/>
        </w:trPr>
        <w:tc>
          <w:tcPr>
            <w:tcW w:w="7684" w:type="dxa"/>
            <w:gridSpan w:val="4"/>
            <w:tcBorders>
              <w:top w:val="nil"/>
              <w:left w:val="nil"/>
              <w:bottom w:val="single" w:sz="4" w:space="0" w:color="auto"/>
              <w:right w:val="nil"/>
            </w:tcBorders>
            <w:shd w:val="clear" w:color="auto" w:fill="FFFFFF"/>
            <w:vAlign w:val="center"/>
            <w:hideMark/>
          </w:tcPr>
          <w:p w14:paraId="32A91F58" w14:textId="77777777" w:rsidR="00371389" w:rsidRPr="00245356" w:rsidRDefault="00371389">
            <w:pPr>
              <w:autoSpaceDE w:val="0"/>
              <w:autoSpaceDN w:val="0"/>
              <w:adjustRightInd w:val="0"/>
              <w:spacing w:after="0" w:line="320" w:lineRule="atLeast"/>
              <w:ind w:left="60" w:right="60"/>
              <w:jc w:val="center"/>
              <w:rPr>
                <w:rFonts w:ascii="Times New Roman" w:hAnsi="Times New Roman" w:cs="Times New Roman"/>
                <w:i/>
                <w:iCs/>
                <w:color w:val="010205"/>
                <w:sz w:val="20"/>
                <w:szCs w:val="20"/>
                <w:lang w:val="id-ID"/>
              </w:rPr>
            </w:pPr>
            <w:r w:rsidRPr="00245356">
              <w:rPr>
                <w:rFonts w:ascii="Times New Roman" w:hAnsi="Times New Roman" w:cs="Times New Roman"/>
                <w:b/>
                <w:bCs/>
                <w:i/>
                <w:iCs/>
                <w:color w:val="010205"/>
                <w:sz w:val="20"/>
                <w:szCs w:val="20"/>
                <w:lang w:val="id-ID"/>
              </w:rPr>
              <w:t>One-Sample Kolmogorov-Smirnov Test</w:t>
            </w:r>
          </w:p>
        </w:tc>
      </w:tr>
      <w:tr w:rsidR="00371389" w:rsidRPr="00245356" w14:paraId="63900D8F" w14:textId="77777777" w:rsidTr="00371389">
        <w:trPr>
          <w:cantSplit/>
        </w:trPr>
        <w:tc>
          <w:tcPr>
            <w:tcW w:w="6209" w:type="dxa"/>
            <w:gridSpan w:val="3"/>
            <w:tcBorders>
              <w:top w:val="single" w:sz="4" w:space="0" w:color="auto"/>
              <w:left w:val="nil"/>
              <w:bottom w:val="single" w:sz="8" w:space="0" w:color="152935"/>
              <w:right w:val="nil"/>
            </w:tcBorders>
            <w:shd w:val="clear" w:color="auto" w:fill="FFFFFF"/>
            <w:vAlign w:val="bottom"/>
          </w:tcPr>
          <w:p w14:paraId="144D36C1" w14:textId="77777777" w:rsidR="00371389" w:rsidRPr="00245356" w:rsidRDefault="00371389">
            <w:pPr>
              <w:autoSpaceDE w:val="0"/>
              <w:autoSpaceDN w:val="0"/>
              <w:adjustRightInd w:val="0"/>
              <w:spacing w:after="0" w:line="240" w:lineRule="auto"/>
              <w:rPr>
                <w:rFonts w:ascii="Times New Roman" w:hAnsi="Times New Roman" w:cs="Times New Roman"/>
                <w:sz w:val="20"/>
                <w:szCs w:val="20"/>
                <w:lang w:val="id-ID"/>
              </w:rPr>
            </w:pPr>
          </w:p>
        </w:tc>
        <w:tc>
          <w:tcPr>
            <w:tcW w:w="1475" w:type="dxa"/>
            <w:tcBorders>
              <w:top w:val="single" w:sz="4" w:space="0" w:color="auto"/>
              <w:left w:val="nil"/>
              <w:bottom w:val="single" w:sz="8" w:space="0" w:color="152935"/>
              <w:right w:val="nil"/>
            </w:tcBorders>
            <w:shd w:val="clear" w:color="auto" w:fill="FFFFFF"/>
            <w:vAlign w:val="bottom"/>
            <w:hideMark/>
          </w:tcPr>
          <w:p w14:paraId="713A45AE" w14:textId="77777777" w:rsidR="00371389" w:rsidRPr="00245356" w:rsidRDefault="00371389">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Unstandardized Residual</w:t>
            </w:r>
          </w:p>
        </w:tc>
      </w:tr>
      <w:tr w:rsidR="00371389" w:rsidRPr="00245356" w14:paraId="4E70079C" w14:textId="77777777" w:rsidTr="00371389">
        <w:trPr>
          <w:cantSplit/>
        </w:trPr>
        <w:tc>
          <w:tcPr>
            <w:tcW w:w="6209" w:type="dxa"/>
            <w:gridSpan w:val="3"/>
            <w:tcBorders>
              <w:top w:val="single" w:sz="8" w:space="0" w:color="152935"/>
              <w:left w:val="nil"/>
              <w:bottom w:val="single" w:sz="8" w:space="0" w:color="AEAEAE"/>
              <w:right w:val="nil"/>
            </w:tcBorders>
            <w:shd w:val="clear" w:color="auto" w:fill="E0E0E0"/>
            <w:hideMark/>
          </w:tcPr>
          <w:p w14:paraId="28650FC7"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N</w:t>
            </w:r>
          </w:p>
        </w:tc>
        <w:tc>
          <w:tcPr>
            <w:tcW w:w="1475" w:type="dxa"/>
            <w:tcBorders>
              <w:top w:val="single" w:sz="8" w:space="0" w:color="152935"/>
              <w:left w:val="nil"/>
              <w:bottom w:val="single" w:sz="8" w:space="0" w:color="AEAEAE"/>
              <w:right w:val="nil"/>
            </w:tcBorders>
            <w:shd w:val="clear" w:color="auto" w:fill="FFFFFF"/>
            <w:hideMark/>
          </w:tcPr>
          <w:p w14:paraId="481AFD30"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82</w:t>
            </w:r>
          </w:p>
        </w:tc>
      </w:tr>
      <w:tr w:rsidR="00371389" w:rsidRPr="00245356" w14:paraId="377C5ADD" w14:textId="77777777" w:rsidTr="00371389">
        <w:trPr>
          <w:cantSplit/>
        </w:trPr>
        <w:tc>
          <w:tcPr>
            <w:tcW w:w="2459" w:type="dxa"/>
            <w:vMerge w:val="restart"/>
            <w:tcBorders>
              <w:top w:val="single" w:sz="8" w:space="0" w:color="AEAEAE"/>
              <w:left w:val="nil"/>
              <w:bottom w:val="single" w:sz="8" w:space="0" w:color="AEAEAE"/>
              <w:right w:val="nil"/>
            </w:tcBorders>
            <w:shd w:val="clear" w:color="auto" w:fill="E0E0E0"/>
            <w:hideMark/>
          </w:tcPr>
          <w:p w14:paraId="3AE0B819"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Normal Parameters</w:t>
            </w:r>
            <w:r w:rsidRPr="00245356">
              <w:rPr>
                <w:rFonts w:ascii="Times New Roman" w:hAnsi="Times New Roman" w:cs="Times New Roman"/>
                <w:color w:val="264A60"/>
                <w:sz w:val="20"/>
                <w:szCs w:val="20"/>
                <w:vertAlign w:val="superscript"/>
                <w:lang w:val="id-ID"/>
              </w:rPr>
              <w:t>a,b</w:t>
            </w:r>
          </w:p>
        </w:tc>
        <w:tc>
          <w:tcPr>
            <w:tcW w:w="3750" w:type="dxa"/>
            <w:gridSpan w:val="2"/>
            <w:tcBorders>
              <w:top w:val="single" w:sz="8" w:space="0" w:color="AEAEAE"/>
              <w:left w:val="nil"/>
              <w:bottom w:val="single" w:sz="8" w:space="0" w:color="AEAEAE"/>
              <w:right w:val="nil"/>
            </w:tcBorders>
            <w:shd w:val="clear" w:color="auto" w:fill="E0E0E0"/>
            <w:hideMark/>
          </w:tcPr>
          <w:p w14:paraId="5A037B69"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Mean</w:t>
            </w:r>
          </w:p>
        </w:tc>
        <w:tc>
          <w:tcPr>
            <w:tcW w:w="1475" w:type="dxa"/>
            <w:tcBorders>
              <w:top w:val="single" w:sz="8" w:space="0" w:color="AEAEAE"/>
              <w:left w:val="nil"/>
              <w:bottom w:val="single" w:sz="8" w:space="0" w:color="AEAEAE"/>
              <w:right w:val="nil"/>
            </w:tcBorders>
            <w:shd w:val="clear" w:color="auto" w:fill="FFFFFF"/>
            <w:hideMark/>
          </w:tcPr>
          <w:p w14:paraId="52A24D4D"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.0000000</w:t>
            </w:r>
          </w:p>
        </w:tc>
      </w:tr>
      <w:tr w:rsidR="00371389" w:rsidRPr="00245356" w14:paraId="4BDDE4EB" w14:textId="77777777" w:rsidTr="00371389">
        <w:trPr>
          <w:cantSplit/>
        </w:trPr>
        <w:tc>
          <w:tcPr>
            <w:tcW w:w="7684" w:type="dxa"/>
            <w:vMerge/>
            <w:tcBorders>
              <w:top w:val="single" w:sz="8" w:space="0" w:color="AEAEAE"/>
              <w:left w:val="nil"/>
              <w:bottom w:val="single" w:sz="8" w:space="0" w:color="AEAEAE"/>
              <w:right w:val="nil"/>
            </w:tcBorders>
            <w:vAlign w:val="center"/>
            <w:hideMark/>
          </w:tcPr>
          <w:p w14:paraId="38B6AC99" w14:textId="77777777" w:rsidR="00371389" w:rsidRPr="00245356" w:rsidRDefault="00371389">
            <w:pPr>
              <w:spacing w:after="0"/>
              <w:rPr>
                <w:rFonts w:ascii="Times New Roman" w:hAnsi="Times New Roman" w:cs="Times New Roman"/>
                <w:color w:val="264A60"/>
                <w:sz w:val="20"/>
                <w:szCs w:val="20"/>
                <w:lang w:val="id-ID" w:eastAsia="en-US"/>
                <w14:ligatures w14:val="standardContextual"/>
              </w:rPr>
            </w:pPr>
          </w:p>
        </w:tc>
        <w:tc>
          <w:tcPr>
            <w:tcW w:w="3750" w:type="dxa"/>
            <w:gridSpan w:val="2"/>
            <w:tcBorders>
              <w:top w:val="single" w:sz="8" w:space="0" w:color="AEAEAE"/>
              <w:left w:val="nil"/>
              <w:bottom w:val="single" w:sz="8" w:space="0" w:color="AEAEAE"/>
              <w:right w:val="nil"/>
            </w:tcBorders>
            <w:shd w:val="clear" w:color="auto" w:fill="E0E0E0"/>
            <w:hideMark/>
          </w:tcPr>
          <w:p w14:paraId="53083B07"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Std. Deviation</w:t>
            </w:r>
          </w:p>
        </w:tc>
        <w:tc>
          <w:tcPr>
            <w:tcW w:w="1475" w:type="dxa"/>
            <w:tcBorders>
              <w:top w:val="single" w:sz="8" w:space="0" w:color="AEAEAE"/>
              <w:left w:val="nil"/>
              <w:bottom w:val="single" w:sz="8" w:space="0" w:color="AEAEAE"/>
              <w:right w:val="nil"/>
            </w:tcBorders>
            <w:shd w:val="clear" w:color="auto" w:fill="FFFFFF"/>
            <w:hideMark/>
          </w:tcPr>
          <w:p w14:paraId="7DCD6663"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.66750681</w:t>
            </w:r>
          </w:p>
        </w:tc>
      </w:tr>
      <w:tr w:rsidR="00371389" w:rsidRPr="00245356" w14:paraId="3FBD9CB2" w14:textId="77777777" w:rsidTr="00371389">
        <w:trPr>
          <w:cantSplit/>
        </w:trPr>
        <w:tc>
          <w:tcPr>
            <w:tcW w:w="2459" w:type="dxa"/>
            <w:vMerge w:val="restart"/>
            <w:tcBorders>
              <w:top w:val="single" w:sz="8" w:space="0" w:color="AEAEAE"/>
              <w:left w:val="nil"/>
              <w:bottom w:val="single" w:sz="8" w:space="0" w:color="AEAEAE"/>
              <w:right w:val="nil"/>
            </w:tcBorders>
            <w:shd w:val="clear" w:color="auto" w:fill="E0E0E0"/>
            <w:hideMark/>
          </w:tcPr>
          <w:p w14:paraId="1AA3D614"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Most Extreme Differences</w:t>
            </w:r>
          </w:p>
        </w:tc>
        <w:tc>
          <w:tcPr>
            <w:tcW w:w="3750" w:type="dxa"/>
            <w:gridSpan w:val="2"/>
            <w:tcBorders>
              <w:top w:val="single" w:sz="8" w:space="0" w:color="AEAEAE"/>
              <w:left w:val="nil"/>
              <w:bottom w:val="single" w:sz="8" w:space="0" w:color="AEAEAE"/>
              <w:right w:val="nil"/>
            </w:tcBorders>
            <w:shd w:val="clear" w:color="auto" w:fill="E0E0E0"/>
            <w:hideMark/>
          </w:tcPr>
          <w:p w14:paraId="1A58746A"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Absolute</w:t>
            </w:r>
          </w:p>
        </w:tc>
        <w:tc>
          <w:tcPr>
            <w:tcW w:w="1475" w:type="dxa"/>
            <w:tcBorders>
              <w:top w:val="single" w:sz="8" w:space="0" w:color="AEAEAE"/>
              <w:left w:val="nil"/>
              <w:bottom w:val="single" w:sz="8" w:space="0" w:color="AEAEAE"/>
              <w:right w:val="nil"/>
            </w:tcBorders>
            <w:shd w:val="clear" w:color="auto" w:fill="FFFFFF"/>
            <w:hideMark/>
          </w:tcPr>
          <w:p w14:paraId="4E76D45C"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.132</w:t>
            </w:r>
          </w:p>
        </w:tc>
      </w:tr>
      <w:tr w:rsidR="00371389" w:rsidRPr="00245356" w14:paraId="23BF325F" w14:textId="77777777" w:rsidTr="00371389">
        <w:trPr>
          <w:cantSplit/>
        </w:trPr>
        <w:tc>
          <w:tcPr>
            <w:tcW w:w="7684" w:type="dxa"/>
            <w:vMerge/>
            <w:tcBorders>
              <w:top w:val="single" w:sz="8" w:space="0" w:color="AEAEAE"/>
              <w:left w:val="nil"/>
              <w:bottom w:val="single" w:sz="8" w:space="0" w:color="AEAEAE"/>
              <w:right w:val="nil"/>
            </w:tcBorders>
            <w:vAlign w:val="center"/>
            <w:hideMark/>
          </w:tcPr>
          <w:p w14:paraId="6831393F" w14:textId="77777777" w:rsidR="00371389" w:rsidRPr="00245356" w:rsidRDefault="00371389">
            <w:pPr>
              <w:spacing w:after="0"/>
              <w:rPr>
                <w:rFonts w:ascii="Times New Roman" w:hAnsi="Times New Roman" w:cs="Times New Roman"/>
                <w:color w:val="264A60"/>
                <w:sz w:val="20"/>
                <w:szCs w:val="20"/>
                <w:lang w:val="id-ID" w:eastAsia="en-US"/>
                <w14:ligatures w14:val="standardContextual"/>
              </w:rPr>
            </w:pPr>
          </w:p>
        </w:tc>
        <w:tc>
          <w:tcPr>
            <w:tcW w:w="3750" w:type="dxa"/>
            <w:gridSpan w:val="2"/>
            <w:tcBorders>
              <w:top w:val="single" w:sz="8" w:space="0" w:color="AEAEAE"/>
              <w:left w:val="nil"/>
              <w:bottom w:val="single" w:sz="8" w:space="0" w:color="AEAEAE"/>
              <w:right w:val="nil"/>
            </w:tcBorders>
            <w:shd w:val="clear" w:color="auto" w:fill="E0E0E0"/>
            <w:hideMark/>
          </w:tcPr>
          <w:p w14:paraId="436E04E5"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Positive</w:t>
            </w:r>
          </w:p>
        </w:tc>
        <w:tc>
          <w:tcPr>
            <w:tcW w:w="1475" w:type="dxa"/>
            <w:tcBorders>
              <w:top w:val="single" w:sz="8" w:space="0" w:color="AEAEAE"/>
              <w:left w:val="nil"/>
              <w:bottom w:val="single" w:sz="8" w:space="0" w:color="AEAEAE"/>
              <w:right w:val="nil"/>
            </w:tcBorders>
            <w:shd w:val="clear" w:color="auto" w:fill="FFFFFF"/>
            <w:hideMark/>
          </w:tcPr>
          <w:p w14:paraId="6EBEAB51"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.132</w:t>
            </w:r>
          </w:p>
        </w:tc>
      </w:tr>
      <w:tr w:rsidR="00371389" w:rsidRPr="00245356" w14:paraId="68304C49" w14:textId="77777777" w:rsidTr="00371389">
        <w:trPr>
          <w:cantSplit/>
        </w:trPr>
        <w:tc>
          <w:tcPr>
            <w:tcW w:w="7684" w:type="dxa"/>
            <w:vMerge/>
            <w:tcBorders>
              <w:top w:val="single" w:sz="8" w:space="0" w:color="AEAEAE"/>
              <w:left w:val="nil"/>
              <w:bottom w:val="single" w:sz="8" w:space="0" w:color="AEAEAE"/>
              <w:right w:val="nil"/>
            </w:tcBorders>
            <w:vAlign w:val="center"/>
            <w:hideMark/>
          </w:tcPr>
          <w:p w14:paraId="78FC285F" w14:textId="77777777" w:rsidR="00371389" w:rsidRPr="00245356" w:rsidRDefault="00371389">
            <w:pPr>
              <w:spacing w:after="0"/>
              <w:rPr>
                <w:rFonts w:ascii="Times New Roman" w:hAnsi="Times New Roman" w:cs="Times New Roman"/>
                <w:color w:val="264A60"/>
                <w:sz w:val="20"/>
                <w:szCs w:val="20"/>
                <w:lang w:val="id-ID" w:eastAsia="en-US"/>
                <w14:ligatures w14:val="standardContextual"/>
              </w:rPr>
            </w:pPr>
          </w:p>
        </w:tc>
        <w:tc>
          <w:tcPr>
            <w:tcW w:w="3750" w:type="dxa"/>
            <w:gridSpan w:val="2"/>
            <w:tcBorders>
              <w:top w:val="single" w:sz="8" w:space="0" w:color="AEAEAE"/>
              <w:left w:val="nil"/>
              <w:bottom w:val="single" w:sz="8" w:space="0" w:color="AEAEAE"/>
              <w:right w:val="nil"/>
            </w:tcBorders>
            <w:shd w:val="clear" w:color="auto" w:fill="E0E0E0"/>
            <w:hideMark/>
          </w:tcPr>
          <w:p w14:paraId="7CA5B7C0"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Negative</w:t>
            </w:r>
          </w:p>
        </w:tc>
        <w:tc>
          <w:tcPr>
            <w:tcW w:w="1475" w:type="dxa"/>
            <w:tcBorders>
              <w:top w:val="single" w:sz="8" w:space="0" w:color="AEAEAE"/>
              <w:left w:val="nil"/>
              <w:bottom w:val="single" w:sz="8" w:space="0" w:color="AEAEAE"/>
              <w:right w:val="nil"/>
            </w:tcBorders>
            <w:shd w:val="clear" w:color="auto" w:fill="FFFFFF"/>
            <w:hideMark/>
          </w:tcPr>
          <w:p w14:paraId="7C8728AC"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-.085</w:t>
            </w:r>
          </w:p>
        </w:tc>
      </w:tr>
      <w:tr w:rsidR="00371389" w:rsidRPr="00245356" w14:paraId="3C64A871" w14:textId="77777777" w:rsidTr="00371389">
        <w:trPr>
          <w:cantSplit/>
        </w:trPr>
        <w:tc>
          <w:tcPr>
            <w:tcW w:w="6209" w:type="dxa"/>
            <w:gridSpan w:val="3"/>
            <w:tcBorders>
              <w:top w:val="single" w:sz="8" w:space="0" w:color="AEAEAE"/>
              <w:left w:val="nil"/>
              <w:bottom w:val="single" w:sz="8" w:space="0" w:color="AEAEAE"/>
              <w:right w:val="nil"/>
            </w:tcBorders>
            <w:shd w:val="clear" w:color="auto" w:fill="E0E0E0"/>
            <w:hideMark/>
          </w:tcPr>
          <w:p w14:paraId="1FEB8BD3"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Test Statistic</w:t>
            </w:r>
          </w:p>
        </w:tc>
        <w:tc>
          <w:tcPr>
            <w:tcW w:w="1475" w:type="dxa"/>
            <w:tcBorders>
              <w:top w:val="single" w:sz="8" w:space="0" w:color="AEAEAE"/>
              <w:left w:val="nil"/>
              <w:bottom w:val="single" w:sz="8" w:space="0" w:color="AEAEAE"/>
              <w:right w:val="nil"/>
            </w:tcBorders>
            <w:shd w:val="clear" w:color="auto" w:fill="FFFFFF"/>
            <w:hideMark/>
          </w:tcPr>
          <w:p w14:paraId="2A5FE86F"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.132</w:t>
            </w:r>
          </w:p>
        </w:tc>
      </w:tr>
      <w:tr w:rsidR="00371389" w:rsidRPr="00245356" w14:paraId="1FB7F579" w14:textId="77777777" w:rsidTr="00371389">
        <w:trPr>
          <w:cantSplit/>
        </w:trPr>
        <w:tc>
          <w:tcPr>
            <w:tcW w:w="6209" w:type="dxa"/>
            <w:gridSpan w:val="3"/>
            <w:tcBorders>
              <w:top w:val="single" w:sz="8" w:space="0" w:color="AEAEAE"/>
              <w:left w:val="nil"/>
              <w:bottom w:val="single" w:sz="8" w:space="0" w:color="AEAEAE"/>
              <w:right w:val="nil"/>
            </w:tcBorders>
            <w:shd w:val="clear" w:color="auto" w:fill="E0E0E0"/>
            <w:hideMark/>
          </w:tcPr>
          <w:p w14:paraId="7C9EC0C7"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Asymp. Sig. (2-tailed)</w:t>
            </w:r>
          </w:p>
        </w:tc>
        <w:tc>
          <w:tcPr>
            <w:tcW w:w="1475" w:type="dxa"/>
            <w:tcBorders>
              <w:top w:val="single" w:sz="8" w:space="0" w:color="AEAEAE"/>
              <w:left w:val="nil"/>
              <w:bottom w:val="single" w:sz="8" w:space="0" w:color="AEAEAE"/>
              <w:right w:val="nil"/>
            </w:tcBorders>
            <w:shd w:val="clear" w:color="auto" w:fill="FFFFFF"/>
            <w:hideMark/>
          </w:tcPr>
          <w:p w14:paraId="7156884D"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.001</w:t>
            </w:r>
            <w:r w:rsidRPr="00245356">
              <w:rPr>
                <w:rFonts w:ascii="Times New Roman" w:hAnsi="Times New Roman" w:cs="Times New Roman"/>
                <w:color w:val="010205"/>
                <w:sz w:val="20"/>
                <w:szCs w:val="20"/>
                <w:vertAlign w:val="superscript"/>
                <w:lang w:val="id-ID"/>
              </w:rPr>
              <w:t>c</w:t>
            </w:r>
          </w:p>
        </w:tc>
      </w:tr>
      <w:tr w:rsidR="00371389" w:rsidRPr="00245356" w14:paraId="4308349E" w14:textId="77777777" w:rsidTr="00371389">
        <w:trPr>
          <w:cantSplit/>
        </w:trPr>
        <w:tc>
          <w:tcPr>
            <w:tcW w:w="2459" w:type="dxa"/>
            <w:vMerge w:val="restart"/>
            <w:tcBorders>
              <w:top w:val="single" w:sz="8" w:space="0" w:color="AEAEAE"/>
              <w:left w:val="nil"/>
              <w:bottom w:val="single" w:sz="8" w:space="0" w:color="152935"/>
              <w:right w:val="nil"/>
            </w:tcBorders>
            <w:shd w:val="clear" w:color="auto" w:fill="E0E0E0"/>
            <w:hideMark/>
          </w:tcPr>
          <w:p w14:paraId="6F50F467"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Monte Carlo Sig. (2-tailed)</w:t>
            </w:r>
          </w:p>
        </w:tc>
        <w:tc>
          <w:tcPr>
            <w:tcW w:w="3750" w:type="dxa"/>
            <w:gridSpan w:val="2"/>
            <w:tcBorders>
              <w:top w:val="single" w:sz="8" w:space="0" w:color="AEAEAE"/>
              <w:left w:val="nil"/>
              <w:bottom w:val="single" w:sz="8" w:space="0" w:color="AEAEAE"/>
              <w:right w:val="nil"/>
            </w:tcBorders>
            <w:shd w:val="clear" w:color="auto" w:fill="E0E0E0"/>
            <w:hideMark/>
          </w:tcPr>
          <w:p w14:paraId="0FBCFE45"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Sig.</w:t>
            </w:r>
          </w:p>
        </w:tc>
        <w:tc>
          <w:tcPr>
            <w:tcW w:w="1475" w:type="dxa"/>
            <w:tcBorders>
              <w:top w:val="single" w:sz="8" w:space="0" w:color="AEAEAE"/>
              <w:left w:val="nil"/>
              <w:bottom w:val="single" w:sz="8" w:space="0" w:color="AEAEAE"/>
              <w:right w:val="nil"/>
            </w:tcBorders>
            <w:shd w:val="clear" w:color="auto" w:fill="FFFFFF"/>
            <w:hideMark/>
          </w:tcPr>
          <w:p w14:paraId="60735171"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.105</w:t>
            </w:r>
            <w:r w:rsidRPr="00245356">
              <w:rPr>
                <w:rFonts w:ascii="Times New Roman" w:hAnsi="Times New Roman" w:cs="Times New Roman"/>
                <w:color w:val="010205"/>
                <w:sz w:val="20"/>
                <w:szCs w:val="20"/>
                <w:vertAlign w:val="superscript"/>
                <w:lang w:val="id-ID"/>
              </w:rPr>
              <w:t>d</w:t>
            </w:r>
          </w:p>
        </w:tc>
      </w:tr>
      <w:tr w:rsidR="00371389" w:rsidRPr="00245356" w14:paraId="29B6D7D3" w14:textId="77777777" w:rsidTr="00371389">
        <w:trPr>
          <w:cantSplit/>
        </w:trPr>
        <w:tc>
          <w:tcPr>
            <w:tcW w:w="7684" w:type="dxa"/>
            <w:vMerge/>
            <w:tcBorders>
              <w:top w:val="single" w:sz="8" w:space="0" w:color="AEAEAE"/>
              <w:left w:val="nil"/>
              <w:bottom w:val="single" w:sz="8" w:space="0" w:color="152935"/>
              <w:right w:val="nil"/>
            </w:tcBorders>
            <w:vAlign w:val="center"/>
            <w:hideMark/>
          </w:tcPr>
          <w:p w14:paraId="2CD75FB3" w14:textId="77777777" w:rsidR="00371389" w:rsidRPr="00245356" w:rsidRDefault="00371389">
            <w:pPr>
              <w:spacing w:after="0"/>
              <w:rPr>
                <w:rFonts w:ascii="Times New Roman" w:hAnsi="Times New Roman" w:cs="Times New Roman"/>
                <w:color w:val="264A60"/>
                <w:sz w:val="20"/>
                <w:szCs w:val="20"/>
                <w:lang w:val="id-ID" w:eastAsia="en-US"/>
                <w14:ligatures w14:val="standardContextual"/>
              </w:rPr>
            </w:pPr>
          </w:p>
        </w:tc>
        <w:tc>
          <w:tcPr>
            <w:tcW w:w="2336" w:type="dxa"/>
            <w:vMerge w:val="restart"/>
            <w:tcBorders>
              <w:top w:val="single" w:sz="8" w:space="0" w:color="AEAEAE"/>
              <w:left w:val="nil"/>
              <w:bottom w:val="single" w:sz="8" w:space="0" w:color="152935"/>
              <w:right w:val="nil"/>
            </w:tcBorders>
            <w:shd w:val="clear" w:color="auto" w:fill="E0E0E0"/>
            <w:hideMark/>
          </w:tcPr>
          <w:p w14:paraId="5D7F28BF"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99% Confidence Interval</w:t>
            </w:r>
          </w:p>
        </w:tc>
        <w:tc>
          <w:tcPr>
            <w:tcW w:w="1414" w:type="dxa"/>
            <w:tcBorders>
              <w:top w:val="single" w:sz="8" w:space="0" w:color="AEAEAE"/>
              <w:left w:val="nil"/>
              <w:bottom w:val="single" w:sz="8" w:space="0" w:color="AEAEAE"/>
              <w:right w:val="nil"/>
            </w:tcBorders>
            <w:shd w:val="clear" w:color="auto" w:fill="E0E0E0"/>
            <w:hideMark/>
          </w:tcPr>
          <w:p w14:paraId="724B159A"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Lower Bound</w:t>
            </w:r>
          </w:p>
        </w:tc>
        <w:tc>
          <w:tcPr>
            <w:tcW w:w="1475" w:type="dxa"/>
            <w:tcBorders>
              <w:top w:val="single" w:sz="8" w:space="0" w:color="AEAEAE"/>
              <w:left w:val="nil"/>
              <w:bottom w:val="single" w:sz="8" w:space="0" w:color="AEAEAE"/>
              <w:right w:val="nil"/>
            </w:tcBorders>
            <w:shd w:val="clear" w:color="auto" w:fill="FFFFFF"/>
            <w:hideMark/>
          </w:tcPr>
          <w:p w14:paraId="4588BC91"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.097</w:t>
            </w:r>
          </w:p>
        </w:tc>
      </w:tr>
      <w:tr w:rsidR="00371389" w:rsidRPr="00245356" w14:paraId="17EC6E10" w14:textId="77777777" w:rsidTr="00371389">
        <w:trPr>
          <w:cantSplit/>
        </w:trPr>
        <w:tc>
          <w:tcPr>
            <w:tcW w:w="7684" w:type="dxa"/>
            <w:vMerge/>
            <w:tcBorders>
              <w:top w:val="single" w:sz="8" w:space="0" w:color="AEAEAE"/>
              <w:left w:val="nil"/>
              <w:bottom w:val="single" w:sz="8" w:space="0" w:color="152935"/>
              <w:right w:val="nil"/>
            </w:tcBorders>
            <w:vAlign w:val="center"/>
            <w:hideMark/>
          </w:tcPr>
          <w:p w14:paraId="668288A0" w14:textId="77777777" w:rsidR="00371389" w:rsidRPr="00245356" w:rsidRDefault="00371389">
            <w:pPr>
              <w:spacing w:after="0"/>
              <w:rPr>
                <w:rFonts w:ascii="Times New Roman" w:hAnsi="Times New Roman" w:cs="Times New Roman"/>
                <w:color w:val="264A60"/>
                <w:sz w:val="20"/>
                <w:szCs w:val="20"/>
                <w:lang w:val="id-ID" w:eastAsia="en-US"/>
                <w14:ligatures w14:val="standardContextual"/>
              </w:rPr>
            </w:pPr>
          </w:p>
        </w:tc>
        <w:tc>
          <w:tcPr>
            <w:tcW w:w="3750" w:type="dxa"/>
            <w:vMerge/>
            <w:tcBorders>
              <w:top w:val="single" w:sz="8" w:space="0" w:color="AEAEAE"/>
              <w:left w:val="nil"/>
              <w:bottom w:val="single" w:sz="8" w:space="0" w:color="152935"/>
              <w:right w:val="nil"/>
            </w:tcBorders>
            <w:vAlign w:val="center"/>
            <w:hideMark/>
          </w:tcPr>
          <w:p w14:paraId="38C04D33" w14:textId="77777777" w:rsidR="00371389" w:rsidRPr="00245356" w:rsidRDefault="00371389">
            <w:pPr>
              <w:spacing w:after="0"/>
              <w:rPr>
                <w:rFonts w:ascii="Times New Roman" w:hAnsi="Times New Roman" w:cs="Times New Roman"/>
                <w:color w:val="264A60"/>
                <w:sz w:val="20"/>
                <w:szCs w:val="20"/>
                <w:lang w:val="id-ID" w:eastAsia="en-US"/>
                <w14:ligatures w14:val="standardContextual"/>
              </w:rPr>
            </w:pPr>
          </w:p>
        </w:tc>
        <w:tc>
          <w:tcPr>
            <w:tcW w:w="1414" w:type="dxa"/>
            <w:tcBorders>
              <w:top w:val="single" w:sz="8" w:space="0" w:color="AEAEAE"/>
              <w:left w:val="nil"/>
              <w:bottom w:val="single" w:sz="8" w:space="0" w:color="152935"/>
              <w:right w:val="nil"/>
            </w:tcBorders>
            <w:shd w:val="clear" w:color="auto" w:fill="E0E0E0"/>
            <w:hideMark/>
          </w:tcPr>
          <w:p w14:paraId="445E66A8" w14:textId="77777777" w:rsidR="00371389" w:rsidRPr="00245356" w:rsidRDefault="00371389">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Upper Bound</w:t>
            </w:r>
          </w:p>
        </w:tc>
        <w:tc>
          <w:tcPr>
            <w:tcW w:w="1475" w:type="dxa"/>
            <w:tcBorders>
              <w:top w:val="single" w:sz="8" w:space="0" w:color="AEAEAE"/>
              <w:left w:val="nil"/>
              <w:bottom w:val="single" w:sz="8" w:space="0" w:color="152935"/>
              <w:right w:val="nil"/>
            </w:tcBorders>
            <w:shd w:val="clear" w:color="auto" w:fill="FFFFFF"/>
            <w:hideMark/>
          </w:tcPr>
          <w:p w14:paraId="74951FA8" w14:textId="77777777" w:rsidR="00371389" w:rsidRPr="00245356" w:rsidRDefault="00371389">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.112</w:t>
            </w:r>
          </w:p>
        </w:tc>
      </w:tr>
      <w:tr w:rsidR="00371389" w:rsidRPr="00245356" w14:paraId="1824B8E6" w14:textId="77777777" w:rsidTr="00371389">
        <w:trPr>
          <w:cantSplit/>
        </w:trPr>
        <w:tc>
          <w:tcPr>
            <w:tcW w:w="7684" w:type="dxa"/>
            <w:gridSpan w:val="4"/>
            <w:tcBorders>
              <w:top w:val="nil"/>
              <w:left w:val="nil"/>
              <w:bottom w:val="nil"/>
              <w:right w:val="nil"/>
            </w:tcBorders>
            <w:shd w:val="clear" w:color="auto" w:fill="FFFFFF"/>
            <w:hideMark/>
          </w:tcPr>
          <w:p w14:paraId="6447235E" w14:textId="77777777" w:rsidR="00371389" w:rsidRPr="00245356" w:rsidRDefault="00371389">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a. Test distribution is Normal.</w:t>
            </w:r>
          </w:p>
        </w:tc>
      </w:tr>
      <w:tr w:rsidR="00371389" w:rsidRPr="00245356" w14:paraId="55644E63" w14:textId="77777777" w:rsidTr="00371389">
        <w:trPr>
          <w:cantSplit/>
        </w:trPr>
        <w:tc>
          <w:tcPr>
            <w:tcW w:w="7684" w:type="dxa"/>
            <w:gridSpan w:val="4"/>
            <w:tcBorders>
              <w:top w:val="nil"/>
              <w:left w:val="nil"/>
              <w:bottom w:val="nil"/>
              <w:right w:val="nil"/>
            </w:tcBorders>
            <w:shd w:val="clear" w:color="auto" w:fill="FFFFFF"/>
            <w:hideMark/>
          </w:tcPr>
          <w:p w14:paraId="53D60AAC" w14:textId="77777777" w:rsidR="00371389" w:rsidRPr="00245356" w:rsidRDefault="00371389">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b. Calculated from data.</w:t>
            </w:r>
          </w:p>
        </w:tc>
      </w:tr>
      <w:tr w:rsidR="00371389" w:rsidRPr="00245356" w14:paraId="5BB97F70" w14:textId="77777777" w:rsidTr="00371389">
        <w:trPr>
          <w:cantSplit/>
        </w:trPr>
        <w:tc>
          <w:tcPr>
            <w:tcW w:w="7684" w:type="dxa"/>
            <w:gridSpan w:val="4"/>
            <w:tcBorders>
              <w:top w:val="nil"/>
              <w:left w:val="nil"/>
              <w:bottom w:val="nil"/>
              <w:right w:val="nil"/>
            </w:tcBorders>
            <w:shd w:val="clear" w:color="auto" w:fill="FFFFFF"/>
            <w:hideMark/>
          </w:tcPr>
          <w:p w14:paraId="04200702" w14:textId="77777777" w:rsidR="00371389" w:rsidRPr="00245356" w:rsidRDefault="00371389">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c. Lilliefors Significance Correction.</w:t>
            </w:r>
          </w:p>
        </w:tc>
      </w:tr>
      <w:tr w:rsidR="00371389" w:rsidRPr="00245356" w14:paraId="14E54BDF" w14:textId="77777777" w:rsidTr="00371389">
        <w:trPr>
          <w:cantSplit/>
        </w:trPr>
        <w:tc>
          <w:tcPr>
            <w:tcW w:w="7684" w:type="dxa"/>
            <w:gridSpan w:val="4"/>
            <w:tcBorders>
              <w:top w:val="nil"/>
              <w:left w:val="nil"/>
              <w:bottom w:val="nil"/>
              <w:right w:val="nil"/>
            </w:tcBorders>
            <w:shd w:val="clear" w:color="auto" w:fill="FFFFFF"/>
            <w:hideMark/>
          </w:tcPr>
          <w:p w14:paraId="765ACFDD" w14:textId="77777777" w:rsidR="00371389" w:rsidRPr="00245356" w:rsidRDefault="00371389">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d. Based on 10000 sampled tables with starting seed 1502173562.</w:t>
            </w:r>
          </w:p>
        </w:tc>
      </w:tr>
    </w:tbl>
    <w:p w14:paraId="2B8BE945" w14:textId="7482819A" w:rsidR="00653DB8" w:rsidRPr="00B5007A" w:rsidRDefault="00653DB8" w:rsidP="00F222DD">
      <w:pPr>
        <w:pStyle w:val="ListParagraph"/>
        <w:spacing w:after="0" w:line="240" w:lineRule="auto"/>
        <w:ind w:left="709" w:hanging="709"/>
        <w:jc w:val="both"/>
        <w:rPr>
          <w:rFonts w:ascii="Times New Roman" w:hAnsi="Times New Roman" w:cs="Times New Roman"/>
          <w:sz w:val="20"/>
          <w:szCs w:val="20"/>
        </w:rPr>
      </w:pPr>
      <w:proofErr w:type="spellStart"/>
      <w:r w:rsidRPr="00B5007A">
        <w:rPr>
          <w:rFonts w:ascii="Times New Roman" w:hAnsi="Times New Roman" w:cs="Times New Roman"/>
          <w:sz w:val="20"/>
          <w:szCs w:val="20"/>
        </w:rPr>
        <w:t>Sumber</w:t>
      </w:r>
      <w:proofErr w:type="spellEnd"/>
      <w:r w:rsidRPr="00B5007A">
        <w:rPr>
          <w:rFonts w:ascii="Times New Roman" w:hAnsi="Times New Roman" w:cs="Times New Roman"/>
          <w:sz w:val="20"/>
          <w:szCs w:val="20"/>
        </w:rPr>
        <w:t xml:space="preserve">: data </w:t>
      </w:r>
      <w:proofErr w:type="spellStart"/>
      <w:r w:rsidRPr="00B5007A">
        <w:rPr>
          <w:rFonts w:ascii="Times New Roman" w:hAnsi="Times New Roman" w:cs="Times New Roman"/>
          <w:sz w:val="20"/>
          <w:szCs w:val="20"/>
        </w:rPr>
        <w:t>sekunder</w:t>
      </w:r>
      <w:proofErr w:type="spellEnd"/>
      <w:r w:rsidRPr="00B5007A">
        <w:rPr>
          <w:rFonts w:ascii="Times New Roman" w:hAnsi="Times New Roman" w:cs="Times New Roman"/>
          <w:sz w:val="20"/>
          <w:szCs w:val="20"/>
        </w:rPr>
        <w:t xml:space="preserve"> yang </w:t>
      </w:r>
      <w:proofErr w:type="spellStart"/>
      <w:r w:rsidRPr="00B5007A">
        <w:rPr>
          <w:rFonts w:ascii="Times New Roman" w:hAnsi="Times New Roman" w:cs="Times New Roman"/>
          <w:sz w:val="20"/>
          <w:szCs w:val="20"/>
        </w:rPr>
        <w:t>diolah</w:t>
      </w:r>
      <w:proofErr w:type="spellEnd"/>
      <w:r w:rsidRPr="00B5007A">
        <w:rPr>
          <w:rFonts w:ascii="Times New Roman" w:hAnsi="Times New Roman" w:cs="Times New Roman"/>
          <w:sz w:val="20"/>
          <w:szCs w:val="20"/>
        </w:rPr>
        <w:t xml:space="preserve"> </w:t>
      </w:r>
      <w:proofErr w:type="spellStart"/>
      <w:r w:rsidRPr="00B5007A">
        <w:rPr>
          <w:rFonts w:ascii="Times New Roman" w:hAnsi="Times New Roman" w:cs="Times New Roman"/>
          <w:sz w:val="20"/>
          <w:szCs w:val="20"/>
        </w:rPr>
        <w:t>dengan</w:t>
      </w:r>
      <w:proofErr w:type="spellEnd"/>
      <w:r w:rsidRPr="00B5007A">
        <w:rPr>
          <w:rFonts w:ascii="Times New Roman" w:hAnsi="Times New Roman" w:cs="Times New Roman"/>
          <w:sz w:val="20"/>
          <w:szCs w:val="20"/>
        </w:rPr>
        <w:t xml:space="preserve"> SPSS, 2024</w:t>
      </w:r>
    </w:p>
    <w:p w14:paraId="1809001C" w14:textId="76930E80" w:rsidR="007443A2" w:rsidRPr="00B5007A" w:rsidRDefault="007443A2" w:rsidP="002957D8">
      <w:pPr>
        <w:spacing w:after="0" w:line="240" w:lineRule="auto"/>
        <w:rPr>
          <w:rFonts w:ascii="Times New Roman" w:hAnsi="Times New Roman" w:cs="Times New Roman"/>
          <w:sz w:val="24"/>
          <w:szCs w:val="24"/>
        </w:rPr>
        <w:sectPr w:rsidR="007443A2" w:rsidRPr="00B5007A" w:rsidSect="000354A1">
          <w:type w:val="continuous"/>
          <w:pgSz w:w="11907" w:h="16839"/>
          <w:pgMar w:top="2268" w:right="1701" w:bottom="1701" w:left="2268" w:header="709" w:footer="709" w:gutter="0"/>
          <w:cols w:space="708"/>
        </w:sectPr>
      </w:pPr>
    </w:p>
    <w:p w14:paraId="691E13F2" w14:textId="77777777" w:rsidR="00814E1A" w:rsidRDefault="00814E1A" w:rsidP="002957D8">
      <w:pPr>
        <w:pStyle w:val="ListParagraph"/>
        <w:spacing w:after="0" w:line="240" w:lineRule="auto"/>
        <w:ind w:left="0"/>
        <w:jc w:val="both"/>
        <w:rPr>
          <w:rFonts w:ascii="Times New Roman" w:hAnsi="Times New Roman" w:cs="Times New Roman"/>
          <w:sz w:val="24"/>
          <w:szCs w:val="24"/>
        </w:rPr>
      </w:pPr>
    </w:p>
    <w:p w14:paraId="0F20E2C1" w14:textId="2FFB96E8" w:rsidR="00B5007A" w:rsidRDefault="005A0FE5"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814E1A" w:rsidRPr="00B5007A">
        <w:rPr>
          <w:rFonts w:ascii="Times New Roman" w:hAnsi="Times New Roman" w:cs="Times New Roman"/>
          <w:sz w:val="24"/>
          <w:szCs w:val="24"/>
        </w:rPr>
        <w:t>N</w:t>
      </w:r>
      <w:r w:rsidR="009A48E7" w:rsidRPr="00B5007A">
        <w:rPr>
          <w:rFonts w:ascii="Times New Roman" w:hAnsi="Times New Roman" w:cs="Times New Roman"/>
          <w:sz w:val="24"/>
          <w:szCs w:val="24"/>
        </w:rPr>
        <w:t xml:space="preserve">ilai </w:t>
      </w:r>
      <w:proofErr w:type="spellStart"/>
      <w:r w:rsidR="009A48E7" w:rsidRPr="00B5007A">
        <w:rPr>
          <w:rFonts w:ascii="Times New Roman" w:hAnsi="Times New Roman" w:cs="Times New Roman"/>
          <w:sz w:val="24"/>
          <w:szCs w:val="24"/>
        </w:rPr>
        <w:t>signifikansi</w:t>
      </w:r>
      <w:proofErr w:type="spellEnd"/>
      <w:r w:rsidR="009A48E7" w:rsidRPr="00B5007A">
        <w:rPr>
          <w:rFonts w:ascii="Times New Roman" w:hAnsi="Times New Roman" w:cs="Times New Roman"/>
          <w:sz w:val="24"/>
          <w:szCs w:val="24"/>
        </w:rPr>
        <w:t xml:space="preserve"> monte </w:t>
      </w:r>
      <w:proofErr w:type="spellStart"/>
      <w:r w:rsidR="009A48E7" w:rsidRPr="00B5007A">
        <w:rPr>
          <w:rFonts w:ascii="Times New Roman" w:hAnsi="Times New Roman" w:cs="Times New Roman"/>
          <w:sz w:val="24"/>
          <w:szCs w:val="24"/>
        </w:rPr>
        <w:t>carlo</w:t>
      </w:r>
      <w:proofErr w:type="spellEnd"/>
      <w:r w:rsidR="009A48E7" w:rsidRPr="00B5007A">
        <w:rPr>
          <w:rFonts w:ascii="Times New Roman" w:hAnsi="Times New Roman" w:cs="Times New Roman"/>
          <w:sz w:val="24"/>
          <w:szCs w:val="24"/>
        </w:rPr>
        <w:t xml:space="preserve"> </w:t>
      </w:r>
      <w:proofErr w:type="spellStart"/>
      <w:r w:rsidR="009A48E7" w:rsidRPr="00B5007A">
        <w:rPr>
          <w:rFonts w:ascii="Times New Roman" w:hAnsi="Times New Roman" w:cs="Times New Roman"/>
          <w:sz w:val="24"/>
          <w:szCs w:val="24"/>
        </w:rPr>
        <w:t>menunjukan</w:t>
      </w:r>
      <w:proofErr w:type="spellEnd"/>
      <w:r w:rsidR="009A48E7" w:rsidRPr="00B5007A">
        <w:rPr>
          <w:rFonts w:ascii="Times New Roman" w:hAnsi="Times New Roman" w:cs="Times New Roman"/>
          <w:sz w:val="24"/>
          <w:szCs w:val="24"/>
        </w:rPr>
        <w:t xml:space="preserve"> </w:t>
      </w:r>
      <w:proofErr w:type="spellStart"/>
      <w:r w:rsidR="009A48E7" w:rsidRPr="00B5007A">
        <w:rPr>
          <w:rFonts w:ascii="Times New Roman" w:hAnsi="Times New Roman" w:cs="Times New Roman"/>
          <w:sz w:val="24"/>
          <w:szCs w:val="24"/>
        </w:rPr>
        <w:t>nilai</w:t>
      </w:r>
      <w:proofErr w:type="spellEnd"/>
      <w:r w:rsidR="009A48E7" w:rsidRPr="00B5007A">
        <w:rPr>
          <w:rFonts w:ascii="Times New Roman" w:hAnsi="Times New Roman" w:cs="Times New Roman"/>
          <w:sz w:val="24"/>
          <w:szCs w:val="24"/>
        </w:rPr>
        <w:t xml:space="preserve"> 0,105 yang </w:t>
      </w:r>
      <w:proofErr w:type="spellStart"/>
      <w:r w:rsidR="009A48E7" w:rsidRPr="00B5007A">
        <w:rPr>
          <w:rFonts w:ascii="Times New Roman" w:hAnsi="Times New Roman" w:cs="Times New Roman"/>
          <w:sz w:val="24"/>
          <w:szCs w:val="24"/>
        </w:rPr>
        <w:t>berarti</w:t>
      </w:r>
      <w:proofErr w:type="spellEnd"/>
      <w:r w:rsidR="009A48E7" w:rsidRPr="00B5007A">
        <w:rPr>
          <w:rFonts w:ascii="Times New Roman" w:hAnsi="Times New Roman" w:cs="Times New Roman"/>
          <w:sz w:val="24"/>
          <w:szCs w:val="24"/>
        </w:rPr>
        <w:t xml:space="preserve"> </w:t>
      </w:r>
      <w:proofErr w:type="spellStart"/>
      <w:r w:rsidR="009A48E7" w:rsidRPr="00B5007A">
        <w:rPr>
          <w:rFonts w:ascii="Times New Roman" w:hAnsi="Times New Roman" w:cs="Times New Roman"/>
          <w:sz w:val="24"/>
          <w:szCs w:val="24"/>
        </w:rPr>
        <w:t>lebih</w:t>
      </w:r>
      <w:proofErr w:type="spellEnd"/>
      <w:r w:rsidR="009A48E7" w:rsidRPr="00B5007A">
        <w:rPr>
          <w:rFonts w:ascii="Times New Roman" w:hAnsi="Times New Roman" w:cs="Times New Roman"/>
          <w:sz w:val="24"/>
          <w:szCs w:val="24"/>
        </w:rPr>
        <w:t xml:space="preserve"> </w:t>
      </w:r>
      <w:proofErr w:type="spellStart"/>
      <w:r w:rsidR="009A48E7" w:rsidRPr="00B5007A">
        <w:rPr>
          <w:rFonts w:ascii="Times New Roman" w:hAnsi="Times New Roman" w:cs="Times New Roman"/>
          <w:sz w:val="24"/>
          <w:szCs w:val="24"/>
        </w:rPr>
        <w:t>besar</w:t>
      </w:r>
      <w:proofErr w:type="spellEnd"/>
      <w:r w:rsidR="009A48E7" w:rsidRPr="00B5007A">
        <w:rPr>
          <w:rFonts w:ascii="Times New Roman" w:hAnsi="Times New Roman" w:cs="Times New Roman"/>
          <w:sz w:val="24"/>
          <w:szCs w:val="24"/>
        </w:rPr>
        <w:t xml:space="preserve"> </w:t>
      </w:r>
      <w:proofErr w:type="spellStart"/>
      <w:r w:rsidR="009A48E7" w:rsidRPr="00B5007A">
        <w:rPr>
          <w:rFonts w:ascii="Times New Roman" w:hAnsi="Times New Roman" w:cs="Times New Roman"/>
          <w:sz w:val="24"/>
          <w:szCs w:val="24"/>
        </w:rPr>
        <w:t>dari</w:t>
      </w:r>
      <w:proofErr w:type="spellEnd"/>
      <w:r w:rsidR="009A48E7" w:rsidRPr="00B5007A">
        <w:rPr>
          <w:rFonts w:ascii="Times New Roman" w:hAnsi="Times New Roman" w:cs="Times New Roman"/>
          <w:sz w:val="24"/>
          <w:szCs w:val="24"/>
        </w:rPr>
        <w:t xml:space="preserve"> 0,05 </w:t>
      </w:r>
      <w:proofErr w:type="spellStart"/>
      <w:r w:rsidR="009A48E7" w:rsidRPr="00B5007A">
        <w:rPr>
          <w:rFonts w:ascii="Times New Roman" w:hAnsi="Times New Roman" w:cs="Times New Roman"/>
          <w:sz w:val="24"/>
          <w:szCs w:val="24"/>
        </w:rPr>
        <w:t>sehingga</w:t>
      </w:r>
      <w:proofErr w:type="spellEnd"/>
      <w:r w:rsidR="009A48E7" w:rsidRPr="00B5007A">
        <w:rPr>
          <w:rFonts w:ascii="Times New Roman" w:hAnsi="Times New Roman" w:cs="Times New Roman"/>
          <w:sz w:val="24"/>
          <w:szCs w:val="24"/>
        </w:rPr>
        <w:t xml:space="preserve"> data </w:t>
      </w:r>
      <w:proofErr w:type="spellStart"/>
      <w:r w:rsidR="009A48E7" w:rsidRPr="00B5007A">
        <w:rPr>
          <w:rFonts w:ascii="Times New Roman" w:hAnsi="Times New Roman" w:cs="Times New Roman"/>
          <w:sz w:val="24"/>
          <w:szCs w:val="24"/>
        </w:rPr>
        <w:t>berdistribusi</w:t>
      </w:r>
      <w:proofErr w:type="spellEnd"/>
      <w:r w:rsidR="009A48E7" w:rsidRPr="00B5007A">
        <w:rPr>
          <w:rFonts w:ascii="Times New Roman" w:hAnsi="Times New Roman" w:cs="Times New Roman"/>
          <w:sz w:val="24"/>
          <w:szCs w:val="24"/>
        </w:rPr>
        <w:t xml:space="preserve"> </w:t>
      </w:r>
      <w:proofErr w:type="spellStart"/>
      <w:r w:rsidR="009A48E7" w:rsidRPr="00B5007A">
        <w:rPr>
          <w:rFonts w:ascii="Times New Roman" w:hAnsi="Times New Roman" w:cs="Times New Roman"/>
          <w:sz w:val="24"/>
          <w:szCs w:val="24"/>
        </w:rPr>
        <w:t>dengan</w:t>
      </w:r>
      <w:proofErr w:type="spellEnd"/>
      <w:r w:rsidR="009A48E7" w:rsidRPr="00B5007A">
        <w:rPr>
          <w:rFonts w:ascii="Times New Roman" w:hAnsi="Times New Roman" w:cs="Times New Roman"/>
          <w:sz w:val="24"/>
          <w:szCs w:val="24"/>
        </w:rPr>
        <w:t xml:space="preserve"> normal</w:t>
      </w:r>
      <w:r w:rsidR="00B5007A">
        <w:rPr>
          <w:rFonts w:ascii="Times New Roman" w:hAnsi="Times New Roman" w:cs="Times New Roman"/>
          <w:sz w:val="24"/>
          <w:szCs w:val="24"/>
        </w:rPr>
        <w:t>.</w:t>
      </w:r>
    </w:p>
    <w:p w14:paraId="73301CF3" w14:textId="264CBFCF" w:rsidR="00AD6F08" w:rsidRPr="00891185" w:rsidRDefault="00AD6F08" w:rsidP="00AD6F08">
      <w:pPr>
        <w:pStyle w:val="ListParagraph"/>
        <w:numPr>
          <w:ilvl w:val="0"/>
          <w:numId w:val="4"/>
        </w:numPr>
        <w:spacing w:after="0" w:line="240" w:lineRule="auto"/>
        <w:jc w:val="both"/>
        <w:rPr>
          <w:rFonts w:ascii="Times New Roman" w:hAnsi="Times New Roman" w:cs="Times New Roman"/>
          <w:sz w:val="24"/>
          <w:szCs w:val="24"/>
        </w:rPr>
        <w:sectPr w:rsidR="00AD6F08" w:rsidRPr="00891185" w:rsidSect="00AD6F08">
          <w:type w:val="continuous"/>
          <w:pgSz w:w="11907" w:h="16839"/>
          <w:pgMar w:top="2268" w:right="1701" w:bottom="1701" w:left="2268" w:header="709" w:footer="709" w:gutter="0"/>
          <w:cols w:num="2" w:space="720" w:equalWidth="0">
            <w:col w:w="3615" w:space="708"/>
            <w:col w:w="3615" w:space="0"/>
          </w:cols>
        </w:sectPr>
      </w:pPr>
      <w:r w:rsidRPr="00B5007A">
        <w:rPr>
          <w:rFonts w:ascii="Times New Roman" w:hAnsi="Times New Roman" w:cs="Times New Roman"/>
          <w:sz w:val="24"/>
          <w:szCs w:val="24"/>
        </w:rPr>
        <w:t xml:space="preserve">Uji </w:t>
      </w:r>
      <w:proofErr w:type="spellStart"/>
      <w:r w:rsidRPr="00B5007A">
        <w:rPr>
          <w:rFonts w:ascii="Times New Roman" w:hAnsi="Times New Roman" w:cs="Times New Roman"/>
          <w:sz w:val="24"/>
          <w:szCs w:val="24"/>
        </w:rPr>
        <w:t>multikolinearitas</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1"/>
        <w:gridCol w:w="965"/>
        <w:gridCol w:w="803"/>
        <w:gridCol w:w="1243"/>
        <w:gridCol w:w="1846"/>
        <w:gridCol w:w="633"/>
        <w:gridCol w:w="490"/>
        <w:gridCol w:w="1074"/>
        <w:gridCol w:w="663"/>
      </w:tblGrid>
      <w:tr w:rsidR="00F222DD" w:rsidRPr="00245356" w14:paraId="7E047D15" w14:textId="77777777" w:rsidTr="00F222DD">
        <w:trPr>
          <w:cantSplit/>
        </w:trPr>
        <w:tc>
          <w:tcPr>
            <w:tcW w:w="0" w:type="auto"/>
            <w:gridSpan w:val="9"/>
            <w:tcBorders>
              <w:top w:val="nil"/>
              <w:left w:val="nil"/>
              <w:bottom w:val="single" w:sz="4" w:space="0" w:color="auto"/>
              <w:right w:val="nil"/>
            </w:tcBorders>
            <w:shd w:val="clear" w:color="auto" w:fill="FFFFFF"/>
            <w:vAlign w:val="center"/>
            <w:hideMark/>
          </w:tcPr>
          <w:p w14:paraId="7A2F2752" w14:textId="77777777" w:rsidR="00F222DD" w:rsidRPr="00245356" w:rsidRDefault="00F222DD">
            <w:pPr>
              <w:autoSpaceDE w:val="0"/>
              <w:autoSpaceDN w:val="0"/>
              <w:adjustRightInd w:val="0"/>
              <w:spacing w:after="0" w:line="360" w:lineRule="auto"/>
              <w:ind w:left="60" w:right="60"/>
              <w:jc w:val="center"/>
              <w:rPr>
                <w:rFonts w:ascii="Times New Roman" w:hAnsi="Times New Roman" w:cs="Times New Roman"/>
                <w:i/>
                <w:iCs/>
                <w:color w:val="010205"/>
                <w:sz w:val="20"/>
                <w:szCs w:val="20"/>
                <w:lang w:val="id-ID"/>
              </w:rPr>
            </w:pPr>
            <w:r w:rsidRPr="00245356">
              <w:rPr>
                <w:rFonts w:ascii="Times New Roman" w:hAnsi="Times New Roman" w:cs="Times New Roman"/>
                <w:b/>
                <w:bCs/>
                <w:i/>
                <w:iCs/>
                <w:color w:val="010205"/>
                <w:sz w:val="20"/>
                <w:szCs w:val="20"/>
                <w:lang w:val="id-ID"/>
              </w:rPr>
              <w:t>Coefficients</w:t>
            </w:r>
            <w:r w:rsidRPr="00245356">
              <w:rPr>
                <w:rFonts w:ascii="Times New Roman" w:hAnsi="Times New Roman" w:cs="Times New Roman"/>
                <w:b/>
                <w:bCs/>
                <w:i/>
                <w:iCs/>
                <w:color w:val="010205"/>
                <w:sz w:val="20"/>
                <w:szCs w:val="20"/>
                <w:vertAlign w:val="superscript"/>
                <w:lang w:val="id-ID"/>
              </w:rPr>
              <w:t>a</w:t>
            </w:r>
          </w:p>
        </w:tc>
      </w:tr>
      <w:tr w:rsidR="00F222DD" w:rsidRPr="00245356" w14:paraId="19C968C3" w14:textId="77777777" w:rsidTr="00F222DD">
        <w:trPr>
          <w:cantSplit/>
        </w:trPr>
        <w:tc>
          <w:tcPr>
            <w:tcW w:w="0" w:type="auto"/>
            <w:gridSpan w:val="2"/>
            <w:vMerge w:val="restart"/>
            <w:tcBorders>
              <w:top w:val="single" w:sz="4" w:space="0" w:color="auto"/>
              <w:left w:val="nil"/>
              <w:bottom w:val="nil"/>
              <w:right w:val="nil"/>
            </w:tcBorders>
            <w:shd w:val="clear" w:color="auto" w:fill="FFFFFF"/>
            <w:vAlign w:val="bottom"/>
            <w:hideMark/>
          </w:tcPr>
          <w:p w14:paraId="0D3F780E" w14:textId="77777777" w:rsidR="00F222DD" w:rsidRPr="00245356" w:rsidRDefault="00F222DD">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Model</w:t>
            </w:r>
          </w:p>
        </w:tc>
        <w:tc>
          <w:tcPr>
            <w:tcW w:w="0" w:type="auto"/>
            <w:gridSpan w:val="2"/>
            <w:tcBorders>
              <w:top w:val="single" w:sz="4" w:space="0" w:color="auto"/>
              <w:left w:val="nil"/>
              <w:bottom w:val="nil"/>
              <w:right w:val="single" w:sz="8" w:space="0" w:color="E0E0E0"/>
            </w:tcBorders>
            <w:shd w:val="clear" w:color="auto" w:fill="FFFFFF"/>
            <w:vAlign w:val="bottom"/>
            <w:hideMark/>
          </w:tcPr>
          <w:p w14:paraId="56ED7A71"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Unstandardized Coefficients</w:t>
            </w:r>
          </w:p>
        </w:tc>
        <w:tc>
          <w:tcPr>
            <w:tcW w:w="0" w:type="auto"/>
            <w:tcBorders>
              <w:top w:val="single" w:sz="4" w:space="0" w:color="auto"/>
              <w:left w:val="single" w:sz="8" w:space="0" w:color="E0E0E0"/>
              <w:bottom w:val="nil"/>
              <w:right w:val="single" w:sz="8" w:space="0" w:color="E0E0E0"/>
            </w:tcBorders>
            <w:shd w:val="clear" w:color="auto" w:fill="FFFFFF"/>
            <w:vAlign w:val="bottom"/>
            <w:hideMark/>
          </w:tcPr>
          <w:p w14:paraId="6F7F1438"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Standardized Coefficients</w:t>
            </w:r>
          </w:p>
        </w:tc>
        <w:tc>
          <w:tcPr>
            <w:tcW w:w="0" w:type="auto"/>
            <w:vMerge w:val="restart"/>
            <w:tcBorders>
              <w:top w:val="single" w:sz="4" w:space="0" w:color="auto"/>
              <w:left w:val="single" w:sz="8" w:space="0" w:color="E0E0E0"/>
              <w:bottom w:val="nil"/>
              <w:right w:val="single" w:sz="8" w:space="0" w:color="E0E0E0"/>
            </w:tcBorders>
            <w:shd w:val="clear" w:color="auto" w:fill="FFFFFF"/>
            <w:vAlign w:val="bottom"/>
            <w:hideMark/>
          </w:tcPr>
          <w:p w14:paraId="79379A02"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T</w:t>
            </w:r>
          </w:p>
        </w:tc>
        <w:tc>
          <w:tcPr>
            <w:tcW w:w="0" w:type="auto"/>
            <w:vMerge w:val="restart"/>
            <w:tcBorders>
              <w:top w:val="single" w:sz="4" w:space="0" w:color="auto"/>
              <w:left w:val="single" w:sz="8" w:space="0" w:color="E0E0E0"/>
              <w:bottom w:val="nil"/>
              <w:right w:val="single" w:sz="8" w:space="0" w:color="E0E0E0"/>
            </w:tcBorders>
            <w:shd w:val="clear" w:color="auto" w:fill="FFFFFF"/>
            <w:vAlign w:val="bottom"/>
            <w:hideMark/>
          </w:tcPr>
          <w:p w14:paraId="651C2DB2"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Sig.</w:t>
            </w:r>
          </w:p>
        </w:tc>
        <w:tc>
          <w:tcPr>
            <w:tcW w:w="0" w:type="auto"/>
            <w:gridSpan w:val="2"/>
            <w:tcBorders>
              <w:top w:val="single" w:sz="4" w:space="0" w:color="auto"/>
              <w:left w:val="single" w:sz="8" w:space="0" w:color="E0E0E0"/>
              <w:bottom w:val="nil"/>
              <w:right w:val="nil"/>
            </w:tcBorders>
            <w:shd w:val="clear" w:color="auto" w:fill="FFFFFF"/>
            <w:vAlign w:val="bottom"/>
            <w:hideMark/>
          </w:tcPr>
          <w:p w14:paraId="0511DFF5"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Collinearity Statistics</w:t>
            </w:r>
          </w:p>
        </w:tc>
      </w:tr>
      <w:tr w:rsidR="00F222DD" w:rsidRPr="00245356" w14:paraId="1B7B3370" w14:textId="77777777" w:rsidTr="00F222DD">
        <w:trPr>
          <w:cantSplit/>
        </w:trPr>
        <w:tc>
          <w:tcPr>
            <w:tcW w:w="0" w:type="auto"/>
            <w:gridSpan w:val="2"/>
            <w:vMerge/>
            <w:tcBorders>
              <w:top w:val="single" w:sz="4" w:space="0" w:color="auto"/>
              <w:left w:val="nil"/>
              <w:bottom w:val="nil"/>
              <w:right w:val="nil"/>
            </w:tcBorders>
            <w:vAlign w:val="center"/>
            <w:hideMark/>
          </w:tcPr>
          <w:p w14:paraId="5EC4C180" w14:textId="77777777" w:rsidR="00F222DD" w:rsidRPr="00245356" w:rsidRDefault="00F222DD">
            <w:pPr>
              <w:spacing w:after="0"/>
              <w:rPr>
                <w:rFonts w:ascii="Times New Roman" w:hAnsi="Times New Roman" w:cs="Times New Roman"/>
                <w:color w:val="264A60"/>
                <w:sz w:val="20"/>
                <w:szCs w:val="20"/>
                <w:lang w:val="id-ID" w:eastAsia="en-US"/>
                <w14:ligatures w14:val="standardContextual"/>
              </w:rPr>
            </w:pPr>
          </w:p>
        </w:tc>
        <w:tc>
          <w:tcPr>
            <w:tcW w:w="0" w:type="auto"/>
            <w:tcBorders>
              <w:top w:val="nil"/>
              <w:left w:val="nil"/>
              <w:bottom w:val="single" w:sz="8" w:space="0" w:color="152935"/>
              <w:right w:val="single" w:sz="8" w:space="0" w:color="E0E0E0"/>
            </w:tcBorders>
            <w:shd w:val="clear" w:color="auto" w:fill="FFFFFF"/>
            <w:vAlign w:val="bottom"/>
            <w:hideMark/>
          </w:tcPr>
          <w:p w14:paraId="3D404256"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B</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653DBA3A"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0C1E2CDF"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Beta</w:t>
            </w:r>
          </w:p>
        </w:tc>
        <w:tc>
          <w:tcPr>
            <w:tcW w:w="0" w:type="auto"/>
            <w:vMerge/>
            <w:tcBorders>
              <w:top w:val="single" w:sz="4" w:space="0" w:color="auto"/>
              <w:left w:val="single" w:sz="8" w:space="0" w:color="E0E0E0"/>
              <w:bottom w:val="nil"/>
              <w:right w:val="single" w:sz="8" w:space="0" w:color="E0E0E0"/>
            </w:tcBorders>
            <w:vAlign w:val="center"/>
            <w:hideMark/>
          </w:tcPr>
          <w:p w14:paraId="7CAC2CC4" w14:textId="77777777" w:rsidR="00F222DD" w:rsidRPr="00245356" w:rsidRDefault="00F222DD">
            <w:pPr>
              <w:spacing w:after="0"/>
              <w:rPr>
                <w:rFonts w:ascii="Times New Roman" w:hAnsi="Times New Roman" w:cs="Times New Roman"/>
                <w:color w:val="264A60"/>
                <w:sz w:val="20"/>
                <w:szCs w:val="20"/>
                <w:lang w:val="id-ID" w:eastAsia="en-US"/>
                <w14:ligatures w14:val="standardContextual"/>
              </w:rPr>
            </w:pPr>
          </w:p>
        </w:tc>
        <w:tc>
          <w:tcPr>
            <w:tcW w:w="0" w:type="auto"/>
            <w:vMerge/>
            <w:tcBorders>
              <w:top w:val="single" w:sz="4" w:space="0" w:color="auto"/>
              <w:left w:val="single" w:sz="8" w:space="0" w:color="E0E0E0"/>
              <w:bottom w:val="nil"/>
              <w:right w:val="single" w:sz="8" w:space="0" w:color="E0E0E0"/>
            </w:tcBorders>
            <w:vAlign w:val="center"/>
            <w:hideMark/>
          </w:tcPr>
          <w:p w14:paraId="743E5F86" w14:textId="77777777" w:rsidR="00F222DD" w:rsidRPr="00245356" w:rsidRDefault="00F222DD">
            <w:pPr>
              <w:spacing w:after="0"/>
              <w:rPr>
                <w:rFonts w:ascii="Times New Roman" w:hAnsi="Times New Roman" w:cs="Times New Roman"/>
                <w:color w:val="264A60"/>
                <w:sz w:val="20"/>
                <w:szCs w:val="20"/>
                <w:lang w:val="id-ID" w:eastAsia="en-US"/>
                <w14:ligatures w14:val="standardContextual"/>
              </w:rPr>
            </w:pP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17E38F7E"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Tolerance</w:t>
            </w:r>
          </w:p>
        </w:tc>
        <w:tc>
          <w:tcPr>
            <w:tcW w:w="0" w:type="auto"/>
            <w:tcBorders>
              <w:top w:val="nil"/>
              <w:left w:val="single" w:sz="8" w:space="0" w:color="E0E0E0"/>
              <w:bottom w:val="single" w:sz="8" w:space="0" w:color="152935"/>
              <w:right w:val="nil"/>
            </w:tcBorders>
            <w:shd w:val="clear" w:color="auto" w:fill="FFFFFF"/>
            <w:vAlign w:val="bottom"/>
            <w:hideMark/>
          </w:tcPr>
          <w:p w14:paraId="10049956" w14:textId="77777777" w:rsidR="00F222DD" w:rsidRPr="00245356" w:rsidRDefault="00F222DD">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VIF</w:t>
            </w:r>
          </w:p>
        </w:tc>
      </w:tr>
      <w:tr w:rsidR="00F222DD" w:rsidRPr="00245356" w14:paraId="4AA5713E" w14:textId="77777777" w:rsidTr="00F222DD">
        <w:trPr>
          <w:cantSplit/>
        </w:trPr>
        <w:tc>
          <w:tcPr>
            <w:tcW w:w="0" w:type="auto"/>
            <w:vMerge w:val="restart"/>
            <w:tcBorders>
              <w:top w:val="single" w:sz="8" w:space="0" w:color="152935"/>
              <w:left w:val="nil"/>
              <w:bottom w:val="single" w:sz="8" w:space="0" w:color="152935"/>
              <w:right w:val="nil"/>
            </w:tcBorders>
            <w:shd w:val="clear" w:color="auto" w:fill="E0E0E0"/>
            <w:hideMark/>
          </w:tcPr>
          <w:p w14:paraId="60711632" w14:textId="77777777" w:rsidR="00F222DD" w:rsidRPr="00245356" w:rsidRDefault="00F222DD">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1</w:t>
            </w:r>
          </w:p>
        </w:tc>
        <w:tc>
          <w:tcPr>
            <w:tcW w:w="0" w:type="auto"/>
            <w:tcBorders>
              <w:top w:val="single" w:sz="8" w:space="0" w:color="152935"/>
              <w:left w:val="nil"/>
              <w:bottom w:val="single" w:sz="8" w:space="0" w:color="AEAEAE"/>
              <w:right w:val="nil"/>
            </w:tcBorders>
            <w:shd w:val="clear" w:color="auto" w:fill="E0E0E0"/>
            <w:hideMark/>
          </w:tcPr>
          <w:p w14:paraId="6D6D5314" w14:textId="77777777" w:rsidR="00F222DD" w:rsidRPr="00245356" w:rsidRDefault="00F222DD">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(Constant)</w:t>
            </w:r>
          </w:p>
        </w:tc>
        <w:tc>
          <w:tcPr>
            <w:tcW w:w="0" w:type="auto"/>
            <w:tcBorders>
              <w:top w:val="single" w:sz="8" w:space="0" w:color="152935"/>
              <w:left w:val="nil"/>
              <w:bottom w:val="single" w:sz="8" w:space="0" w:color="AEAEAE"/>
              <w:right w:val="single" w:sz="8" w:space="0" w:color="E0E0E0"/>
            </w:tcBorders>
            <w:shd w:val="clear" w:color="auto" w:fill="FFFFFF"/>
            <w:hideMark/>
          </w:tcPr>
          <w:p w14:paraId="16191B15"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5.011</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14:paraId="5C30AEFF"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1.250</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52B65995" w14:textId="77777777" w:rsidR="00F222DD" w:rsidRPr="00245356" w:rsidRDefault="00F222DD">
            <w:pPr>
              <w:autoSpaceDE w:val="0"/>
              <w:autoSpaceDN w:val="0"/>
              <w:adjustRightInd w:val="0"/>
              <w:spacing w:after="0" w:line="240" w:lineRule="auto"/>
              <w:rPr>
                <w:rFonts w:ascii="Times New Roman" w:hAnsi="Times New Roman" w:cs="Times New Roman"/>
                <w:sz w:val="20"/>
                <w:szCs w:val="20"/>
                <w:lang w:val="id-ID"/>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14:paraId="38978704"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4.010</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14:paraId="28236EC9"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725DCFB0" w14:textId="77777777" w:rsidR="00F222DD" w:rsidRPr="00245356" w:rsidRDefault="00F222DD">
            <w:pPr>
              <w:autoSpaceDE w:val="0"/>
              <w:autoSpaceDN w:val="0"/>
              <w:adjustRightInd w:val="0"/>
              <w:spacing w:after="0" w:line="240" w:lineRule="auto"/>
              <w:rPr>
                <w:rFonts w:ascii="Times New Roman" w:hAnsi="Times New Roman" w:cs="Times New Roman"/>
                <w:sz w:val="20"/>
                <w:szCs w:val="20"/>
                <w:lang w:val="id-ID"/>
              </w:rPr>
            </w:pPr>
          </w:p>
        </w:tc>
        <w:tc>
          <w:tcPr>
            <w:tcW w:w="0" w:type="auto"/>
            <w:tcBorders>
              <w:top w:val="single" w:sz="8" w:space="0" w:color="152935"/>
              <w:left w:val="single" w:sz="8" w:space="0" w:color="E0E0E0"/>
              <w:bottom w:val="single" w:sz="8" w:space="0" w:color="AEAEAE"/>
              <w:right w:val="nil"/>
            </w:tcBorders>
            <w:shd w:val="clear" w:color="auto" w:fill="FFFFFF"/>
            <w:vAlign w:val="center"/>
          </w:tcPr>
          <w:p w14:paraId="13F57565" w14:textId="77777777" w:rsidR="00F222DD" w:rsidRPr="00245356" w:rsidRDefault="00F222DD">
            <w:pPr>
              <w:autoSpaceDE w:val="0"/>
              <w:autoSpaceDN w:val="0"/>
              <w:adjustRightInd w:val="0"/>
              <w:spacing w:after="0" w:line="240" w:lineRule="auto"/>
              <w:rPr>
                <w:rFonts w:ascii="Times New Roman" w:hAnsi="Times New Roman" w:cs="Times New Roman"/>
                <w:sz w:val="20"/>
                <w:szCs w:val="20"/>
                <w:lang w:val="id-ID"/>
              </w:rPr>
            </w:pPr>
          </w:p>
        </w:tc>
      </w:tr>
      <w:tr w:rsidR="00F222DD" w:rsidRPr="00245356" w14:paraId="37D33650" w14:textId="77777777" w:rsidTr="00F222DD">
        <w:trPr>
          <w:cantSplit/>
        </w:trPr>
        <w:tc>
          <w:tcPr>
            <w:tcW w:w="0" w:type="auto"/>
            <w:vMerge/>
            <w:tcBorders>
              <w:top w:val="single" w:sz="8" w:space="0" w:color="152935"/>
              <w:left w:val="nil"/>
              <w:bottom w:val="single" w:sz="8" w:space="0" w:color="152935"/>
              <w:right w:val="nil"/>
            </w:tcBorders>
            <w:vAlign w:val="center"/>
            <w:hideMark/>
          </w:tcPr>
          <w:p w14:paraId="47F6314A" w14:textId="77777777" w:rsidR="00F222DD" w:rsidRPr="00245356" w:rsidRDefault="00F222DD">
            <w:pPr>
              <w:spacing w:after="0"/>
              <w:rPr>
                <w:rFonts w:ascii="Times New Roman" w:hAnsi="Times New Roman" w:cs="Times New Roman"/>
                <w:color w:val="264A60"/>
                <w:sz w:val="20"/>
                <w:szCs w:val="20"/>
                <w:lang w:val="id-ID" w:eastAsia="en-US"/>
                <w14:ligatures w14:val="standardContextual"/>
              </w:rPr>
            </w:pPr>
          </w:p>
        </w:tc>
        <w:tc>
          <w:tcPr>
            <w:tcW w:w="0" w:type="auto"/>
            <w:tcBorders>
              <w:top w:val="single" w:sz="8" w:space="0" w:color="AEAEAE"/>
              <w:left w:val="nil"/>
              <w:bottom w:val="single" w:sz="8" w:space="0" w:color="AEAEAE"/>
              <w:right w:val="nil"/>
            </w:tcBorders>
            <w:shd w:val="clear" w:color="auto" w:fill="E0E0E0"/>
            <w:hideMark/>
          </w:tcPr>
          <w:p w14:paraId="4ACDAE96" w14:textId="77777777" w:rsidR="00F222DD" w:rsidRPr="00245356" w:rsidRDefault="00F222DD">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DAR</w:t>
            </w:r>
          </w:p>
        </w:tc>
        <w:tc>
          <w:tcPr>
            <w:tcW w:w="0" w:type="auto"/>
            <w:tcBorders>
              <w:top w:val="single" w:sz="8" w:space="0" w:color="AEAEAE"/>
              <w:left w:val="nil"/>
              <w:bottom w:val="single" w:sz="8" w:space="0" w:color="AEAEAE"/>
              <w:right w:val="single" w:sz="8" w:space="0" w:color="E0E0E0"/>
            </w:tcBorders>
            <w:shd w:val="clear" w:color="auto" w:fill="FFFFFF"/>
            <w:hideMark/>
          </w:tcPr>
          <w:p w14:paraId="4FAF8E01"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1CE78A37"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.398</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79AE2F40"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.256</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2A57B133"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2.632</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0135AA41"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02D11FFD"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.807</w:t>
            </w:r>
          </w:p>
        </w:tc>
        <w:tc>
          <w:tcPr>
            <w:tcW w:w="0" w:type="auto"/>
            <w:tcBorders>
              <w:top w:val="single" w:sz="8" w:space="0" w:color="AEAEAE"/>
              <w:left w:val="single" w:sz="8" w:space="0" w:color="E0E0E0"/>
              <w:bottom w:val="single" w:sz="8" w:space="0" w:color="AEAEAE"/>
              <w:right w:val="nil"/>
            </w:tcBorders>
            <w:shd w:val="clear" w:color="auto" w:fill="FFFFFF"/>
            <w:hideMark/>
          </w:tcPr>
          <w:p w14:paraId="2BC4CC02"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1.239</w:t>
            </w:r>
          </w:p>
        </w:tc>
      </w:tr>
      <w:tr w:rsidR="00F222DD" w:rsidRPr="00245356" w14:paraId="44AEE51B" w14:textId="77777777" w:rsidTr="00F222DD">
        <w:trPr>
          <w:cantSplit/>
        </w:trPr>
        <w:tc>
          <w:tcPr>
            <w:tcW w:w="0" w:type="auto"/>
            <w:vMerge/>
            <w:tcBorders>
              <w:top w:val="single" w:sz="8" w:space="0" w:color="152935"/>
              <w:left w:val="nil"/>
              <w:bottom w:val="single" w:sz="8" w:space="0" w:color="152935"/>
              <w:right w:val="nil"/>
            </w:tcBorders>
            <w:vAlign w:val="center"/>
            <w:hideMark/>
          </w:tcPr>
          <w:p w14:paraId="3CD7747D" w14:textId="77777777" w:rsidR="00F222DD" w:rsidRPr="00245356" w:rsidRDefault="00F222DD">
            <w:pPr>
              <w:spacing w:after="0"/>
              <w:rPr>
                <w:rFonts w:ascii="Times New Roman" w:hAnsi="Times New Roman" w:cs="Times New Roman"/>
                <w:color w:val="264A60"/>
                <w:sz w:val="20"/>
                <w:szCs w:val="20"/>
                <w:lang w:val="id-ID" w:eastAsia="en-US"/>
                <w14:ligatures w14:val="standardContextual"/>
              </w:rPr>
            </w:pPr>
          </w:p>
        </w:tc>
        <w:tc>
          <w:tcPr>
            <w:tcW w:w="0" w:type="auto"/>
            <w:tcBorders>
              <w:top w:val="single" w:sz="8" w:space="0" w:color="AEAEAE"/>
              <w:left w:val="nil"/>
              <w:bottom w:val="single" w:sz="8" w:space="0" w:color="AEAEAE"/>
              <w:right w:val="nil"/>
            </w:tcBorders>
            <w:shd w:val="clear" w:color="auto" w:fill="E0E0E0"/>
            <w:hideMark/>
          </w:tcPr>
          <w:p w14:paraId="309CC444" w14:textId="77777777" w:rsidR="00F222DD" w:rsidRPr="00245356" w:rsidRDefault="00F222DD">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ROA</w:t>
            </w:r>
          </w:p>
        </w:tc>
        <w:tc>
          <w:tcPr>
            <w:tcW w:w="0" w:type="auto"/>
            <w:tcBorders>
              <w:top w:val="single" w:sz="8" w:space="0" w:color="AEAEAE"/>
              <w:left w:val="nil"/>
              <w:bottom w:val="single" w:sz="8" w:space="0" w:color="AEAEAE"/>
              <w:right w:val="single" w:sz="8" w:space="0" w:color="E0E0E0"/>
            </w:tcBorders>
            <w:shd w:val="clear" w:color="auto" w:fill="FFFFFF"/>
            <w:hideMark/>
          </w:tcPr>
          <w:p w14:paraId="09222AEA"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8.263</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7ED50E0C"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1.209</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4E88E7A8"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.661</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752BF743"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6.834</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32B9C060"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14:paraId="1B15E03E"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.820</w:t>
            </w:r>
          </w:p>
        </w:tc>
        <w:tc>
          <w:tcPr>
            <w:tcW w:w="0" w:type="auto"/>
            <w:tcBorders>
              <w:top w:val="single" w:sz="8" w:space="0" w:color="AEAEAE"/>
              <w:left w:val="single" w:sz="8" w:space="0" w:color="E0E0E0"/>
              <w:bottom w:val="single" w:sz="8" w:space="0" w:color="AEAEAE"/>
              <w:right w:val="nil"/>
            </w:tcBorders>
            <w:shd w:val="clear" w:color="auto" w:fill="FFFFFF"/>
            <w:hideMark/>
          </w:tcPr>
          <w:p w14:paraId="31487B4C"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1.219</w:t>
            </w:r>
          </w:p>
        </w:tc>
      </w:tr>
      <w:tr w:rsidR="00F222DD" w:rsidRPr="00245356" w14:paraId="2A735C67" w14:textId="77777777" w:rsidTr="00F222DD">
        <w:trPr>
          <w:cantSplit/>
        </w:trPr>
        <w:tc>
          <w:tcPr>
            <w:tcW w:w="0" w:type="auto"/>
            <w:vMerge/>
            <w:tcBorders>
              <w:top w:val="single" w:sz="8" w:space="0" w:color="152935"/>
              <w:left w:val="nil"/>
              <w:bottom w:val="single" w:sz="8" w:space="0" w:color="152935"/>
              <w:right w:val="nil"/>
            </w:tcBorders>
            <w:vAlign w:val="center"/>
            <w:hideMark/>
          </w:tcPr>
          <w:p w14:paraId="04981621" w14:textId="77777777" w:rsidR="00F222DD" w:rsidRPr="00245356" w:rsidRDefault="00F222DD">
            <w:pPr>
              <w:spacing w:after="0"/>
              <w:rPr>
                <w:rFonts w:ascii="Times New Roman" w:hAnsi="Times New Roman" w:cs="Times New Roman"/>
                <w:color w:val="264A60"/>
                <w:sz w:val="20"/>
                <w:szCs w:val="20"/>
                <w:lang w:val="id-ID" w:eastAsia="en-US"/>
                <w14:ligatures w14:val="standardContextual"/>
              </w:rPr>
            </w:pPr>
          </w:p>
        </w:tc>
        <w:tc>
          <w:tcPr>
            <w:tcW w:w="0" w:type="auto"/>
            <w:tcBorders>
              <w:top w:val="single" w:sz="8" w:space="0" w:color="AEAEAE"/>
              <w:left w:val="nil"/>
              <w:bottom w:val="single" w:sz="8" w:space="0" w:color="152935"/>
              <w:right w:val="nil"/>
            </w:tcBorders>
            <w:shd w:val="clear" w:color="auto" w:fill="E0E0E0"/>
            <w:hideMark/>
          </w:tcPr>
          <w:p w14:paraId="599590E1" w14:textId="77777777" w:rsidR="00F222DD" w:rsidRPr="00245356" w:rsidRDefault="00F222DD">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245356">
              <w:rPr>
                <w:rFonts w:ascii="Times New Roman" w:hAnsi="Times New Roman" w:cs="Times New Roman"/>
                <w:color w:val="264A60"/>
                <w:sz w:val="20"/>
                <w:szCs w:val="20"/>
                <w:lang w:val="id-ID"/>
              </w:rPr>
              <w:t>SIZE</w:t>
            </w:r>
          </w:p>
        </w:tc>
        <w:tc>
          <w:tcPr>
            <w:tcW w:w="0" w:type="auto"/>
            <w:tcBorders>
              <w:top w:val="single" w:sz="8" w:space="0" w:color="AEAEAE"/>
              <w:left w:val="nil"/>
              <w:bottom w:val="single" w:sz="8" w:space="0" w:color="152935"/>
              <w:right w:val="single" w:sz="8" w:space="0" w:color="E0E0E0"/>
            </w:tcBorders>
            <w:shd w:val="clear" w:color="auto" w:fill="FFFFFF"/>
            <w:hideMark/>
          </w:tcPr>
          <w:p w14:paraId="59E3FDF9"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-.165</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14:paraId="1A932B6D"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.046</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14:paraId="1AF5B2A4"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-.327</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14:paraId="5ED30056"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-3.610</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14:paraId="5FC0DD60"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.001</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14:paraId="04F98891"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.935</w:t>
            </w:r>
          </w:p>
        </w:tc>
        <w:tc>
          <w:tcPr>
            <w:tcW w:w="0" w:type="auto"/>
            <w:tcBorders>
              <w:top w:val="single" w:sz="8" w:space="0" w:color="AEAEAE"/>
              <w:left w:val="single" w:sz="8" w:space="0" w:color="E0E0E0"/>
              <w:bottom w:val="single" w:sz="8" w:space="0" w:color="152935"/>
              <w:right w:val="nil"/>
            </w:tcBorders>
            <w:shd w:val="clear" w:color="auto" w:fill="FFFFFF"/>
            <w:hideMark/>
          </w:tcPr>
          <w:p w14:paraId="73F8CA3C" w14:textId="77777777" w:rsidR="00F222DD" w:rsidRPr="00245356" w:rsidRDefault="00F222DD">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1.069</w:t>
            </w:r>
          </w:p>
        </w:tc>
      </w:tr>
      <w:tr w:rsidR="00F222DD" w:rsidRPr="00245356" w14:paraId="4B19F1FE" w14:textId="77777777" w:rsidTr="00F222DD">
        <w:trPr>
          <w:cantSplit/>
        </w:trPr>
        <w:tc>
          <w:tcPr>
            <w:tcW w:w="0" w:type="auto"/>
            <w:gridSpan w:val="9"/>
            <w:tcBorders>
              <w:top w:val="nil"/>
              <w:left w:val="nil"/>
              <w:bottom w:val="nil"/>
              <w:right w:val="nil"/>
            </w:tcBorders>
            <w:shd w:val="clear" w:color="auto" w:fill="FFFFFF"/>
            <w:hideMark/>
          </w:tcPr>
          <w:p w14:paraId="26ACB7F5" w14:textId="77777777" w:rsidR="00F222DD" w:rsidRPr="00245356" w:rsidRDefault="00F222DD">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245356">
              <w:rPr>
                <w:rFonts w:ascii="Times New Roman" w:hAnsi="Times New Roman" w:cs="Times New Roman"/>
                <w:color w:val="010205"/>
                <w:sz w:val="20"/>
                <w:szCs w:val="20"/>
                <w:lang w:val="id-ID"/>
              </w:rPr>
              <w:t>a. Dependent Variable: PBV</w:t>
            </w:r>
          </w:p>
        </w:tc>
      </w:tr>
    </w:tbl>
    <w:p w14:paraId="237C652D" w14:textId="20BCB2E5" w:rsidR="00AD6F08" w:rsidRPr="00B5007A" w:rsidRDefault="00AD6F08" w:rsidP="00F222DD">
      <w:pPr>
        <w:pStyle w:val="ListParagraph"/>
        <w:spacing w:after="0" w:line="240" w:lineRule="auto"/>
        <w:ind w:left="851" w:hanging="851"/>
        <w:jc w:val="both"/>
        <w:rPr>
          <w:rFonts w:ascii="Times New Roman" w:hAnsi="Times New Roman" w:cs="Times New Roman"/>
          <w:sz w:val="20"/>
          <w:szCs w:val="20"/>
        </w:rPr>
      </w:pPr>
      <w:proofErr w:type="spellStart"/>
      <w:r w:rsidRPr="00B5007A">
        <w:rPr>
          <w:rFonts w:ascii="Times New Roman" w:hAnsi="Times New Roman" w:cs="Times New Roman"/>
          <w:sz w:val="20"/>
          <w:szCs w:val="20"/>
        </w:rPr>
        <w:t>Sumber</w:t>
      </w:r>
      <w:proofErr w:type="spellEnd"/>
      <w:r w:rsidRPr="00B5007A">
        <w:rPr>
          <w:rFonts w:ascii="Times New Roman" w:hAnsi="Times New Roman" w:cs="Times New Roman"/>
          <w:sz w:val="20"/>
          <w:szCs w:val="20"/>
        </w:rPr>
        <w:t xml:space="preserve">: data </w:t>
      </w:r>
      <w:proofErr w:type="spellStart"/>
      <w:r w:rsidRPr="00B5007A">
        <w:rPr>
          <w:rFonts w:ascii="Times New Roman" w:hAnsi="Times New Roman" w:cs="Times New Roman"/>
          <w:sz w:val="20"/>
          <w:szCs w:val="20"/>
        </w:rPr>
        <w:t>sekunder</w:t>
      </w:r>
      <w:proofErr w:type="spellEnd"/>
      <w:r w:rsidRPr="00B5007A">
        <w:rPr>
          <w:rFonts w:ascii="Times New Roman" w:hAnsi="Times New Roman" w:cs="Times New Roman"/>
          <w:sz w:val="20"/>
          <w:szCs w:val="20"/>
        </w:rPr>
        <w:t xml:space="preserve"> yang </w:t>
      </w:r>
      <w:proofErr w:type="spellStart"/>
      <w:r w:rsidRPr="00B5007A">
        <w:rPr>
          <w:rFonts w:ascii="Times New Roman" w:hAnsi="Times New Roman" w:cs="Times New Roman"/>
          <w:sz w:val="20"/>
          <w:szCs w:val="20"/>
        </w:rPr>
        <w:t>diolah</w:t>
      </w:r>
      <w:proofErr w:type="spellEnd"/>
      <w:r w:rsidRPr="00B5007A">
        <w:rPr>
          <w:rFonts w:ascii="Times New Roman" w:hAnsi="Times New Roman" w:cs="Times New Roman"/>
          <w:sz w:val="20"/>
          <w:szCs w:val="20"/>
        </w:rPr>
        <w:t xml:space="preserve"> </w:t>
      </w:r>
      <w:proofErr w:type="spellStart"/>
      <w:r w:rsidRPr="00B5007A">
        <w:rPr>
          <w:rFonts w:ascii="Times New Roman" w:hAnsi="Times New Roman" w:cs="Times New Roman"/>
          <w:sz w:val="20"/>
          <w:szCs w:val="20"/>
        </w:rPr>
        <w:t>dengan</w:t>
      </w:r>
      <w:proofErr w:type="spellEnd"/>
      <w:r w:rsidRPr="00B5007A">
        <w:rPr>
          <w:rFonts w:ascii="Times New Roman" w:hAnsi="Times New Roman" w:cs="Times New Roman"/>
          <w:sz w:val="20"/>
          <w:szCs w:val="20"/>
        </w:rPr>
        <w:t xml:space="preserve"> SPSS, 2024</w:t>
      </w:r>
    </w:p>
    <w:p w14:paraId="1D117783" w14:textId="38474197" w:rsidR="00AD6F08" w:rsidRPr="00B5007A" w:rsidRDefault="00AD6F08" w:rsidP="002957D8">
      <w:pPr>
        <w:pStyle w:val="ListParagraph"/>
        <w:spacing w:after="0" w:line="240" w:lineRule="auto"/>
        <w:jc w:val="both"/>
        <w:rPr>
          <w:rFonts w:ascii="Times New Roman" w:hAnsi="Times New Roman" w:cs="Times New Roman"/>
          <w:sz w:val="24"/>
          <w:szCs w:val="24"/>
        </w:rPr>
        <w:sectPr w:rsidR="00AD6F08" w:rsidRPr="00B5007A" w:rsidSect="004D595D">
          <w:type w:val="continuous"/>
          <w:pgSz w:w="11907" w:h="16839"/>
          <w:pgMar w:top="2268" w:right="1701" w:bottom="1701" w:left="2268" w:header="709" w:footer="709" w:gutter="0"/>
          <w:cols w:space="720"/>
        </w:sectPr>
      </w:pPr>
    </w:p>
    <w:p w14:paraId="7521DE95" w14:textId="697FC855" w:rsidR="00AD6F08" w:rsidRDefault="00AD6F08" w:rsidP="002957D8">
      <w:pPr>
        <w:pStyle w:val="ListParagraph"/>
        <w:spacing w:after="0" w:line="240" w:lineRule="auto"/>
        <w:ind w:left="0"/>
        <w:jc w:val="both"/>
        <w:rPr>
          <w:rFonts w:ascii="Times New Roman" w:hAnsi="Times New Roman" w:cs="Times New Roman"/>
          <w:sz w:val="24"/>
          <w:szCs w:val="24"/>
        </w:rPr>
      </w:pPr>
    </w:p>
    <w:p w14:paraId="219677AC" w14:textId="175F7521" w:rsidR="007443A2" w:rsidRDefault="00A47740"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00AD6F08" w:rsidRPr="00B5007A">
        <w:rPr>
          <w:rFonts w:ascii="Times New Roman" w:hAnsi="Times New Roman" w:cs="Times New Roman"/>
          <w:sz w:val="24"/>
          <w:szCs w:val="24"/>
        </w:rPr>
        <w:t>N</w:t>
      </w:r>
      <w:r w:rsidR="0027778E" w:rsidRPr="00B5007A">
        <w:rPr>
          <w:rFonts w:ascii="Times New Roman" w:hAnsi="Times New Roman" w:cs="Times New Roman"/>
          <w:sz w:val="24"/>
          <w:szCs w:val="24"/>
        </w:rPr>
        <w:t>ilai</w:t>
      </w:r>
      <w:r w:rsidR="00AD6F08">
        <w:rPr>
          <w:rFonts w:ascii="Times New Roman" w:hAnsi="Times New Roman" w:cs="Times New Roman"/>
          <w:sz w:val="24"/>
          <w:szCs w:val="24"/>
        </w:rPr>
        <w:t xml:space="preserve"> </w:t>
      </w:r>
      <w:r w:rsidR="0027778E" w:rsidRPr="00B5007A">
        <w:rPr>
          <w:rFonts w:ascii="Times New Roman" w:hAnsi="Times New Roman" w:cs="Times New Roman"/>
          <w:sz w:val="24"/>
          <w:szCs w:val="24"/>
        </w:rPr>
        <w:t xml:space="preserve"> </w:t>
      </w:r>
      <w:r w:rsidR="0027778E" w:rsidRPr="00B31EF9">
        <w:rPr>
          <w:rFonts w:ascii="Times New Roman" w:hAnsi="Times New Roman" w:cs="Times New Roman"/>
          <w:i/>
          <w:iCs/>
          <w:sz w:val="24"/>
          <w:szCs w:val="24"/>
        </w:rPr>
        <w:t>Tolerance</w:t>
      </w:r>
      <w:proofErr w:type="gramEnd"/>
      <w:r w:rsidR="0027778E" w:rsidRPr="00B5007A">
        <w:rPr>
          <w:rFonts w:ascii="Times New Roman" w:hAnsi="Times New Roman" w:cs="Times New Roman"/>
          <w:sz w:val="24"/>
          <w:szCs w:val="24"/>
        </w:rPr>
        <w:t xml:space="preserve"> dan VIF </w:t>
      </w:r>
      <w:proofErr w:type="spellStart"/>
      <w:r w:rsidR="0027778E" w:rsidRPr="00B5007A">
        <w:rPr>
          <w:rFonts w:ascii="Times New Roman" w:hAnsi="Times New Roman" w:cs="Times New Roman"/>
          <w:sz w:val="24"/>
          <w:szCs w:val="24"/>
        </w:rPr>
        <w:t>terlihat</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bahwa</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tidak</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ada</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nilai</w:t>
      </w:r>
      <w:proofErr w:type="spellEnd"/>
      <w:r w:rsidR="0027778E" w:rsidRPr="00B5007A">
        <w:rPr>
          <w:rFonts w:ascii="Times New Roman" w:hAnsi="Times New Roman" w:cs="Times New Roman"/>
          <w:sz w:val="24"/>
          <w:szCs w:val="24"/>
        </w:rPr>
        <w:t xml:space="preserve"> </w:t>
      </w:r>
      <w:r w:rsidR="0027778E" w:rsidRPr="00B31EF9">
        <w:rPr>
          <w:rFonts w:ascii="Times New Roman" w:hAnsi="Times New Roman" w:cs="Times New Roman"/>
          <w:i/>
          <w:iCs/>
          <w:sz w:val="24"/>
          <w:szCs w:val="24"/>
        </w:rPr>
        <w:t>Tolerance</w:t>
      </w:r>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dibawah</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nilai</w:t>
      </w:r>
      <w:proofErr w:type="spellEnd"/>
      <w:r w:rsidR="0027778E" w:rsidRPr="00B5007A">
        <w:rPr>
          <w:rFonts w:ascii="Times New Roman" w:hAnsi="Times New Roman" w:cs="Times New Roman"/>
          <w:sz w:val="24"/>
          <w:szCs w:val="24"/>
        </w:rPr>
        <w:t xml:space="preserve"> 0,0</w:t>
      </w:r>
      <w:r w:rsidR="00C8515C">
        <w:rPr>
          <w:rFonts w:ascii="Times New Roman" w:hAnsi="Times New Roman" w:cs="Times New Roman"/>
          <w:sz w:val="24"/>
          <w:szCs w:val="24"/>
        </w:rPr>
        <w:t>5</w:t>
      </w:r>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yaitu</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berkisar</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antara</w:t>
      </w:r>
      <w:proofErr w:type="spellEnd"/>
      <w:r w:rsidR="0027778E" w:rsidRPr="00B5007A">
        <w:rPr>
          <w:rFonts w:ascii="Times New Roman" w:hAnsi="Times New Roman" w:cs="Times New Roman"/>
          <w:sz w:val="24"/>
          <w:szCs w:val="24"/>
        </w:rPr>
        <w:t xml:space="preserve"> 0,807 </w:t>
      </w:r>
      <w:proofErr w:type="spellStart"/>
      <w:r w:rsidR="0027778E" w:rsidRPr="00B5007A">
        <w:rPr>
          <w:rFonts w:ascii="Times New Roman" w:hAnsi="Times New Roman" w:cs="Times New Roman"/>
          <w:sz w:val="24"/>
          <w:szCs w:val="24"/>
        </w:rPr>
        <w:t>sampai</w:t>
      </w:r>
      <w:proofErr w:type="spellEnd"/>
      <w:r w:rsidR="0027778E" w:rsidRPr="00B5007A">
        <w:rPr>
          <w:rFonts w:ascii="Times New Roman" w:hAnsi="Times New Roman" w:cs="Times New Roman"/>
          <w:sz w:val="24"/>
          <w:szCs w:val="24"/>
        </w:rPr>
        <w:t xml:space="preserve"> 0,935. </w:t>
      </w:r>
      <w:r w:rsidR="00394464">
        <w:rPr>
          <w:rFonts w:ascii="Times New Roman" w:hAnsi="Times New Roman" w:cs="Times New Roman"/>
          <w:sz w:val="24"/>
          <w:szCs w:val="24"/>
        </w:rPr>
        <w:tab/>
      </w:r>
      <w:r w:rsidR="0027778E" w:rsidRPr="00B5007A">
        <w:rPr>
          <w:rFonts w:ascii="Times New Roman" w:hAnsi="Times New Roman" w:cs="Times New Roman"/>
          <w:sz w:val="24"/>
          <w:szCs w:val="24"/>
        </w:rPr>
        <w:t xml:space="preserve">Nilai VIF juga </w:t>
      </w:r>
      <w:proofErr w:type="spellStart"/>
      <w:r w:rsidR="0027778E" w:rsidRPr="00B5007A">
        <w:rPr>
          <w:rFonts w:ascii="Times New Roman" w:hAnsi="Times New Roman" w:cs="Times New Roman"/>
          <w:sz w:val="24"/>
          <w:szCs w:val="24"/>
        </w:rPr>
        <w:t>tidak</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terdapat</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hasil</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diatas</w:t>
      </w:r>
      <w:proofErr w:type="spellEnd"/>
      <w:r w:rsidR="0027778E" w:rsidRPr="00B5007A">
        <w:rPr>
          <w:rFonts w:ascii="Times New Roman" w:hAnsi="Times New Roman" w:cs="Times New Roman"/>
          <w:sz w:val="24"/>
          <w:szCs w:val="24"/>
        </w:rPr>
        <w:t xml:space="preserve"> </w:t>
      </w:r>
      <w:r w:rsidR="00C8515C">
        <w:rPr>
          <w:rFonts w:ascii="Times New Roman" w:hAnsi="Times New Roman" w:cs="Times New Roman"/>
          <w:sz w:val="24"/>
          <w:szCs w:val="24"/>
        </w:rPr>
        <w:t>5</w:t>
      </w:r>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yaitu</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berkisar</w:t>
      </w:r>
      <w:proofErr w:type="spellEnd"/>
      <w:r w:rsidR="0027778E" w:rsidRPr="00B5007A">
        <w:rPr>
          <w:rFonts w:ascii="Times New Roman" w:hAnsi="Times New Roman" w:cs="Times New Roman"/>
          <w:sz w:val="24"/>
          <w:szCs w:val="24"/>
        </w:rPr>
        <w:t xml:space="preserve"> 1,069 </w:t>
      </w:r>
      <w:proofErr w:type="spellStart"/>
      <w:r w:rsidR="0027778E" w:rsidRPr="00B5007A">
        <w:rPr>
          <w:rFonts w:ascii="Times New Roman" w:hAnsi="Times New Roman" w:cs="Times New Roman"/>
          <w:sz w:val="24"/>
          <w:szCs w:val="24"/>
        </w:rPr>
        <w:t>sampai</w:t>
      </w:r>
      <w:proofErr w:type="spellEnd"/>
      <w:r w:rsidR="0027778E" w:rsidRPr="00B5007A">
        <w:rPr>
          <w:rFonts w:ascii="Times New Roman" w:hAnsi="Times New Roman" w:cs="Times New Roman"/>
          <w:sz w:val="24"/>
          <w:szCs w:val="24"/>
        </w:rPr>
        <w:t xml:space="preserve"> 1,239 </w:t>
      </w:r>
      <w:proofErr w:type="spellStart"/>
      <w:r w:rsidR="0027778E" w:rsidRPr="00B5007A">
        <w:rPr>
          <w:rFonts w:ascii="Times New Roman" w:hAnsi="Times New Roman" w:cs="Times New Roman"/>
          <w:sz w:val="24"/>
          <w:szCs w:val="24"/>
        </w:rPr>
        <w:t>sehingga</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dapat</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dikatakan</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bahwa</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tidak</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terjadi</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adanya</w:t>
      </w:r>
      <w:proofErr w:type="spellEnd"/>
      <w:r w:rsidR="0027778E" w:rsidRPr="00B5007A">
        <w:rPr>
          <w:rFonts w:ascii="Times New Roman" w:hAnsi="Times New Roman" w:cs="Times New Roman"/>
          <w:sz w:val="24"/>
          <w:szCs w:val="24"/>
        </w:rPr>
        <w:t xml:space="preserve"> </w:t>
      </w:r>
      <w:proofErr w:type="spellStart"/>
      <w:r w:rsidR="0027778E" w:rsidRPr="00B5007A">
        <w:rPr>
          <w:rFonts w:ascii="Times New Roman" w:hAnsi="Times New Roman" w:cs="Times New Roman"/>
          <w:sz w:val="24"/>
          <w:szCs w:val="24"/>
        </w:rPr>
        <w:t>multikolinearitas</w:t>
      </w:r>
      <w:proofErr w:type="spellEnd"/>
      <w:r w:rsidR="0027778E" w:rsidRPr="00B5007A">
        <w:rPr>
          <w:rFonts w:ascii="Times New Roman" w:hAnsi="Times New Roman" w:cs="Times New Roman"/>
          <w:sz w:val="24"/>
          <w:szCs w:val="24"/>
        </w:rPr>
        <w:t>.</w:t>
      </w:r>
    </w:p>
    <w:p w14:paraId="4100BD07" w14:textId="77777777" w:rsidR="004B1911" w:rsidRPr="00B5007A" w:rsidRDefault="004B1911" w:rsidP="002957D8">
      <w:pPr>
        <w:pStyle w:val="ListParagraph"/>
        <w:spacing w:after="0" w:line="240" w:lineRule="auto"/>
        <w:ind w:left="0"/>
        <w:jc w:val="both"/>
        <w:rPr>
          <w:rFonts w:ascii="Times New Roman" w:hAnsi="Times New Roman" w:cs="Times New Roman"/>
          <w:sz w:val="24"/>
          <w:szCs w:val="24"/>
        </w:rPr>
      </w:pPr>
    </w:p>
    <w:p w14:paraId="163C98EE" w14:textId="21EB0BF6" w:rsidR="00C16C6D" w:rsidRPr="00B5007A" w:rsidRDefault="00C16C6D" w:rsidP="00AD6F08">
      <w:pPr>
        <w:pStyle w:val="ListParagraph"/>
        <w:numPr>
          <w:ilvl w:val="0"/>
          <w:numId w:val="4"/>
        </w:numPr>
        <w:spacing w:after="0" w:line="240" w:lineRule="auto"/>
        <w:jc w:val="both"/>
        <w:rPr>
          <w:rFonts w:ascii="Times New Roman" w:hAnsi="Times New Roman" w:cs="Times New Roman"/>
          <w:sz w:val="24"/>
          <w:szCs w:val="24"/>
        </w:rPr>
      </w:pPr>
      <w:r w:rsidRPr="00B5007A">
        <w:rPr>
          <w:rFonts w:ascii="Times New Roman" w:hAnsi="Times New Roman" w:cs="Times New Roman"/>
          <w:sz w:val="24"/>
          <w:szCs w:val="24"/>
        </w:rPr>
        <w:t xml:space="preserve">Uji </w:t>
      </w:r>
      <w:proofErr w:type="spellStart"/>
      <w:r w:rsidRPr="00B5007A">
        <w:rPr>
          <w:rFonts w:ascii="Times New Roman" w:hAnsi="Times New Roman" w:cs="Times New Roman"/>
          <w:sz w:val="24"/>
          <w:szCs w:val="24"/>
        </w:rPr>
        <w:t>heteroskedastisitas</w:t>
      </w:r>
      <w:proofErr w:type="spellEnd"/>
    </w:p>
    <w:p w14:paraId="334028AF" w14:textId="77777777" w:rsidR="004B1911" w:rsidRDefault="004B1911" w:rsidP="002957D8">
      <w:pPr>
        <w:pStyle w:val="ListParagraph"/>
        <w:spacing w:after="0" w:line="240" w:lineRule="auto"/>
        <w:jc w:val="both"/>
        <w:rPr>
          <w:rFonts w:ascii="Times New Roman" w:hAnsi="Times New Roman" w:cs="Times New Roman"/>
          <w:sz w:val="24"/>
          <w:szCs w:val="24"/>
        </w:rPr>
      </w:pPr>
    </w:p>
    <w:p w14:paraId="2081443F" w14:textId="77777777" w:rsidR="001B3F14" w:rsidRDefault="001B3F14" w:rsidP="00E274DF">
      <w:pPr>
        <w:autoSpaceDE w:val="0"/>
        <w:autoSpaceDN w:val="0"/>
        <w:adjustRightInd w:val="0"/>
        <w:spacing w:after="0" w:line="320" w:lineRule="atLeast"/>
        <w:ind w:left="60" w:right="60"/>
        <w:jc w:val="center"/>
        <w:rPr>
          <w:rFonts w:ascii="Arial" w:hAnsi="Arial" w:cs="Arial"/>
          <w:b/>
          <w:bCs/>
          <w:color w:val="010205"/>
        </w:rPr>
        <w:sectPr w:rsidR="001B3F14">
          <w:type w:val="continuous"/>
          <w:pgSz w:w="11907" w:h="16839"/>
          <w:pgMar w:top="2268" w:right="1701" w:bottom="1701" w:left="2268" w:header="709" w:footer="709" w:gutter="0"/>
          <w:cols w:num="2" w:space="720" w:equalWidth="0">
            <w:col w:w="3615" w:space="708"/>
            <w:col w:w="3615" w:space="0"/>
          </w:cols>
        </w:sect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74"/>
        <w:gridCol w:w="1710"/>
        <w:gridCol w:w="1454"/>
        <w:gridCol w:w="1720"/>
        <w:gridCol w:w="650"/>
        <w:gridCol w:w="650"/>
        <w:gridCol w:w="580"/>
      </w:tblGrid>
      <w:tr w:rsidR="007A3DF0" w:rsidRPr="00245356" w14:paraId="443F5FA5" w14:textId="77777777" w:rsidTr="007A3DF0">
        <w:trPr>
          <w:cantSplit/>
        </w:trPr>
        <w:tc>
          <w:tcPr>
            <w:tcW w:w="0" w:type="auto"/>
            <w:gridSpan w:val="7"/>
            <w:tcBorders>
              <w:top w:val="nil"/>
              <w:left w:val="nil"/>
              <w:bottom w:val="nil"/>
              <w:right w:val="nil"/>
            </w:tcBorders>
            <w:shd w:val="clear" w:color="auto" w:fill="FFFFFF"/>
            <w:vAlign w:val="center"/>
          </w:tcPr>
          <w:p w14:paraId="71B9575D" w14:textId="77777777" w:rsidR="006D2E9B" w:rsidRDefault="006D2E9B" w:rsidP="00E274DF">
            <w:pPr>
              <w:autoSpaceDE w:val="0"/>
              <w:autoSpaceDN w:val="0"/>
              <w:adjustRightInd w:val="0"/>
              <w:spacing w:after="0" w:line="320" w:lineRule="atLeast"/>
              <w:ind w:left="60" w:right="60"/>
              <w:jc w:val="center"/>
              <w:rPr>
                <w:rFonts w:ascii="Times New Roman" w:hAnsi="Times New Roman" w:cs="Times New Roman"/>
                <w:b/>
                <w:bCs/>
                <w:color w:val="010205"/>
                <w:sz w:val="20"/>
                <w:szCs w:val="20"/>
              </w:rPr>
            </w:pPr>
          </w:p>
          <w:p w14:paraId="1D4A3E29" w14:textId="30A980A7" w:rsidR="007A3DF0" w:rsidRPr="00245356" w:rsidRDefault="007A3DF0" w:rsidP="00E274DF">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245356">
              <w:rPr>
                <w:rFonts w:ascii="Times New Roman" w:hAnsi="Times New Roman" w:cs="Times New Roman"/>
                <w:b/>
                <w:bCs/>
                <w:color w:val="010205"/>
                <w:sz w:val="20"/>
                <w:szCs w:val="20"/>
              </w:rPr>
              <w:t>Correlations</w:t>
            </w:r>
          </w:p>
        </w:tc>
      </w:tr>
      <w:tr w:rsidR="007A3DF0" w:rsidRPr="00245356" w14:paraId="3A6C3226" w14:textId="77777777" w:rsidTr="007A3DF0">
        <w:trPr>
          <w:cantSplit/>
        </w:trPr>
        <w:tc>
          <w:tcPr>
            <w:tcW w:w="0" w:type="auto"/>
            <w:gridSpan w:val="3"/>
            <w:tcBorders>
              <w:top w:val="nil"/>
              <w:left w:val="nil"/>
              <w:bottom w:val="single" w:sz="8" w:space="0" w:color="152935"/>
              <w:right w:val="nil"/>
            </w:tcBorders>
            <w:shd w:val="clear" w:color="auto" w:fill="FFFFFF"/>
            <w:vAlign w:val="bottom"/>
          </w:tcPr>
          <w:p w14:paraId="4E4511FC" w14:textId="77777777" w:rsidR="007A3DF0" w:rsidRPr="00245356" w:rsidRDefault="007A3DF0" w:rsidP="00E274DF">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single" w:sz="8" w:space="0" w:color="152935"/>
              <w:right w:val="single" w:sz="8" w:space="0" w:color="E0E0E0"/>
            </w:tcBorders>
            <w:shd w:val="clear" w:color="auto" w:fill="FFFFFF"/>
            <w:vAlign w:val="bottom"/>
          </w:tcPr>
          <w:p w14:paraId="4ACFD09B" w14:textId="77777777" w:rsidR="007A3DF0" w:rsidRPr="00245356" w:rsidRDefault="007A3DF0" w:rsidP="00E274DF">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245356">
              <w:rPr>
                <w:rFonts w:ascii="Times New Roman" w:hAnsi="Times New Roman" w:cs="Times New Roman"/>
                <w:color w:val="264A60"/>
                <w:sz w:val="20"/>
                <w:szCs w:val="20"/>
              </w:rPr>
              <w:t>Unstandardized Residual</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1829EE8" w14:textId="77777777" w:rsidR="007A3DF0" w:rsidRPr="00245356" w:rsidRDefault="007A3DF0" w:rsidP="00E274DF">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245356">
              <w:rPr>
                <w:rFonts w:ascii="Times New Roman" w:hAnsi="Times New Roman" w:cs="Times New Roman"/>
                <w:color w:val="264A60"/>
                <w:sz w:val="20"/>
                <w:szCs w:val="20"/>
              </w:rPr>
              <w:t>DAR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B16E088" w14:textId="77777777" w:rsidR="007A3DF0" w:rsidRPr="00245356" w:rsidRDefault="007A3DF0" w:rsidP="00E274DF">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245356">
              <w:rPr>
                <w:rFonts w:ascii="Times New Roman" w:hAnsi="Times New Roman" w:cs="Times New Roman"/>
                <w:color w:val="264A60"/>
                <w:sz w:val="20"/>
                <w:szCs w:val="20"/>
              </w:rPr>
              <w:t>ROA</w:t>
            </w:r>
          </w:p>
        </w:tc>
        <w:tc>
          <w:tcPr>
            <w:tcW w:w="0" w:type="auto"/>
            <w:tcBorders>
              <w:top w:val="nil"/>
              <w:left w:val="single" w:sz="8" w:space="0" w:color="E0E0E0"/>
              <w:bottom w:val="single" w:sz="8" w:space="0" w:color="152935"/>
              <w:right w:val="nil"/>
            </w:tcBorders>
            <w:shd w:val="clear" w:color="auto" w:fill="FFFFFF"/>
            <w:vAlign w:val="bottom"/>
          </w:tcPr>
          <w:p w14:paraId="27B0885D" w14:textId="77777777" w:rsidR="007A3DF0" w:rsidRPr="00245356" w:rsidRDefault="007A3DF0" w:rsidP="00E274DF">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245356">
              <w:rPr>
                <w:rFonts w:ascii="Times New Roman" w:hAnsi="Times New Roman" w:cs="Times New Roman"/>
                <w:color w:val="264A60"/>
                <w:sz w:val="20"/>
                <w:szCs w:val="20"/>
              </w:rPr>
              <w:t>SIZE</w:t>
            </w:r>
          </w:p>
        </w:tc>
      </w:tr>
      <w:tr w:rsidR="007A3DF0" w:rsidRPr="00245356" w14:paraId="47B7E31D" w14:textId="77777777" w:rsidTr="007A3DF0">
        <w:trPr>
          <w:cantSplit/>
        </w:trPr>
        <w:tc>
          <w:tcPr>
            <w:tcW w:w="0" w:type="auto"/>
            <w:vMerge w:val="restart"/>
            <w:tcBorders>
              <w:top w:val="single" w:sz="8" w:space="0" w:color="152935"/>
              <w:left w:val="nil"/>
              <w:bottom w:val="single" w:sz="8" w:space="0" w:color="152935"/>
              <w:right w:val="nil"/>
            </w:tcBorders>
            <w:shd w:val="clear" w:color="auto" w:fill="E0E0E0"/>
          </w:tcPr>
          <w:p w14:paraId="63CCB7E4"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Spearman's rho</w:t>
            </w:r>
          </w:p>
        </w:tc>
        <w:tc>
          <w:tcPr>
            <w:tcW w:w="0" w:type="auto"/>
            <w:vMerge w:val="restart"/>
            <w:tcBorders>
              <w:top w:val="single" w:sz="8" w:space="0" w:color="152935"/>
              <w:left w:val="nil"/>
              <w:bottom w:val="nil"/>
              <w:right w:val="nil"/>
            </w:tcBorders>
            <w:shd w:val="clear" w:color="auto" w:fill="E0E0E0"/>
          </w:tcPr>
          <w:p w14:paraId="3FB788BC"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Unstandardized Residual</w:t>
            </w:r>
          </w:p>
        </w:tc>
        <w:tc>
          <w:tcPr>
            <w:tcW w:w="0" w:type="auto"/>
            <w:tcBorders>
              <w:top w:val="single" w:sz="8" w:space="0" w:color="152935"/>
              <w:left w:val="nil"/>
              <w:bottom w:val="single" w:sz="8" w:space="0" w:color="AEAEAE"/>
              <w:right w:val="nil"/>
            </w:tcBorders>
            <w:shd w:val="clear" w:color="auto" w:fill="E0E0E0"/>
          </w:tcPr>
          <w:p w14:paraId="7F056524"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Correlation Coefficient</w:t>
            </w:r>
          </w:p>
        </w:tc>
        <w:tc>
          <w:tcPr>
            <w:tcW w:w="0" w:type="auto"/>
            <w:tcBorders>
              <w:top w:val="single" w:sz="8" w:space="0" w:color="152935"/>
              <w:left w:val="nil"/>
              <w:bottom w:val="single" w:sz="8" w:space="0" w:color="AEAEAE"/>
              <w:right w:val="single" w:sz="8" w:space="0" w:color="E0E0E0"/>
            </w:tcBorders>
            <w:shd w:val="clear" w:color="auto" w:fill="FFFFFF"/>
          </w:tcPr>
          <w:p w14:paraId="0D0615E9"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D833AA0"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-.026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E6CE1B1"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-.150</w:t>
            </w:r>
          </w:p>
        </w:tc>
        <w:tc>
          <w:tcPr>
            <w:tcW w:w="0" w:type="auto"/>
            <w:tcBorders>
              <w:top w:val="single" w:sz="8" w:space="0" w:color="152935"/>
              <w:left w:val="single" w:sz="8" w:space="0" w:color="E0E0E0"/>
              <w:bottom w:val="single" w:sz="8" w:space="0" w:color="AEAEAE"/>
              <w:right w:val="nil"/>
            </w:tcBorders>
            <w:shd w:val="clear" w:color="auto" w:fill="FFFFFF"/>
          </w:tcPr>
          <w:p w14:paraId="621B2DC6"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.074</w:t>
            </w:r>
          </w:p>
        </w:tc>
      </w:tr>
      <w:tr w:rsidR="007A3DF0" w:rsidRPr="00245356" w14:paraId="51809112"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7490B5BC"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6E98E435"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A77A948"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5BA61BE0"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884FCC"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69FC69"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.179</w:t>
            </w:r>
          </w:p>
        </w:tc>
        <w:tc>
          <w:tcPr>
            <w:tcW w:w="0" w:type="auto"/>
            <w:tcBorders>
              <w:top w:val="single" w:sz="8" w:space="0" w:color="AEAEAE"/>
              <w:left w:val="single" w:sz="8" w:space="0" w:color="E0E0E0"/>
              <w:bottom w:val="single" w:sz="8" w:space="0" w:color="AEAEAE"/>
              <w:right w:val="nil"/>
            </w:tcBorders>
            <w:shd w:val="clear" w:color="auto" w:fill="FFFFFF"/>
          </w:tcPr>
          <w:p w14:paraId="6304FD91"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.507</w:t>
            </w:r>
          </w:p>
        </w:tc>
      </w:tr>
      <w:tr w:rsidR="007A3DF0" w:rsidRPr="00245356" w14:paraId="7DA1C78F"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4C4A40DF"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57A782FA"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5058941A"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13676C5"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single" w:sz="8" w:space="0" w:color="E0E0E0"/>
            </w:tcBorders>
            <w:shd w:val="clear" w:color="auto" w:fill="FFFFFF"/>
          </w:tcPr>
          <w:p w14:paraId="51774ECA"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single" w:sz="8" w:space="0" w:color="E0E0E0"/>
            </w:tcBorders>
            <w:shd w:val="clear" w:color="auto" w:fill="FFFFFF"/>
          </w:tcPr>
          <w:p w14:paraId="69167286"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nil"/>
            </w:tcBorders>
            <w:shd w:val="clear" w:color="auto" w:fill="FFFFFF"/>
          </w:tcPr>
          <w:p w14:paraId="1D346209"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r>
      <w:tr w:rsidR="007A3DF0" w:rsidRPr="00245356" w14:paraId="1DBDF5FF"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4271C66A"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21D5A7F4"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DAR</w:t>
            </w:r>
          </w:p>
        </w:tc>
        <w:tc>
          <w:tcPr>
            <w:tcW w:w="0" w:type="auto"/>
            <w:tcBorders>
              <w:top w:val="single" w:sz="8" w:space="0" w:color="AEAEAE"/>
              <w:left w:val="nil"/>
              <w:bottom w:val="single" w:sz="8" w:space="0" w:color="AEAEAE"/>
              <w:right w:val="nil"/>
            </w:tcBorders>
            <w:shd w:val="clear" w:color="auto" w:fill="E0E0E0"/>
          </w:tcPr>
          <w:p w14:paraId="1C98EE25"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Correlation Coefficient</w:t>
            </w:r>
          </w:p>
        </w:tc>
        <w:tc>
          <w:tcPr>
            <w:tcW w:w="0" w:type="auto"/>
            <w:tcBorders>
              <w:top w:val="single" w:sz="8" w:space="0" w:color="AEAEAE"/>
              <w:left w:val="nil"/>
              <w:bottom w:val="single" w:sz="8" w:space="0" w:color="AEAEAE"/>
              <w:right w:val="single" w:sz="8" w:space="0" w:color="E0E0E0"/>
            </w:tcBorders>
            <w:shd w:val="clear" w:color="auto" w:fill="FFFFFF"/>
          </w:tcPr>
          <w:p w14:paraId="31F4C541"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4010DA"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D3448D"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-.411</w:t>
            </w:r>
            <w:r w:rsidRPr="00245356">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6DF9A864"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.118</w:t>
            </w:r>
          </w:p>
        </w:tc>
      </w:tr>
      <w:tr w:rsidR="007A3DF0" w:rsidRPr="00245356" w14:paraId="397D9140"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1B93003F"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17D24BC"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8F734CF"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6EB1D46B"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2F0A4D"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AB0883"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nil"/>
            </w:tcBorders>
            <w:shd w:val="clear" w:color="auto" w:fill="FFFFFF"/>
          </w:tcPr>
          <w:p w14:paraId="16724995"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.291</w:t>
            </w:r>
          </w:p>
        </w:tc>
      </w:tr>
      <w:tr w:rsidR="007A3DF0" w:rsidRPr="00245356" w14:paraId="1551F193"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213A1FF7"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DE906CB"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FB67F32"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73A9F1F"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single" w:sz="8" w:space="0" w:color="E0E0E0"/>
            </w:tcBorders>
            <w:shd w:val="clear" w:color="auto" w:fill="FFFFFF"/>
          </w:tcPr>
          <w:p w14:paraId="3EF728C6"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single" w:sz="8" w:space="0" w:color="E0E0E0"/>
            </w:tcBorders>
            <w:shd w:val="clear" w:color="auto" w:fill="FFFFFF"/>
          </w:tcPr>
          <w:p w14:paraId="2AE41CD5"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nil"/>
            </w:tcBorders>
            <w:shd w:val="clear" w:color="auto" w:fill="FFFFFF"/>
          </w:tcPr>
          <w:p w14:paraId="0C32D63F"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r>
      <w:tr w:rsidR="007A3DF0" w:rsidRPr="00245356" w14:paraId="22CE3BC4"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03AD6135"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2D76E8B3"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ROA</w:t>
            </w:r>
          </w:p>
        </w:tc>
        <w:tc>
          <w:tcPr>
            <w:tcW w:w="0" w:type="auto"/>
            <w:tcBorders>
              <w:top w:val="single" w:sz="8" w:space="0" w:color="AEAEAE"/>
              <w:left w:val="nil"/>
              <w:bottom w:val="single" w:sz="8" w:space="0" w:color="AEAEAE"/>
              <w:right w:val="nil"/>
            </w:tcBorders>
            <w:shd w:val="clear" w:color="auto" w:fill="E0E0E0"/>
          </w:tcPr>
          <w:p w14:paraId="45C9E894"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Correlation Coefficient</w:t>
            </w:r>
          </w:p>
        </w:tc>
        <w:tc>
          <w:tcPr>
            <w:tcW w:w="0" w:type="auto"/>
            <w:tcBorders>
              <w:top w:val="single" w:sz="8" w:space="0" w:color="AEAEAE"/>
              <w:left w:val="nil"/>
              <w:bottom w:val="single" w:sz="8" w:space="0" w:color="AEAEAE"/>
              <w:right w:val="single" w:sz="8" w:space="0" w:color="E0E0E0"/>
            </w:tcBorders>
            <w:shd w:val="clear" w:color="auto" w:fill="FFFFFF"/>
          </w:tcPr>
          <w:p w14:paraId="6DEC4F87"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B3DF1D"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-.411</w:t>
            </w:r>
            <w:r w:rsidRPr="00245356">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8312C3"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nil"/>
            </w:tcBorders>
            <w:shd w:val="clear" w:color="auto" w:fill="FFFFFF"/>
          </w:tcPr>
          <w:p w14:paraId="7773714B"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.155</w:t>
            </w:r>
          </w:p>
        </w:tc>
      </w:tr>
      <w:tr w:rsidR="007A3DF0" w:rsidRPr="00245356" w14:paraId="53891B0A"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5CD788DF"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3AAB577"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70089FE"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4ABAC777"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82F32C"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B7E21D"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nil"/>
            </w:tcBorders>
            <w:shd w:val="clear" w:color="auto" w:fill="FFFFFF"/>
          </w:tcPr>
          <w:p w14:paraId="056A2138"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.165</w:t>
            </w:r>
          </w:p>
        </w:tc>
      </w:tr>
      <w:tr w:rsidR="007A3DF0" w:rsidRPr="00245356" w14:paraId="31F28DB7"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4DDF233A"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45744B0"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2F2B489"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4049FC5"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single" w:sz="8" w:space="0" w:color="E0E0E0"/>
            </w:tcBorders>
            <w:shd w:val="clear" w:color="auto" w:fill="FFFFFF"/>
          </w:tcPr>
          <w:p w14:paraId="507224A7"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single" w:sz="8" w:space="0" w:color="E0E0E0"/>
            </w:tcBorders>
            <w:shd w:val="clear" w:color="auto" w:fill="FFFFFF"/>
          </w:tcPr>
          <w:p w14:paraId="45F4FD93"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nil"/>
              <w:right w:val="nil"/>
            </w:tcBorders>
            <w:shd w:val="clear" w:color="auto" w:fill="FFFFFF"/>
          </w:tcPr>
          <w:p w14:paraId="62B0C140"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r>
      <w:tr w:rsidR="007A3DF0" w:rsidRPr="00245356" w14:paraId="3E953379"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41337AAD"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single" w:sz="8" w:space="0" w:color="152935"/>
              <w:right w:val="nil"/>
            </w:tcBorders>
            <w:shd w:val="clear" w:color="auto" w:fill="E0E0E0"/>
          </w:tcPr>
          <w:p w14:paraId="6EF6067A"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SIZE</w:t>
            </w:r>
          </w:p>
        </w:tc>
        <w:tc>
          <w:tcPr>
            <w:tcW w:w="0" w:type="auto"/>
            <w:tcBorders>
              <w:top w:val="single" w:sz="8" w:space="0" w:color="AEAEAE"/>
              <w:left w:val="nil"/>
              <w:bottom w:val="single" w:sz="8" w:space="0" w:color="AEAEAE"/>
              <w:right w:val="nil"/>
            </w:tcBorders>
            <w:shd w:val="clear" w:color="auto" w:fill="E0E0E0"/>
          </w:tcPr>
          <w:p w14:paraId="6F636908"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Correlation Coefficient</w:t>
            </w:r>
          </w:p>
        </w:tc>
        <w:tc>
          <w:tcPr>
            <w:tcW w:w="0" w:type="auto"/>
            <w:tcBorders>
              <w:top w:val="single" w:sz="8" w:space="0" w:color="AEAEAE"/>
              <w:left w:val="nil"/>
              <w:bottom w:val="single" w:sz="8" w:space="0" w:color="AEAEAE"/>
              <w:right w:val="single" w:sz="8" w:space="0" w:color="E0E0E0"/>
            </w:tcBorders>
            <w:shd w:val="clear" w:color="auto" w:fill="FFFFFF"/>
          </w:tcPr>
          <w:p w14:paraId="53C15BB4"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.074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E7F5B6"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CA217B"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nil"/>
            </w:tcBorders>
            <w:shd w:val="clear" w:color="auto" w:fill="FFFFFF"/>
          </w:tcPr>
          <w:p w14:paraId="017347C6"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1.000</w:t>
            </w:r>
          </w:p>
        </w:tc>
      </w:tr>
      <w:tr w:rsidR="007A3DF0" w:rsidRPr="00245356" w14:paraId="5E18884F"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7CE479CD"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6421B8C3"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CBA0473"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0749BA66"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.507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809008"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22467F"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.165</w:t>
            </w:r>
          </w:p>
        </w:tc>
        <w:tc>
          <w:tcPr>
            <w:tcW w:w="0" w:type="auto"/>
            <w:tcBorders>
              <w:top w:val="single" w:sz="8" w:space="0" w:color="AEAEAE"/>
              <w:left w:val="single" w:sz="8" w:space="0" w:color="E0E0E0"/>
              <w:bottom w:val="single" w:sz="8" w:space="0" w:color="AEAEAE"/>
              <w:right w:val="nil"/>
            </w:tcBorders>
            <w:shd w:val="clear" w:color="auto" w:fill="FFFFFF"/>
          </w:tcPr>
          <w:p w14:paraId="02F72379"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w:t>
            </w:r>
          </w:p>
        </w:tc>
      </w:tr>
      <w:tr w:rsidR="007A3DF0" w:rsidRPr="00245356" w14:paraId="3BE8D16B" w14:textId="77777777" w:rsidTr="007A3DF0">
        <w:trPr>
          <w:cantSplit/>
        </w:trPr>
        <w:tc>
          <w:tcPr>
            <w:tcW w:w="0" w:type="auto"/>
            <w:vMerge/>
            <w:tcBorders>
              <w:top w:val="single" w:sz="8" w:space="0" w:color="152935"/>
              <w:left w:val="nil"/>
              <w:bottom w:val="single" w:sz="8" w:space="0" w:color="152935"/>
              <w:right w:val="nil"/>
            </w:tcBorders>
            <w:shd w:val="clear" w:color="auto" w:fill="E0E0E0"/>
          </w:tcPr>
          <w:p w14:paraId="6E32371C"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17791A0C" w14:textId="77777777" w:rsidR="007A3DF0" w:rsidRPr="00245356" w:rsidRDefault="007A3DF0" w:rsidP="00E274DF">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152935"/>
              <w:right w:val="nil"/>
            </w:tcBorders>
            <w:shd w:val="clear" w:color="auto" w:fill="E0E0E0"/>
          </w:tcPr>
          <w:p w14:paraId="1BE8EEFE" w14:textId="77777777" w:rsidR="007A3DF0" w:rsidRPr="00245356" w:rsidRDefault="007A3DF0" w:rsidP="00E274DF">
            <w:pPr>
              <w:autoSpaceDE w:val="0"/>
              <w:autoSpaceDN w:val="0"/>
              <w:adjustRightInd w:val="0"/>
              <w:spacing w:after="0" w:line="320" w:lineRule="atLeast"/>
              <w:ind w:left="60" w:right="60"/>
              <w:rPr>
                <w:rFonts w:ascii="Times New Roman" w:hAnsi="Times New Roman" w:cs="Times New Roman"/>
                <w:color w:val="264A60"/>
                <w:sz w:val="20"/>
                <w:szCs w:val="20"/>
              </w:rPr>
            </w:pPr>
            <w:r w:rsidRPr="00245356">
              <w:rPr>
                <w:rFonts w:ascii="Times New Roman" w:hAnsi="Times New Roman" w:cs="Times New Roman"/>
                <w:color w:val="264A60"/>
                <w:sz w:val="20"/>
                <w:szCs w:val="20"/>
              </w:rPr>
              <w:t>N</w:t>
            </w:r>
          </w:p>
        </w:tc>
        <w:tc>
          <w:tcPr>
            <w:tcW w:w="0" w:type="auto"/>
            <w:tcBorders>
              <w:top w:val="single" w:sz="8" w:space="0" w:color="AEAEAE"/>
              <w:left w:val="nil"/>
              <w:bottom w:val="single" w:sz="8" w:space="0" w:color="152935"/>
              <w:right w:val="single" w:sz="8" w:space="0" w:color="E0E0E0"/>
            </w:tcBorders>
            <w:shd w:val="clear" w:color="auto" w:fill="FFFFFF"/>
          </w:tcPr>
          <w:p w14:paraId="52253554"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87BB40D"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CB73D13"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c>
          <w:tcPr>
            <w:tcW w:w="0" w:type="auto"/>
            <w:tcBorders>
              <w:top w:val="single" w:sz="8" w:space="0" w:color="AEAEAE"/>
              <w:left w:val="single" w:sz="8" w:space="0" w:color="E0E0E0"/>
              <w:bottom w:val="single" w:sz="8" w:space="0" w:color="152935"/>
              <w:right w:val="nil"/>
            </w:tcBorders>
            <w:shd w:val="clear" w:color="auto" w:fill="FFFFFF"/>
          </w:tcPr>
          <w:p w14:paraId="5CAEE089" w14:textId="77777777" w:rsidR="007A3DF0" w:rsidRPr="00245356" w:rsidRDefault="007A3DF0" w:rsidP="00E274DF">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45356">
              <w:rPr>
                <w:rFonts w:ascii="Times New Roman" w:hAnsi="Times New Roman" w:cs="Times New Roman"/>
                <w:color w:val="010205"/>
                <w:sz w:val="20"/>
                <w:szCs w:val="20"/>
              </w:rPr>
              <w:t>82</w:t>
            </w:r>
          </w:p>
        </w:tc>
      </w:tr>
    </w:tbl>
    <w:p w14:paraId="40A79EAA" w14:textId="77777777" w:rsidR="00800CE7" w:rsidRPr="00B5007A" w:rsidRDefault="00800CE7" w:rsidP="00800CE7">
      <w:pPr>
        <w:pStyle w:val="ListParagraph"/>
        <w:spacing w:after="0" w:line="240" w:lineRule="auto"/>
        <w:ind w:left="709" w:hanging="709"/>
        <w:jc w:val="both"/>
        <w:rPr>
          <w:rFonts w:ascii="Times New Roman" w:hAnsi="Times New Roman" w:cs="Times New Roman"/>
          <w:sz w:val="20"/>
          <w:szCs w:val="20"/>
        </w:rPr>
      </w:pPr>
      <w:proofErr w:type="spellStart"/>
      <w:r w:rsidRPr="00B5007A">
        <w:rPr>
          <w:rFonts w:ascii="Times New Roman" w:hAnsi="Times New Roman" w:cs="Times New Roman"/>
          <w:sz w:val="20"/>
          <w:szCs w:val="20"/>
        </w:rPr>
        <w:t>Sumber</w:t>
      </w:r>
      <w:proofErr w:type="spellEnd"/>
      <w:r w:rsidRPr="00B5007A">
        <w:rPr>
          <w:rFonts w:ascii="Times New Roman" w:hAnsi="Times New Roman" w:cs="Times New Roman"/>
          <w:sz w:val="20"/>
          <w:szCs w:val="20"/>
        </w:rPr>
        <w:t xml:space="preserve">: data </w:t>
      </w:r>
      <w:proofErr w:type="spellStart"/>
      <w:r w:rsidRPr="00B5007A">
        <w:rPr>
          <w:rFonts w:ascii="Times New Roman" w:hAnsi="Times New Roman" w:cs="Times New Roman"/>
          <w:sz w:val="20"/>
          <w:szCs w:val="20"/>
        </w:rPr>
        <w:t>sekunder</w:t>
      </w:r>
      <w:proofErr w:type="spellEnd"/>
      <w:r w:rsidRPr="00B5007A">
        <w:rPr>
          <w:rFonts w:ascii="Times New Roman" w:hAnsi="Times New Roman" w:cs="Times New Roman"/>
          <w:sz w:val="20"/>
          <w:szCs w:val="20"/>
        </w:rPr>
        <w:t xml:space="preserve"> yang </w:t>
      </w:r>
      <w:proofErr w:type="spellStart"/>
      <w:r w:rsidRPr="00B5007A">
        <w:rPr>
          <w:rFonts w:ascii="Times New Roman" w:hAnsi="Times New Roman" w:cs="Times New Roman"/>
          <w:sz w:val="20"/>
          <w:szCs w:val="20"/>
        </w:rPr>
        <w:t>diolah</w:t>
      </w:r>
      <w:proofErr w:type="spellEnd"/>
      <w:r w:rsidRPr="00B5007A">
        <w:rPr>
          <w:rFonts w:ascii="Times New Roman" w:hAnsi="Times New Roman" w:cs="Times New Roman"/>
          <w:sz w:val="20"/>
          <w:szCs w:val="20"/>
        </w:rPr>
        <w:t xml:space="preserve"> </w:t>
      </w:r>
      <w:proofErr w:type="spellStart"/>
      <w:r w:rsidRPr="00B5007A">
        <w:rPr>
          <w:rFonts w:ascii="Times New Roman" w:hAnsi="Times New Roman" w:cs="Times New Roman"/>
          <w:sz w:val="20"/>
          <w:szCs w:val="20"/>
        </w:rPr>
        <w:t>dengan</w:t>
      </w:r>
      <w:proofErr w:type="spellEnd"/>
      <w:r w:rsidRPr="00B5007A">
        <w:rPr>
          <w:rFonts w:ascii="Times New Roman" w:hAnsi="Times New Roman" w:cs="Times New Roman"/>
          <w:sz w:val="20"/>
          <w:szCs w:val="20"/>
        </w:rPr>
        <w:t xml:space="preserve"> SPSS, 2024</w:t>
      </w:r>
    </w:p>
    <w:p w14:paraId="3CA1DCAC" w14:textId="37DC3E10" w:rsidR="00796804" w:rsidRPr="00B5007A" w:rsidRDefault="00796804" w:rsidP="002957D8">
      <w:pPr>
        <w:pStyle w:val="ListParagraph"/>
        <w:spacing w:after="0" w:line="240" w:lineRule="auto"/>
        <w:jc w:val="both"/>
        <w:rPr>
          <w:rFonts w:ascii="Times New Roman" w:hAnsi="Times New Roman" w:cs="Times New Roman"/>
          <w:sz w:val="24"/>
          <w:szCs w:val="24"/>
        </w:rPr>
        <w:sectPr w:rsidR="00796804" w:rsidRPr="00B5007A" w:rsidSect="001B3F14">
          <w:type w:val="continuous"/>
          <w:pgSz w:w="11907" w:h="16839"/>
          <w:pgMar w:top="2268" w:right="1701" w:bottom="1701" w:left="2268" w:header="709" w:footer="709" w:gutter="0"/>
          <w:cols w:space="708"/>
        </w:sectPr>
      </w:pPr>
    </w:p>
    <w:p w14:paraId="289B98D7" w14:textId="5F298FE3" w:rsidR="0027778E" w:rsidRPr="00B5007A" w:rsidRDefault="0027778E" w:rsidP="002957D8">
      <w:pPr>
        <w:pStyle w:val="ListParagraph"/>
        <w:spacing w:after="0" w:line="240" w:lineRule="auto"/>
        <w:jc w:val="both"/>
        <w:rPr>
          <w:rFonts w:ascii="Times New Roman" w:hAnsi="Times New Roman" w:cs="Times New Roman"/>
          <w:sz w:val="24"/>
          <w:szCs w:val="24"/>
        </w:rPr>
        <w:sectPr w:rsidR="0027778E" w:rsidRPr="00B5007A" w:rsidSect="0027778E">
          <w:type w:val="continuous"/>
          <w:pgSz w:w="11907" w:h="16839"/>
          <w:pgMar w:top="2268" w:right="1701" w:bottom="1701" w:left="2268" w:header="709" w:footer="709" w:gutter="0"/>
          <w:cols w:space="708"/>
        </w:sectPr>
      </w:pPr>
    </w:p>
    <w:p w14:paraId="7F317CF8" w14:textId="671CA3C2" w:rsidR="0027778E" w:rsidRDefault="0059649E" w:rsidP="002957D8">
      <w:pPr>
        <w:pStyle w:val="ListParagraph"/>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uji </w:t>
      </w:r>
      <w:r w:rsidR="00340ADF" w:rsidRPr="00340ADF">
        <w:rPr>
          <w:rFonts w:ascii="Times New Roman" w:hAnsi="Times New Roman" w:cs="Times New Roman"/>
          <w:i/>
          <w:iCs/>
          <w:sz w:val="24"/>
          <w:szCs w:val="24"/>
        </w:rPr>
        <w:t>rank spearman</w:t>
      </w:r>
      <w:r w:rsidR="00340ADF">
        <w:t xml:space="preserve">. </w:t>
      </w:r>
      <w:proofErr w:type="spellStart"/>
      <w:r w:rsidR="00A47740" w:rsidRPr="00B5007A">
        <w:rPr>
          <w:rFonts w:ascii="Times New Roman" w:hAnsi="Times New Roman" w:cs="Times New Roman"/>
          <w:sz w:val="24"/>
          <w:szCs w:val="24"/>
        </w:rPr>
        <w:t>K</w:t>
      </w:r>
      <w:r w:rsidR="00E165CD" w:rsidRPr="00B5007A">
        <w:rPr>
          <w:rFonts w:ascii="Times New Roman" w:hAnsi="Times New Roman" w:cs="Times New Roman"/>
          <w:sz w:val="24"/>
          <w:szCs w:val="24"/>
        </w:rPr>
        <w:t>eseluruhan</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variabel</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penelitian</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memiliki</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nilai</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signifikansi</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lebih</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besar</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dari</w:t>
      </w:r>
      <w:proofErr w:type="spellEnd"/>
      <w:r w:rsidR="00E165CD" w:rsidRPr="00B5007A">
        <w:rPr>
          <w:rFonts w:ascii="Times New Roman" w:hAnsi="Times New Roman" w:cs="Times New Roman"/>
          <w:sz w:val="24"/>
          <w:szCs w:val="24"/>
        </w:rPr>
        <w:t xml:space="preserve"> 0,05 </w:t>
      </w:r>
      <w:proofErr w:type="spellStart"/>
      <w:r w:rsidR="00E165CD" w:rsidRPr="00B5007A">
        <w:rPr>
          <w:rFonts w:ascii="Times New Roman" w:hAnsi="Times New Roman" w:cs="Times New Roman"/>
          <w:sz w:val="24"/>
          <w:szCs w:val="24"/>
        </w:rPr>
        <w:t>sehingga</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dapat</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disimpulkan</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bahwa</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tidak</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terjadi</w:t>
      </w:r>
      <w:proofErr w:type="spellEnd"/>
      <w:r w:rsidR="00E165CD" w:rsidRPr="00B5007A">
        <w:rPr>
          <w:rFonts w:ascii="Times New Roman" w:hAnsi="Times New Roman" w:cs="Times New Roman"/>
          <w:sz w:val="24"/>
          <w:szCs w:val="24"/>
        </w:rPr>
        <w:t xml:space="preserve"> </w:t>
      </w:r>
      <w:proofErr w:type="spellStart"/>
      <w:r w:rsidR="00E165CD" w:rsidRPr="00B5007A">
        <w:rPr>
          <w:rFonts w:ascii="Times New Roman" w:hAnsi="Times New Roman" w:cs="Times New Roman"/>
          <w:sz w:val="24"/>
          <w:szCs w:val="24"/>
        </w:rPr>
        <w:t>heteroskedastisitas</w:t>
      </w:r>
      <w:proofErr w:type="spellEnd"/>
      <w:r w:rsidR="00E165CD" w:rsidRPr="00B5007A">
        <w:rPr>
          <w:rFonts w:ascii="Times New Roman" w:hAnsi="Times New Roman" w:cs="Times New Roman"/>
          <w:sz w:val="24"/>
          <w:szCs w:val="24"/>
        </w:rPr>
        <w:t xml:space="preserve"> pada model </w:t>
      </w:r>
      <w:proofErr w:type="spellStart"/>
      <w:r w:rsidR="00E165CD" w:rsidRPr="00B5007A">
        <w:rPr>
          <w:rFonts w:ascii="Times New Roman" w:hAnsi="Times New Roman" w:cs="Times New Roman"/>
          <w:sz w:val="24"/>
          <w:szCs w:val="24"/>
        </w:rPr>
        <w:t>regresi</w:t>
      </w:r>
      <w:proofErr w:type="spellEnd"/>
      <w:r w:rsidR="00E165CD" w:rsidRPr="00B5007A">
        <w:rPr>
          <w:rFonts w:ascii="Times New Roman" w:hAnsi="Times New Roman" w:cs="Times New Roman"/>
          <w:sz w:val="24"/>
          <w:szCs w:val="24"/>
        </w:rPr>
        <w:t>.</w:t>
      </w:r>
    </w:p>
    <w:p w14:paraId="2D10F82C" w14:textId="4972362D" w:rsidR="00A47740" w:rsidRPr="00B5007A" w:rsidRDefault="00A47740" w:rsidP="002957D8">
      <w:pPr>
        <w:pStyle w:val="ListParagraph"/>
        <w:spacing w:after="0" w:line="240" w:lineRule="auto"/>
        <w:ind w:left="0"/>
        <w:jc w:val="both"/>
        <w:rPr>
          <w:rFonts w:ascii="Times New Roman" w:hAnsi="Times New Roman" w:cs="Times New Roman"/>
          <w:sz w:val="24"/>
          <w:szCs w:val="24"/>
        </w:rPr>
      </w:pPr>
    </w:p>
    <w:p w14:paraId="28202238" w14:textId="42381092" w:rsidR="00F838E6" w:rsidRPr="00F838E6" w:rsidRDefault="00C16C6D" w:rsidP="00F838E6">
      <w:pPr>
        <w:pStyle w:val="ListParagraph"/>
        <w:numPr>
          <w:ilvl w:val="0"/>
          <w:numId w:val="4"/>
        </w:numPr>
        <w:spacing w:after="0" w:line="240" w:lineRule="auto"/>
        <w:jc w:val="both"/>
        <w:rPr>
          <w:rFonts w:ascii="Times New Roman" w:hAnsi="Times New Roman" w:cs="Times New Roman"/>
          <w:sz w:val="24"/>
          <w:szCs w:val="24"/>
        </w:rPr>
      </w:pPr>
      <w:r w:rsidRPr="00F838E6">
        <w:rPr>
          <w:rFonts w:ascii="Times New Roman" w:hAnsi="Times New Roman" w:cs="Times New Roman"/>
          <w:sz w:val="24"/>
          <w:szCs w:val="24"/>
        </w:rPr>
        <w:t xml:space="preserve">Uji </w:t>
      </w:r>
      <w:proofErr w:type="spellStart"/>
      <w:r w:rsidRPr="00F838E6">
        <w:rPr>
          <w:rFonts w:ascii="Times New Roman" w:hAnsi="Times New Roman" w:cs="Times New Roman"/>
          <w:sz w:val="24"/>
          <w:szCs w:val="24"/>
        </w:rPr>
        <w:t>autokorelasi</w:t>
      </w:r>
      <w:proofErr w:type="spellEnd"/>
    </w:p>
    <w:p w14:paraId="464F4047" w14:textId="77777777" w:rsidR="002E6992" w:rsidRDefault="002E6992">
      <w:pPr>
        <w:autoSpaceDE w:val="0"/>
        <w:autoSpaceDN w:val="0"/>
        <w:adjustRightInd w:val="0"/>
        <w:spacing w:after="0" w:line="240" w:lineRule="auto"/>
        <w:ind w:left="60" w:right="60"/>
        <w:jc w:val="center"/>
        <w:rPr>
          <w:rFonts w:cs="Times New Roman"/>
          <w:b/>
          <w:bCs/>
          <w:i/>
          <w:iCs/>
          <w:color w:val="010205"/>
          <w:sz w:val="20"/>
          <w:szCs w:val="20"/>
          <w:lang w:val="id-ID"/>
        </w:rPr>
        <w:sectPr w:rsidR="002E6992">
          <w:type w:val="continuous"/>
          <w:pgSz w:w="11907" w:h="16839"/>
          <w:pgMar w:top="2268" w:right="1701" w:bottom="1701" w:left="2268" w:header="709" w:footer="709" w:gutter="0"/>
          <w:cols w:num="2" w:space="720" w:equalWidth="0">
            <w:col w:w="3615" w:space="708"/>
            <w:col w:w="3615" w:space="0"/>
          </w:cols>
        </w:sectPr>
      </w:pPr>
    </w:p>
    <w:tbl>
      <w:tblPr>
        <w:tblW w:w="5805" w:type="dxa"/>
        <w:tblInd w:w="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393"/>
        <w:gridCol w:w="2412"/>
      </w:tblGrid>
      <w:tr w:rsidR="002E6992" w:rsidRPr="00562D62" w14:paraId="3CD0DFE8" w14:textId="77777777" w:rsidTr="002E6992">
        <w:trPr>
          <w:cantSplit/>
          <w:trHeight w:val="299"/>
        </w:trPr>
        <w:tc>
          <w:tcPr>
            <w:tcW w:w="5805" w:type="dxa"/>
            <w:gridSpan w:val="2"/>
            <w:tcBorders>
              <w:top w:val="nil"/>
              <w:left w:val="nil"/>
              <w:bottom w:val="single" w:sz="4" w:space="0" w:color="auto"/>
              <w:right w:val="nil"/>
            </w:tcBorders>
            <w:shd w:val="clear" w:color="auto" w:fill="FFFFFF"/>
            <w:vAlign w:val="center"/>
            <w:hideMark/>
          </w:tcPr>
          <w:p w14:paraId="3CFC7993" w14:textId="77777777" w:rsidR="002E6992" w:rsidRPr="00562D62" w:rsidRDefault="002E6992">
            <w:pPr>
              <w:autoSpaceDE w:val="0"/>
              <w:autoSpaceDN w:val="0"/>
              <w:adjustRightInd w:val="0"/>
              <w:spacing w:after="0" w:line="240" w:lineRule="auto"/>
              <w:ind w:left="60" w:right="60"/>
              <w:jc w:val="center"/>
              <w:rPr>
                <w:rFonts w:ascii="Times New Roman" w:hAnsi="Times New Roman" w:cs="Times New Roman"/>
                <w:i/>
                <w:iCs/>
                <w:color w:val="010205"/>
                <w:sz w:val="20"/>
                <w:szCs w:val="20"/>
                <w:lang w:val="id-ID"/>
              </w:rPr>
            </w:pPr>
            <w:r w:rsidRPr="00562D62">
              <w:rPr>
                <w:rFonts w:ascii="Times New Roman" w:hAnsi="Times New Roman" w:cs="Times New Roman"/>
                <w:b/>
                <w:bCs/>
                <w:i/>
                <w:iCs/>
                <w:color w:val="010205"/>
                <w:sz w:val="20"/>
                <w:szCs w:val="20"/>
                <w:lang w:val="id-ID"/>
              </w:rPr>
              <w:t>Runs Test</w:t>
            </w:r>
          </w:p>
        </w:tc>
      </w:tr>
      <w:tr w:rsidR="002E6992" w:rsidRPr="00562D62" w14:paraId="543044F8" w14:textId="77777777" w:rsidTr="002E6992">
        <w:trPr>
          <w:cantSplit/>
          <w:trHeight w:val="614"/>
        </w:trPr>
        <w:tc>
          <w:tcPr>
            <w:tcW w:w="3393" w:type="dxa"/>
            <w:tcBorders>
              <w:top w:val="single" w:sz="4" w:space="0" w:color="auto"/>
              <w:left w:val="nil"/>
              <w:bottom w:val="single" w:sz="8" w:space="0" w:color="152935"/>
              <w:right w:val="nil"/>
            </w:tcBorders>
            <w:shd w:val="clear" w:color="auto" w:fill="FFFFFF"/>
            <w:vAlign w:val="bottom"/>
          </w:tcPr>
          <w:p w14:paraId="342AA983" w14:textId="77777777" w:rsidR="002E6992" w:rsidRPr="00562D62" w:rsidRDefault="002E6992">
            <w:pPr>
              <w:autoSpaceDE w:val="0"/>
              <w:autoSpaceDN w:val="0"/>
              <w:adjustRightInd w:val="0"/>
              <w:spacing w:after="0" w:line="240" w:lineRule="auto"/>
              <w:rPr>
                <w:rFonts w:ascii="Times New Roman" w:hAnsi="Times New Roman" w:cs="Times New Roman"/>
                <w:sz w:val="20"/>
                <w:szCs w:val="20"/>
                <w:lang w:val="id-ID"/>
              </w:rPr>
            </w:pPr>
          </w:p>
        </w:tc>
        <w:tc>
          <w:tcPr>
            <w:tcW w:w="2412" w:type="dxa"/>
            <w:tcBorders>
              <w:top w:val="single" w:sz="4" w:space="0" w:color="auto"/>
              <w:left w:val="nil"/>
              <w:bottom w:val="single" w:sz="8" w:space="0" w:color="152935"/>
              <w:right w:val="nil"/>
            </w:tcBorders>
            <w:shd w:val="clear" w:color="auto" w:fill="FFFFFF"/>
            <w:vAlign w:val="bottom"/>
            <w:hideMark/>
          </w:tcPr>
          <w:p w14:paraId="63B5E572" w14:textId="77777777" w:rsidR="002E6992" w:rsidRPr="00562D62" w:rsidRDefault="002E699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Unstandardized Residual</w:t>
            </w:r>
          </w:p>
        </w:tc>
      </w:tr>
      <w:tr w:rsidR="002E6992" w:rsidRPr="00562D62" w14:paraId="05F5283B" w14:textId="77777777" w:rsidTr="002E6992">
        <w:trPr>
          <w:cantSplit/>
          <w:trHeight w:val="299"/>
        </w:trPr>
        <w:tc>
          <w:tcPr>
            <w:tcW w:w="3393" w:type="dxa"/>
            <w:tcBorders>
              <w:top w:val="single" w:sz="8" w:space="0" w:color="152935"/>
              <w:left w:val="nil"/>
              <w:bottom w:val="single" w:sz="8" w:space="0" w:color="AEAEAE"/>
              <w:right w:val="nil"/>
            </w:tcBorders>
            <w:shd w:val="clear" w:color="auto" w:fill="E0E0E0"/>
            <w:hideMark/>
          </w:tcPr>
          <w:p w14:paraId="5AD2AFEA" w14:textId="77777777" w:rsidR="002E6992" w:rsidRPr="00562D62" w:rsidRDefault="002E699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Test Value</w:t>
            </w:r>
            <w:r w:rsidRPr="00562D62">
              <w:rPr>
                <w:rFonts w:ascii="Times New Roman" w:hAnsi="Times New Roman" w:cs="Times New Roman"/>
                <w:color w:val="264A60"/>
                <w:sz w:val="20"/>
                <w:szCs w:val="20"/>
                <w:vertAlign w:val="superscript"/>
                <w:lang w:val="id-ID"/>
              </w:rPr>
              <w:t>a</w:t>
            </w:r>
          </w:p>
        </w:tc>
        <w:tc>
          <w:tcPr>
            <w:tcW w:w="2412" w:type="dxa"/>
            <w:tcBorders>
              <w:top w:val="single" w:sz="8" w:space="0" w:color="152935"/>
              <w:left w:val="nil"/>
              <w:bottom w:val="single" w:sz="8" w:space="0" w:color="AEAEAE"/>
              <w:right w:val="nil"/>
            </w:tcBorders>
            <w:shd w:val="clear" w:color="auto" w:fill="FFFFFF"/>
            <w:hideMark/>
          </w:tcPr>
          <w:p w14:paraId="5FB38B55" w14:textId="77777777" w:rsidR="002E6992" w:rsidRPr="00562D62" w:rsidRDefault="002E699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-.19184</w:t>
            </w:r>
          </w:p>
        </w:tc>
      </w:tr>
      <w:tr w:rsidR="002E6992" w:rsidRPr="00562D62" w14:paraId="2237CA48" w14:textId="77777777" w:rsidTr="002E6992">
        <w:trPr>
          <w:cantSplit/>
          <w:trHeight w:val="314"/>
        </w:trPr>
        <w:tc>
          <w:tcPr>
            <w:tcW w:w="3393" w:type="dxa"/>
            <w:tcBorders>
              <w:top w:val="single" w:sz="8" w:space="0" w:color="AEAEAE"/>
              <w:left w:val="nil"/>
              <w:bottom w:val="single" w:sz="8" w:space="0" w:color="AEAEAE"/>
              <w:right w:val="nil"/>
            </w:tcBorders>
            <w:shd w:val="clear" w:color="auto" w:fill="E0E0E0"/>
            <w:hideMark/>
          </w:tcPr>
          <w:p w14:paraId="29150593" w14:textId="77777777" w:rsidR="002E6992" w:rsidRPr="00562D62" w:rsidRDefault="002E699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Cases &lt; Test Value</w:t>
            </w:r>
          </w:p>
        </w:tc>
        <w:tc>
          <w:tcPr>
            <w:tcW w:w="2412" w:type="dxa"/>
            <w:tcBorders>
              <w:top w:val="single" w:sz="8" w:space="0" w:color="AEAEAE"/>
              <w:left w:val="nil"/>
              <w:bottom w:val="single" w:sz="8" w:space="0" w:color="AEAEAE"/>
              <w:right w:val="nil"/>
            </w:tcBorders>
            <w:shd w:val="clear" w:color="auto" w:fill="FFFFFF"/>
            <w:hideMark/>
          </w:tcPr>
          <w:p w14:paraId="26839D57" w14:textId="77777777" w:rsidR="002E6992" w:rsidRPr="00562D62" w:rsidRDefault="002E699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41</w:t>
            </w:r>
          </w:p>
        </w:tc>
      </w:tr>
      <w:tr w:rsidR="002E6992" w:rsidRPr="00562D62" w14:paraId="0C050D5E" w14:textId="77777777" w:rsidTr="002E6992">
        <w:trPr>
          <w:cantSplit/>
          <w:trHeight w:val="314"/>
        </w:trPr>
        <w:tc>
          <w:tcPr>
            <w:tcW w:w="3393" w:type="dxa"/>
            <w:tcBorders>
              <w:top w:val="single" w:sz="8" w:space="0" w:color="AEAEAE"/>
              <w:left w:val="nil"/>
              <w:bottom w:val="single" w:sz="8" w:space="0" w:color="AEAEAE"/>
              <w:right w:val="nil"/>
            </w:tcBorders>
            <w:shd w:val="clear" w:color="auto" w:fill="E0E0E0"/>
            <w:hideMark/>
          </w:tcPr>
          <w:p w14:paraId="5157DE0F" w14:textId="77777777" w:rsidR="002E6992" w:rsidRPr="00562D62" w:rsidRDefault="002E699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Cases &gt;= Test Value</w:t>
            </w:r>
          </w:p>
        </w:tc>
        <w:tc>
          <w:tcPr>
            <w:tcW w:w="2412" w:type="dxa"/>
            <w:tcBorders>
              <w:top w:val="single" w:sz="8" w:space="0" w:color="AEAEAE"/>
              <w:left w:val="nil"/>
              <w:bottom w:val="single" w:sz="8" w:space="0" w:color="AEAEAE"/>
              <w:right w:val="nil"/>
            </w:tcBorders>
            <w:shd w:val="clear" w:color="auto" w:fill="FFFFFF"/>
            <w:hideMark/>
          </w:tcPr>
          <w:p w14:paraId="32EEBE3E" w14:textId="77777777" w:rsidR="002E6992" w:rsidRPr="00562D62" w:rsidRDefault="002E699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41</w:t>
            </w:r>
          </w:p>
        </w:tc>
      </w:tr>
      <w:tr w:rsidR="002E6992" w:rsidRPr="00562D62" w14:paraId="65A978F2" w14:textId="77777777" w:rsidTr="002E6992">
        <w:trPr>
          <w:cantSplit/>
          <w:trHeight w:val="299"/>
        </w:trPr>
        <w:tc>
          <w:tcPr>
            <w:tcW w:w="3393" w:type="dxa"/>
            <w:tcBorders>
              <w:top w:val="single" w:sz="8" w:space="0" w:color="AEAEAE"/>
              <w:left w:val="nil"/>
              <w:bottom w:val="single" w:sz="8" w:space="0" w:color="AEAEAE"/>
              <w:right w:val="nil"/>
            </w:tcBorders>
            <w:shd w:val="clear" w:color="auto" w:fill="E0E0E0"/>
            <w:hideMark/>
          </w:tcPr>
          <w:p w14:paraId="38DE9582" w14:textId="77777777" w:rsidR="002E6992" w:rsidRPr="00562D62" w:rsidRDefault="002E699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Total Cases</w:t>
            </w:r>
          </w:p>
        </w:tc>
        <w:tc>
          <w:tcPr>
            <w:tcW w:w="2412" w:type="dxa"/>
            <w:tcBorders>
              <w:top w:val="single" w:sz="8" w:space="0" w:color="AEAEAE"/>
              <w:left w:val="nil"/>
              <w:bottom w:val="single" w:sz="8" w:space="0" w:color="AEAEAE"/>
              <w:right w:val="nil"/>
            </w:tcBorders>
            <w:shd w:val="clear" w:color="auto" w:fill="FFFFFF"/>
            <w:hideMark/>
          </w:tcPr>
          <w:p w14:paraId="4E1A6535" w14:textId="77777777" w:rsidR="002E6992" w:rsidRPr="00562D62" w:rsidRDefault="002E699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82</w:t>
            </w:r>
          </w:p>
        </w:tc>
      </w:tr>
      <w:tr w:rsidR="002E6992" w:rsidRPr="00562D62" w14:paraId="18B23F8E" w14:textId="77777777" w:rsidTr="002E6992">
        <w:trPr>
          <w:cantSplit/>
          <w:trHeight w:val="314"/>
        </w:trPr>
        <w:tc>
          <w:tcPr>
            <w:tcW w:w="3393" w:type="dxa"/>
            <w:tcBorders>
              <w:top w:val="single" w:sz="8" w:space="0" w:color="AEAEAE"/>
              <w:left w:val="nil"/>
              <w:bottom w:val="single" w:sz="8" w:space="0" w:color="AEAEAE"/>
              <w:right w:val="nil"/>
            </w:tcBorders>
            <w:shd w:val="clear" w:color="auto" w:fill="E0E0E0"/>
            <w:hideMark/>
          </w:tcPr>
          <w:p w14:paraId="3191BBD3" w14:textId="77777777" w:rsidR="002E6992" w:rsidRPr="00562D62" w:rsidRDefault="002E699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Number of Runs</w:t>
            </w:r>
          </w:p>
        </w:tc>
        <w:tc>
          <w:tcPr>
            <w:tcW w:w="2412" w:type="dxa"/>
            <w:tcBorders>
              <w:top w:val="single" w:sz="8" w:space="0" w:color="AEAEAE"/>
              <w:left w:val="nil"/>
              <w:bottom w:val="single" w:sz="8" w:space="0" w:color="AEAEAE"/>
              <w:right w:val="nil"/>
            </w:tcBorders>
            <w:shd w:val="clear" w:color="auto" w:fill="FFFFFF"/>
            <w:hideMark/>
          </w:tcPr>
          <w:p w14:paraId="3EDF544F" w14:textId="77777777" w:rsidR="002E6992" w:rsidRPr="00562D62" w:rsidRDefault="002E699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37</w:t>
            </w:r>
          </w:p>
        </w:tc>
      </w:tr>
      <w:tr w:rsidR="002E6992" w:rsidRPr="00562D62" w14:paraId="3544201A" w14:textId="77777777" w:rsidTr="002E6992">
        <w:trPr>
          <w:cantSplit/>
          <w:trHeight w:val="314"/>
        </w:trPr>
        <w:tc>
          <w:tcPr>
            <w:tcW w:w="3393" w:type="dxa"/>
            <w:tcBorders>
              <w:top w:val="single" w:sz="8" w:space="0" w:color="AEAEAE"/>
              <w:left w:val="nil"/>
              <w:bottom w:val="single" w:sz="8" w:space="0" w:color="AEAEAE"/>
              <w:right w:val="nil"/>
            </w:tcBorders>
            <w:shd w:val="clear" w:color="auto" w:fill="E0E0E0"/>
            <w:hideMark/>
          </w:tcPr>
          <w:p w14:paraId="093CF0CC" w14:textId="77777777" w:rsidR="002E6992" w:rsidRPr="00562D62" w:rsidRDefault="002E699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Z</w:t>
            </w:r>
          </w:p>
        </w:tc>
        <w:tc>
          <w:tcPr>
            <w:tcW w:w="2412" w:type="dxa"/>
            <w:tcBorders>
              <w:top w:val="single" w:sz="8" w:space="0" w:color="AEAEAE"/>
              <w:left w:val="nil"/>
              <w:bottom w:val="single" w:sz="8" w:space="0" w:color="AEAEAE"/>
              <w:right w:val="nil"/>
            </w:tcBorders>
            <w:shd w:val="clear" w:color="auto" w:fill="FFFFFF"/>
            <w:hideMark/>
          </w:tcPr>
          <w:p w14:paraId="01EE7D28" w14:textId="77777777" w:rsidR="002E6992" w:rsidRPr="00562D62" w:rsidRDefault="002E699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-1.111</w:t>
            </w:r>
          </w:p>
        </w:tc>
      </w:tr>
      <w:tr w:rsidR="002E6992" w:rsidRPr="00562D62" w14:paraId="53F918B9" w14:textId="77777777" w:rsidTr="002E6992">
        <w:trPr>
          <w:cantSplit/>
          <w:trHeight w:val="299"/>
        </w:trPr>
        <w:tc>
          <w:tcPr>
            <w:tcW w:w="3393" w:type="dxa"/>
            <w:tcBorders>
              <w:top w:val="single" w:sz="8" w:space="0" w:color="AEAEAE"/>
              <w:left w:val="nil"/>
              <w:bottom w:val="single" w:sz="8" w:space="0" w:color="152935"/>
              <w:right w:val="nil"/>
            </w:tcBorders>
            <w:shd w:val="clear" w:color="auto" w:fill="E0E0E0"/>
            <w:hideMark/>
          </w:tcPr>
          <w:p w14:paraId="1190649C" w14:textId="77777777" w:rsidR="002E6992" w:rsidRPr="00562D62" w:rsidRDefault="002E699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Asymp. Sig. (2-tailed)</w:t>
            </w:r>
          </w:p>
        </w:tc>
        <w:tc>
          <w:tcPr>
            <w:tcW w:w="2412" w:type="dxa"/>
            <w:tcBorders>
              <w:top w:val="single" w:sz="8" w:space="0" w:color="AEAEAE"/>
              <w:left w:val="nil"/>
              <w:bottom w:val="single" w:sz="8" w:space="0" w:color="152935"/>
              <w:right w:val="nil"/>
            </w:tcBorders>
            <w:shd w:val="clear" w:color="auto" w:fill="FFFFFF"/>
            <w:hideMark/>
          </w:tcPr>
          <w:p w14:paraId="6B707303" w14:textId="77777777" w:rsidR="002E6992" w:rsidRPr="00562D62" w:rsidRDefault="002E699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.266</w:t>
            </w:r>
          </w:p>
        </w:tc>
      </w:tr>
      <w:tr w:rsidR="002E6992" w:rsidRPr="00562D62" w14:paraId="3E4B419D" w14:textId="77777777" w:rsidTr="002E6992">
        <w:trPr>
          <w:cantSplit/>
          <w:trHeight w:val="314"/>
        </w:trPr>
        <w:tc>
          <w:tcPr>
            <w:tcW w:w="5805" w:type="dxa"/>
            <w:gridSpan w:val="2"/>
            <w:tcBorders>
              <w:top w:val="nil"/>
              <w:left w:val="nil"/>
              <w:bottom w:val="nil"/>
              <w:right w:val="nil"/>
            </w:tcBorders>
            <w:shd w:val="clear" w:color="auto" w:fill="FFFFFF"/>
            <w:hideMark/>
          </w:tcPr>
          <w:p w14:paraId="16365AEF" w14:textId="77777777" w:rsidR="002E6992" w:rsidRPr="00562D62" w:rsidRDefault="002E6992">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a. Median</w:t>
            </w:r>
          </w:p>
        </w:tc>
      </w:tr>
    </w:tbl>
    <w:p w14:paraId="5C3EFFF1" w14:textId="77777777" w:rsidR="002E6992" w:rsidRPr="00F838E6" w:rsidRDefault="002E6992" w:rsidP="002E6992">
      <w:pPr>
        <w:pStyle w:val="ListParagraph"/>
        <w:spacing w:after="0" w:line="240" w:lineRule="auto"/>
        <w:ind w:left="142" w:firstLine="709"/>
        <w:jc w:val="both"/>
        <w:rPr>
          <w:rFonts w:ascii="Times New Roman" w:hAnsi="Times New Roman" w:cs="Times New Roman"/>
          <w:sz w:val="24"/>
          <w:szCs w:val="24"/>
        </w:rPr>
      </w:pPr>
      <w:proofErr w:type="spellStart"/>
      <w:r w:rsidRPr="007308BC">
        <w:rPr>
          <w:rFonts w:ascii="Times New Roman" w:hAnsi="Times New Roman" w:cs="Times New Roman"/>
          <w:sz w:val="20"/>
          <w:szCs w:val="20"/>
        </w:rPr>
        <w:t>Sumber</w:t>
      </w:r>
      <w:proofErr w:type="spellEnd"/>
      <w:r w:rsidRPr="007308BC">
        <w:rPr>
          <w:rFonts w:ascii="Times New Roman" w:hAnsi="Times New Roman" w:cs="Times New Roman"/>
          <w:sz w:val="20"/>
          <w:szCs w:val="20"/>
        </w:rPr>
        <w:t xml:space="preserve">: data </w:t>
      </w:r>
      <w:proofErr w:type="spellStart"/>
      <w:r w:rsidRPr="007308BC">
        <w:rPr>
          <w:rFonts w:ascii="Times New Roman" w:hAnsi="Times New Roman" w:cs="Times New Roman"/>
          <w:sz w:val="20"/>
          <w:szCs w:val="20"/>
        </w:rPr>
        <w:t>sekunder</w:t>
      </w:r>
      <w:proofErr w:type="spellEnd"/>
      <w:r w:rsidRPr="007308BC">
        <w:rPr>
          <w:rFonts w:ascii="Times New Roman" w:hAnsi="Times New Roman" w:cs="Times New Roman"/>
          <w:sz w:val="20"/>
          <w:szCs w:val="20"/>
        </w:rPr>
        <w:t xml:space="preserve"> yang </w:t>
      </w:r>
      <w:proofErr w:type="spellStart"/>
      <w:r w:rsidRPr="007308BC">
        <w:rPr>
          <w:rFonts w:ascii="Times New Roman" w:hAnsi="Times New Roman" w:cs="Times New Roman"/>
          <w:sz w:val="20"/>
          <w:szCs w:val="20"/>
        </w:rPr>
        <w:t>diolah</w:t>
      </w:r>
      <w:proofErr w:type="spellEnd"/>
      <w:r w:rsidRPr="007308BC">
        <w:rPr>
          <w:rFonts w:ascii="Times New Roman" w:hAnsi="Times New Roman" w:cs="Times New Roman"/>
          <w:sz w:val="20"/>
          <w:szCs w:val="20"/>
        </w:rPr>
        <w:t xml:space="preserve"> </w:t>
      </w:r>
      <w:proofErr w:type="spellStart"/>
      <w:r w:rsidRPr="007308BC">
        <w:rPr>
          <w:rFonts w:ascii="Times New Roman" w:hAnsi="Times New Roman" w:cs="Times New Roman"/>
          <w:sz w:val="20"/>
          <w:szCs w:val="20"/>
        </w:rPr>
        <w:t>dengan</w:t>
      </w:r>
      <w:proofErr w:type="spellEnd"/>
      <w:r w:rsidRPr="007308BC">
        <w:rPr>
          <w:rFonts w:ascii="Times New Roman" w:hAnsi="Times New Roman" w:cs="Times New Roman"/>
          <w:sz w:val="20"/>
          <w:szCs w:val="20"/>
        </w:rPr>
        <w:t xml:space="preserve"> </w:t>
      </w:r>
      <w:r w:rsidRPr="00B5007A">
        <w:rPr>
          <w:rFonts w:ascii="Times New Roman" w:hAnsi="Times New Roman" w:cs="Times New Roman"/>
          <w:sz w:val="20"/>
          <w:szCs w:val="20"/>
        </w:rPr>
        <w:t>SPSS, 2024</w:t>
      </w:r>
    </w:p>
    <w:p w14:paraId="6961AE32" w14:textId="77777777" w:rsidR="002E6992" w:rsidRDefault="002E6992" w:rsidP="00F838E6">
      <w:pPr>
        <w:pStyle w:val="ListParagraph"/>
        <w:spacing w:after="0" w:line="240" w:lineRule="auto"/>
        <w:ind w:left="142"/>
        <w:jc w:val="both"/>
        <w:rPr>
          <w:rFonts w:ascii="Times New Roman" w:hAnsi="Times New Roman" w:cs="Times New Roman"/>
          <w:sz w:val="20"/>
          <w:szCs w:val="20"/>
        </w:rPr>
        <w:sectPr w:rsidR="002E6992" w:rsidSect="002E6992">
          <w:type w:val="continuous"/>
          <w:pgSz w:w="11907" w:h="16839"/>
          <w:pgMar w:top="2268" w:right="1701" w:bottom="1701" w:left="2268" w:header="709" w:footer="709" w:gutter="0"/>
          <w:cols w:space="708"/>
        </w:sectPr>
      </w:pPr>
    </w:p>
    <w:p w14:paraId="71DD78A8" w14:textId="77777777" w:rsidR="002E6992" w:rsidRDefault="002E6992" w:rsidP="00F838E6">
      <w:pPr>
        <w:pStyle w:val="ListParagraph"/>
        <w:spacing w:after="0" w:line="240" w:lineRule="auto"/>
        <w:ind w:left="142"/>
        <w:jc w:val="both"/>
        <w:rPr>
          <w:rFonts w:ascii="Times New Roman" w:hAnsi="Times New Roman" w:cs="Times New Roman"/>
          <w:sz w:val="20"/>
          <w:szCs w:val="20"/>
        </w:rPr>
      </w:pPr>
    </w:p>
    <w:p w14:paraId="719E9147" w14:textId="5070D3CE" w:rsidR="00D223A9" w:rsidRDefault="002E6992" w:rsidP="00D223A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40ADF">
        <w:rPr>
          <w:rFonts w:ascii="Times New Roman" w:hAnsi="Times New Roman" w:cs="Times New Roman"/>
          <w:sz w:val="24"/>
          <w:szCs w:val="24"/>
        </w:rPr>
        <w:t>N</w:t>
      </w:r>
      <w:r w:rsidR="00340ADF" w:rsidRPr="00B5007A">
        <w:rPr>
          <w:rFonts w:ascii="Times New Roman" w:hAnsi="Times New Roman" w:cs="Times New Roman"/>
          <w:sz w:val="24"/>
          <w:szCs w:val="24"/>
        </w:rPr>
        <w:t xml:space="preserve">ilai test </w:t>
      </w:r>
      <w:proofErr w:type="spellStart"/>
      <w:r w:rsidR="00340ADF" w:rsidRPr="00B5007A">
        <w:rPr>
          <w:rFonts w:ascii="Times New Roman" w:hAnsi="Times New Roman" w:cs="Times New Roman"/>
          <w:sz w:val="24"/>
          <w:szCs w:val="24"/>
        </w:rPr>
        <w:t>adalah</w:t>
      </w:r>
      <w:proofErr w:type="spellEnd"/>
      <w:r w:rsidR="00340ADF" w:rsidRPr="00B5007A">
        <w:rPr>
          <w:rFonts w:ascii="Times New Roman" w:hAnsi="Times New Roman" w:cs="Times New Roman"/>
          <w:sz w:val="24"/>
          <w:szCs w:val="24"/>
        </w:rPr>
        <w:t xml:space="preserve"> -0,19184 </w:t>
      </w:r>
      <w:proofErr w:type="spellStart"/>
      <w:r w:rsidR="00340ADF" w:rsidRPr="00B5007A">
        <w:rPr>
          <w:rFonts w:ascii="Times New Roman" w:hAnsi="Times New Roman" w:cs="Times New Roman"/>
          <w:sz w:val="24"/>
          <w:szCs w:val="24"/>
        </w:rPr>
        <w:t>dengan</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nilai</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signifikansi</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lebih</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besar</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dari</w:t>
      </w:r>
      <w:proofErr w:type="spellEnd"/>
      <w:r w:rsidR="00340ADF" w:rsidRPr="00B5007A">
        <w:rPr>
          <w:rFonts w:ascii="Times New Roman" w:hAnsi="Times New Roman" w:cs="Times New Roman"/>
          <w:sz w:val="24"/>
          <w:szCs w:val="24"/>
        </w:rPr>
        <w:t xml:space="preserve"> 0,05 </w:t>
      </w:r>
      <w:proofErr w:type="spellStart"/>
      <w:r w:rsidR="00340ADF" w:rsidRPr="00B5007A">
        <w:rPr>
          <w:rFonts w:ascii="Times New Roman" w:hAnsi="Times New Roman" w:cs="Times New Roman"/>
          <w:sz w:val="24"/>
          <w:szCs w:val="24"/>
        </w:rPr>
        <w:t>yaitu</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sebesar</w:t>
      </w:r>
      <w:proofErr w:type="spellEnd"/>
      <w:r w:rsidR="00340ADF" w:rsidRPr="00B5007A">
        <w:rPr>
          <w:rFonts w:ascii="Times New Roman" w:hAnsi="Times New Roman" w:cs="Times New Roman"/>
          <w:sz w:val="24"/>
          <w:szCs w:val="24"/>
        </w:rPr>
        <w:t xml:space="preserve"> 0,266 </w:t>
      </w:r>
      <w:proofErr w:type="spellStart"/>
      <w:r w:rsidR="00340ADF" w:rsidRPr="00B5007A">
        <w:rPr>
          <w:rFonts w:ascii="Times New Roman" w:hAnsi="Times New Roman" w:cs="Times New Roman"/>
          <w:sz w:val="24"/>
          <w:szCs w:val="24"/>
        </w:rPr>
        <w:t>maka</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dapat</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disimpukan</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bahwa</w:t>
      </w:r>
      <w:proofErr w:type="spellEnd"/>
      <w:r w:rsidR="00340ADF" w:rsidRPr="00B5007A">
        <w:rPr>
          <w:rFonts w:ascii="Times New Roman" w:hAnsi="Times New Roman" w:cs="Times New Roman"/>
          <w:sz w:val="24"/>
          <w:szCs w:val="24"/>
        </w:rPr>
        <w:t xml:space="preserve"> </w:t>
      </w:r>
      <w:proofErr w:type="spellStart"/>
      <w:r w:rsidR="00340ADF" w:rsidRPr="00B5007A">
        <w:rPr>
          <w:rFonts w:ascii="Times New Roman" w:hAnsi="Times New Roman" w:cs="Times New Roman"/>
          <w:sz w:val="24"/>
          <w:szCs w:val="24"/>
        </w:rPr>
        <w:t>tidak</w:t>
      </w:r>
      <w:proofErr w:type="spellEnd"/>
      <w:r w:rsidR="00D223A9">
        <w:rPr>
          <w:rFonts w:ascii="Times New Roman" w:hAnsi="Times New Roman" w:cs="Times New Roman"/>
          <w:sz w:val="24"/>
          <w:szCs w:val="24"/>
        </w:rPr>
        <w:t xml:space="preserve"> </w:t>
      </w:r>
      <w:proofErr w:type="spellStart"/>
      <w:r w:rsidR="00D223A9" w:rsidRPr="00B5007A">
        <w:rPr>
          <w:rFonts w:ascii="Times New Roman" w:hAnsi="Times New Roman" w:cs="Times New Roman"/>
          <w:sz w:val="24"/>
          <w:szCs w:val="24"/>
        </w:rPr>
        <w:t>terdapat</w:t>
      </w:r>
      <w:proofErr w:type="spellEnd"/>
      <w:r w:rsidR="00D223A9" w:rsidRPr="00B5007A">
        <w:rPr>
          <w:rFonts w:ascii="Times New Roman" w:hAnsi="Times New Roman" w:cs="Times New Roman"/>
          <w:sz w:val="24"/>
          <w:szCs w:val="24"/>
        </w:rPr>
        <w:t xml:space="preserve"> </w:t>
      </w:r>
      <w:proofErr w:type="spellStart"/>
      <w:r w:rsidR="00D223A9" w:rsidRPr="00B5007A">
        <w:rPr>
          <w:rFonts w:ascii="Times New Roman" w:hAnsi="Times New Roman" w:cs="Times New Roman"/>
          <w:sz w:val="24"/>
          <w:szCs w:val="24"/>
        </w:rPr>
        <w:t>autokorelasi</w:t>
      </w:r>
      <w:proofErr w:type="spellEnd"/>
      <w:r w:rsidR="00D223A9" w:rsidRPr="00B5007A">
        <w:rPr>
          <w:rFonts w:ascii="Times New Roman" w:hAnsi="Times New Roman" w:cs="Times New Roman"/>
          <w:sz w:val="24"/>
          <w:szCs w:val="24"/>
        </w:rPr>
        <w:t xml:space="preserve"> pada model </w:t>
      </w:r>
      <w:proofErr w:type="spellStart"/>
      <w:r w:rsidR="00D223A9" w:rsidRPr="00B5007A">
        <w:rPr>
          <w:rFonts w:ascii="Times New Roman" w:hAnsi="Times New Roman" w:cs="Times New Roman"/>
          <w:sz w:val="24"/>
          <w:szCs w:val="24"/>
        </w:rPr>
        <w:t>regresi</w:t>
      </w:r>
      <w:proofErr w:type="spellEnd"/>
      <w:r w:rsidR="00D223A9" w:rsidRPr="00B5007A">
        <w:rPr>
          <w:rFonts w:ascii="Times New Roman" w:hAnsi="Times New Roman" w:cs="Times New Roman"/>
          <w:sz w:val="24"/>
          <w:szCs w:val="24"/>
        </w:rPr>
        <w:t>.</w:t>
      </w:r>
    </w:p>
    <w:p w14:paraId="6B384A40" w14:textId="77777777" w:rsidR="00D223A9" w:rsidRDefault="00D223A9" w:rsidP="00D223A9">
      <w:pPr>
        <w:pStyle w:val="ListParagraph"/>
        <w:spacing w:after="0" w:line="240" w:lineRule="auto"/>
        <w:ind w:left="0"/>
        <w:jc w:val="both"/>
        <w:rPr>
          <w:rFonts w:ascii="Times New Roman" w:hAnsi="Times New Roman" w:cs="Times New Roman"/>
          <w:sz w:val="24"/>
          <w:szCs w:val="24"/>
        </w:rPr>
      </w:pPr>
    </w:p>
    <w:p w14:paraId="014C751F" w14:textId="77777777" w:rsidR="002E6992" w:rsidRDefault="00340ADF" w:rsidP="00377D1B">
      <w:pPr>
        <w:pStyle w:val="ListParagraph"/>
        <w:spacing w:after="0" w:line="240" w:lineRule="auto"/>
        <w:ind w:left="0"/>
        <w:jc w:val="both"/>
        <w:rPr>
          <w:rFonts w:ascii="Times New Roman" w:hAnsi="Times New Roman" w:cs="Times New Roman"/>
          <w:sz w:val="24"/>
          <w:szCs w:val="24"/>
        </w:rPr>
      </w:pPr>
      <w:r w:rsidRPr="00B5007A">
        <w:rPr>
          <w:rFonts w:ascii="Times New Roman" w:hAnsi="Times New Roman" w:cs="Times New Roman"/>
          <w:sz w:val="24"/>
          <w:szCs w:val="24"/>
        </w:rPr>
        <w:t xml:space="preserve"> </w:t>
      </w:r>
    </w:p>
    <w:p w14:paraId="403DC17F" w14:textId="3861216F" w:rsidR="00377D1B" w:rsidRDefault="00377D1B" w:rsidP="00377D1B">
      <w:pPr>
        <w:pStyle w:val="ListParagraph"/>
        <w:spacing w:after="0" w:line="240" w:lineRule="auto"/>
        <w:ind w:left="0"/>
        <w:jc w:val="both"/>
        <w:rPr>
          <w:rFonts w:ascii="Times New Roman" w:hAnsi="Times New Roman" w:cs="Times New Roman"/>
          <w:sz w:val="24"/>
          <w:szCs w:val="24"/>
        </w:rPr>
      </w:pPr>
      <w:r w:rsidRPr="00B5007A">
        <w:rPr>
          <w:rFonts w:ascii="Times New Roman" w:hAnsi="Times New Roman" w:cs="Times New Roman"/>
          <w:sz w:val="24"/>
          <w:szCs w:val="24"/>
        </w:rPr>
        <w:t xml:space="preserve">Hasil </w:t>
      </w:r>
      <w:proofErr w:type="spellStart"/>
      <w:r w:rsidRPr="00B5007A">
        <w:rPr>
          <w:rFonts w:ascii="Times New Roman" w:hAnsi="Times New Roman" w:cs="Times New Roman"/>
          <w:sz w:val="24"/>
          <w:szCs w:val="24"/>
        </w:rPr>
        <w:t>perhitungan</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analisis</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regresi</w:t>
      </w:r>
      <w:proofErr w:type="spellEnd"/>
      <w:r w:rsidRPr="00B5007A">
        <w:rPr>
          <w:rFonts w:ascii="Times New Roman" w:hAnsi="Times New Roman" w:cs="Times New Roman"/>
          <w:sz w:val="24"/>
          <w:szCs w:val="24"/>
        </w:rPr>
        <w:t xml:space="preserve"> linear </w:t>
      </w:r>
      <w:proofErr w:type="spellStart"/>
      <w:r w:rsidRPr="00B5007A">
        <w:rPr>
          <w:rFonts w:ascii="Times New Roman" w:hAnsi="Times New Roman" w:cs="Times New Roman"/>
          <w:sz w:val="24"/>
          <w:szCs w:val="24"/>
        </w:rPr>
        <w:t>berganda</w:t>
      </w:r>
      <w:proofErr w:type="spellEnd"/>
      <w:r w:rsidR="00285E3A">
        <w:rPr>
          <w:rFonts w:ascii="Times New Roman" w:hAnsi="Times New Roman" w:cs="Times New Roman"/>
          <w:sz w:val="24"/>
          <w:szCs w:val="24"/>
        </w:rPr>
        <w:t>:</w:t>
      </w:r>
    </w:p>
    <w:p w14:paraId="1E3B63D3" w14:textId="77777777" w:rsidR="00340ADF" w:rsidRDefault="00DE0A2C" w:rsidP="00C8201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24040832" w14:textId="77759F17" w:rsidR="00B5007A" w:rsidRDefault="00B5007A" w:rsidP="002957D8">
      <w:pPr>
        <w:pStyle w:val="ListParagraph"/>
        <w:spacing w:after="0" w:line="240" w:lineRule="auto"/>
        <w:ind w:left="0"/>
        <w:jc w:val="both"/>
        <w:rPr>
          <w:rFonts w:ascii="Times New Roman" w:hAnsi="Times New Roman" w:cs="Times New Roman"/>
          <w:sz w:val="24"/>
          <w:szCs w:val="24"/>
        </w:rPr>
        <w:sectPr w:rsidR="00B5007A">
          <w:type w:val="continuous"/>
          <w:pgSz w:w="11907" w:h="16839"/>
          <w:pgMar w:top="2268" w:right="1701" w:bottom="1701" w:left="2268" w:header="709" w:footer="709" w:gutter="0"/>
          <w:cols w:num="2" w:space="720" w:equalWidth="0">
            <w:col w:w="3615" w:space="708"/>
            <w:col w:w="3615" w:space="0"/>
          </w:cols>
        </w:sectPr>
      </w:pPr>
    </w:p>
    <w:p w14:paraId="49BB22DB" w14:textId="66D09A1D" w:rsidR="006D2483" w:rsidRPr="007A3DF0" w:rsidRDefault="0069495A" w:rsidP="0069495A">
      <w:pPr>
        <w:pStyle w:val="ListParagraph"/>
        <w:spacing w:after="0" w:line="240" w:lineRule="auto"/>
        <w:ind w:left="1134"/>
        <w:jc w:val="center"/>
        <w:rPr>
          <w:rFonts w:ascii="Times New Roman" w:hAnsi="Times New Roman" w:cs="Times New Roman"/>
          <w:sz w:val="20"/>
          <w:szCs w:val="20"/>
        </w:rPr>
        <w:sectPr w:rsidR="006D2483" w:rsidRPr="007A3DF0" w:rsidSect="00B5007A">
          <w:type w:val="continuous"/>
          <w:pgSz w:w="11907" w:h="16839"/>
          <w:pgMar w:top="2268" w:right="1701" w:bottom="1701" w:left="2268" w:header="709" w:footer="709" w:gutter="0"/>
          <w:cols w:space="708"/>
        </w:sectPr>
      </w:pPr>
      <w:proofErr w:type="spellStart"/>
      <w:r>
        <w:rPr>
          <w:rFonts w:cs="Times New Roman"/>
          <w:b/>
          <w:bCs/>
          <w:i/>
          <w:iCs/>
          <w:color w:val="010205"/>
          <w:sz w:val="20"/>
          <w:szCs w:val="20"/>
        </w:rPr>
        <w:t>Coefficients</w:t>
      </w:r>
      <w:r>
        <w:rPr>
          <w:rFonts w:cs="Times New Roman"/>
          <w:b/>
          <w:bCs/>
          <w:i/>
          <w:iCs/>
          <w:color w:val="010205"/>
          <w:sz w:val="20"/>
          <w:szCs w:val="20"/>
          <w:vertAlign w:val="superscript"/>
        </w:rPr>
        <w:t>a</w:t>
      </w:r>
      <w:proofErr w:type="spellEnd"/>
    </w:p>
    <w:tbl>
      <w:tblPr>
        <w:tblW w:w="5805" w:type="dxa"/>
        <w:tblInd w:w="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0"/>
        <w:gridCol w:w="964"/>
        <w:gridCol w:w="926"/>
        <w:gridCol w:w="1485"/>
        <w:gridCol w:w="2210"/>
      </w:tblGrid>
      <w:tr w:rsidR="0069495A" w:rsidRPr="00562D62" w14:paraId="35FC6489" w14:textId="77777777" w:rsidTr="0069495A">
        <w:trPr>
          <w:cantSplit/>
        </w:trPr>
        <w:tc>
          <w:tcPr>
            <w:tcW w:w="1184" w:type="dxa"/>
            <w:gridSpan w:val="2"/>
            <w:vMerge w:val="restart"/>
            <w:tcBorders>
              <w:top w:val="single" w:sz="4" w:space="0" w:color="auto"/>
              <w:left w:val="nil"/>
              <w:bottom w:val="nil"/>
              <w:right w:val="nil"/>
            </w:tcBorders>
            <w:shd w:val="clear" w:color="auto" w:fill="FFFFFF"/>
            <w:vAlign w:val="bottom"/>
            <w:hideMark/>
          </w:tcPr>
          <w:p w14:paraId="2C2897A3" w14:textId="77777777" w:rsidR="0069495A" w:rsidRPr="00562D62" w:rsidRDefault="0069495A">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Model</w:t>
            </w:r>
          </w:p>
        </w:tc>
        <w:tc>
          <w:tcPr>
            <w:tcW w:w="2411" w:type="dxa"/>
            <w:gridSpan w:val="2"/>
            <w:tcBorders>
              <w:top w:val="single" w:sz="4" w:space="0" w:color="auto"/>
              <w:left w:val="nil"/>
              <w:bottom w:val="nil"/>
              <w:right w:val="single" w:sz="8" w:space="0" w:color="E0E0E0"/>
            </w:tcBorders>
            <w:shd w:val="clear" w:color="auto" w:fill="FFFFFF"/>
            <w:vAlign w:val="bottom"/>
            <w:hideMark/>
          </w:tcPr>
          <w:p w14:paraId="2C4E1D7C" w14:textId="77777777" w:rsidR="0069495A" w:rsidRPr="00562D62" w:rsidRDefault="0069495A">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Unstandardized Coefficients</w:t>
            </w:r>
          </w:p>
        </w:tc>
        <w:tc>
          <w:tcPr>
            <w:tcW w:w="2210" w:type="dxa"/>
            <w:tcBorders>
              <w:top w:val="single" w:sz="4" w:space="0" w:color="auto"/>
              <w:left w:val="single" w:sz="8" w:space="0" w:color="E0E0E0"/>
              <w:bottom w:val="nil"/>
              <w:right w:val="single" w:sz="8" w:space="0" w:color="E0E0E0"/>
            </w:tcBorders>
            <w:shd w:val="clear" w:color="auto" w:fill="FFFFFF"/>
            <w:vAlign w:val="bottom"/>
            <w:hideMark/>
          </w:tcPr>
          <w:p w14:paraId="4BCDECA5" w14:textId="77777777" w:rsidR="0069495A" w:rsidRPr="00562D62" w:rsidRDefault="0069495A">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Standardized Coefficients</w:t>
            </w:r>
          </w:p>
        </w:tc>
      </w:tr>
      <w:tr w:rsidR="0069495A" w:rsidRPr="00562D62" w14:paraId="7B1F163E" w14:textId="77777777" w:rsidTr="0069495A">
        <w:trPr>
          <w:cantSplit/>
        </w:trPr>
        <w:tc>
          <w:tcPr>
            <w:tcW w:w="1184" w:type="dxa"/>
            <w:gridSpan w:val="2"/>
            <w:vMerge/>
            <w:tcBorders>
              <w:top w:val="single" w:sz="4" w:space="0" w:color="auto"/>
              <w:left w:val="nil"/>
              <w:bottom w:val="nil"/>
              <w:right w:val="nil"/>
            </w:tcBorders>
            <w:vAlign w:val="center"/>
            <w:hideMark/>
          </w:tcPr>
          <w:p w14:paraId="2EA9B982" w14:textId="77777777" w:rsidR="0069495A" w:rsidRPr="00562D62" w:rsidRDefault="0069495A">
            <w:pPr>
              <w:spacing w:after="0"/>
              <w:rPr>
                <w:rFonts w:ascii="Times New Roman" w:hAnsi="Times New Roman" w:cs="Times New Roman"/>
                <w:color w:val="264A60"/>
                <w:sz w:val="20"/>
                <w:szCs w:val="20"/>
                <w:lang w:val="id-ID" w:eastAsia="en-US"/>
                <w14:ligatures w14:val="standardContextual"/>
              </w:rPr>
            </w:pPr>
          </w:p>
        </w:tc>
        <w:tc>
          <w:tcPr>
            <w:tcW w:w="926" w:type="dxa"/>
            <w:tcBorders>
              <w:top w:val="nil"/>
              <w:left w:val="nil"/>
              <w:bottom w:val="single" w:sz="8" w:space="0" w:color="152935"/>
              <w:right w:val="single" w:sz="8" w:space="0" w:color="E0E0E0"/>
            </w:tcBorders>
            <w:shd w:val="clear" w:color="auto" w:fill="FFFFFF"/>
            <w:vAlign w:val="bottom"/>
            <w:hideMark/>
          </w:tcPr>
          <w:p w14:paraId="403E6C9E" w14:textId="77777777" w:rsidR="0069495A" w:rsidRPr="00562D62" w:rsidRDefault="0069495A">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35D9D2AC" w14:textId="77777777" w:rsidR="0069495A" w:rsidRPr="00562D62" w:rsidRDefault="0069495A">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Std. Error</w:t>
            </w:r>
          </w:p>
        </w:tc>
        <w:tc>
          <w:tcPr>
            <w:tcW w:w="2210" w:type="dxa"/>
            <w:tcBorders>
              <w:top w:val="nil"/>
              <w:left w:val="single" w:sz="8" w:space="0" w:color="E0E0E0"/>
              <w:bottom w:val="single" w:sz="8" w:space="0" w:color="152935"/>
              <w:right w:val="single" w:sz="8" w:space="0" w:color="E0E0E0"/>
            </w:tcBorders>
            <w:shd w:val="clear" w:color="auto" w:fill="FFFFFF"/>
            <w:vAlign w:val="bottom"/>
            <w:hideMark/>
          </w:tcPr>
          <w:p w14:paraId="0073F232" w14:textId="77777777" w:rsidR="0069495A" w:rsidRPr="00562D62" w:rsidRDefault="0069495A">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Beta</w:t>
            </w:r>
          </w:p>
        </w:tc>
      </w:tr>
      <w:tr w:rsidR="0069495A" w:rsidRPr="00562D62" w14:paraId="66BDCF2B" w14:textId="77777777" w:rsidTr="0069495A">
        <w:trPr>
          <w:cantSplit/>
        </w:trPr>
        <w:tc>
          <w:tcPr>
            <w:tcW w:w="220" w:type="dxa"/>
            <w:vMerge w:val="restart"/>
            <w:tcBorders>
              <w:top w:val="single" w:sz="8" w:space="0" w:color="152935"/>
              <w:left w:val="nil"/>
              <w:bottom w:val="single" w:sz="8" w:space="0" w:color="152935"/>
              <w:right w:val="nil"/>
            </w:tcBorders>
            <w:shd w:val="clear" w:color="auto" w:fill="E0E0E0"/>
            <w:hideMark/>
          </w:tcPr>
          <w:p w14:paraId="72A53D8F" w14:textId="77777777" w:rsidR="0069495A" w:rsidRPr="00562D62" w:rsidRDefault="0069495A">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1</w:t>
            </w:r>
          </w:p>
        </w:tc>
        <w:tc>
          <w:tcPr>
            <w:tcW w:w="964" w:type="dxa"/>
            <w:tcBorders>
              <w:top w:val="single" w:sz="8" w:space="0" w:color="152935"/>
              <w:left w:val="nil"/>
              <w:bottom w:val="single" w:sz="8" w:space="0" w:color="AEAEAE"/>
              <w:right w:val="nil"/>
            </w:tcBorders>
            <w:shd w:val="clear" w:color="auto" w:fill="E0E0E0"/>
            <w:hideMark/>
          </w:tcPr>
          <w:p w14:paraId="4837980D" w14:textId="77777777" w:rsidR="0069495A" w:rsidRPr="00562D62" w:rsidRDefault="0069495A">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(Constant)</w:t>
            </w:r>
          </w:p>
        </w:tc>
        <w:tc>
          <w:tcPr>
            <w:tcW w:w="926" w:type="dxa"/>
            <w:tcBorders>
              <w:top w:val="single" w:sz="8" w:space="0" w:color="152935"/>
              <w:left w:val="nil"/>
              <w:bottom w:val="single" w:sz="8" w:space="0" w:color="AEAEAE"/>
              <w:right w:val="single" w:sz="8" w:space="0" w:color="E0E0E0"/>
            </w:tcBorders>
            <w:shd w:val="clear" w:color="auto" w:fill="FFFFFF"/>
            <w:hideMark/>
          </w:tcPr>
          <w:p w14:paraId="17D1035E"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5.011</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487ADC0E"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1.250</w:t>
            </w:r>
          </w:p>
        </w:tc>
        <w:tc>
          <w:tcPr>
            <w:tcW w:w="221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C58D3B0" w14:textId="77777777" w:rsidR="0069495A" w:rsidRPr="00562D62" w:rsidRDefault="0069495A">
            <w:pPr>
              <w:autoSpaceDE w:val="0"/>
              <w:autoSpaceDN w:val="0"/>
              <w:adjustRightInd w:val="0"/>
              <w:spacing w:after="0" w:line="240" w:lineRule="auto"/>
              <w:rPr>
                <w:rFonts w:ascii="Times New Roman" w:hAnsi="Times New Roman" w:cs="Times New Roman"/>
                <w:sz w:val="20"/>
                <w:szCs w:val="20"/>
                <w:lang w:val="id-ID"/>
              </w:rPr>
            </w:pPr>
          </w:p>
        </w:tc>
      </w:tr>
      <w:tr w:rsidR="0069495A" w:rsidRPr="00562D62" w14:paraId="5A564775" w14:textId="77777777" w:rsidTr="0069495A">
        <w:trPr>
          <w:cantSplit/>
        </w:trPr>
        <w:tc>
          <w:tcPr>
            <w:tcW w:w="220" w:type="dxa"/>
            <w:vMerge/>
            <w:tcBorders>
              <w:top w:val="single" w:sz="8" w:space="0" w:color="152935"/>
              <w:left w:val="nil"/>
              <w:bottom w:val="single" w:sz="8" w:space="0" w:color="152935"/>
              <w:right w:val="nil"/>
            </w:tcBorders>
            <w:vAlign w:val="center"/>
            <w:hideMark/>
          </w:tcPr>
          <w:p w14:paraId="1AC1825C" w14:textId="77777777" w:rsidR="0069495A" w:rsidRPr="00562D62" w:rsidRDefault="0069495A">
            <w:pPr>
              <w:spacing w:after="0"/>
              <w:rPr>
                <w:rFonts w:ascii="Times New Roman" w:hAnsi="Times New Roman" w:cs="Times New Roman"/>
                <w:color w:val="264A60"/>
                <w:sz w:val="20"/>
                <w:szCs w:val="20"/>
                <w:lang w:val="id-ID" w:eastAsia="en-US"/>
                <w14:ligatures w14:val="standardContextual"/>
              </w:rPr>
            </w:pPr>
          </w:p>
        </w:tc>
        <w:tc>
          <w:tcPr>
            <w:tcW w:w="964" w:type="dxa"/>
            <w:tcBorders>
              <w:top w:val="single" w:sz="8" w:space="0" w:color="AEAEAE"/>
              <w:left w:val="nil"/>
              <w:bottom w:val="single" w:sz="8" w:space="0" w:color="AEAEAE"/>
              <w:right w:val="nil"/>
            </w:tcBorders>
            <w:shd w:val="clear" w:color="auto" w:fill="E0E0E0"/>
            <w:hideMark/>
          </w:tcPr>
          <w:p w14:paraId="0CB2BFD1" w14:textId="77777777" w:rsidR="0069495A" w:rsidRPr="00562D62" w:rsidRDefault="0069495A">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DAR</w:t>
            </w:r>
          </w:p>
        </w:tc>
        <w:tc>
          <w:tcPr>
            <w:tcW w:w="926" w:type="dxa"/>
            <w:tcBorders>
              <w:top w:val="single" w:sz="8" w:space="0" w:color="AEAEAE"/>
              <w:left w:val="nil"/>
              <w:bottom w:val="single" w:sz="8" w:space="0" w:color="AEAEAE"/>
              <w:right w:val="single" w:sz="8" w:space="0" w:color="E0E0E0"/>
            </w:tcBorders>
            <w:shd w:val="clear" w:color="auto" w:fill="FFFFFF"/>
            <w:hideMark/>
          </w:tcPr>
          <w:p w14:paraId="407577D6"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1.047</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75832E72"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.398</w:t>
            </w:r>
          </w:p>
        </w:tc>
        <w:tc>
          <w:tcPr>
            <w:tcW w:w="2210" w:type="dxa"/>
            <w:tcBorders>
              <w:top w:val="single" w:sz="8" w:space="0" w:color="AEAEAE"/>
              <w:left w:val="single" w:sz="8" w:space="0" w:color="E0E0E0"/>
              <w:bottom w:val="single" w:sz="8" w:space="0" w:color="AEAEAE"/>
              <w:right w:val="single" w:sz="8" w:space="0" w:color="E0E0E0"/>
            </w:tcBorders>
            <w:shd w:val="clear" w:color="auto" w:fill="FFFFFF"/>
            <w:hideMark/>
          </w:tcPr>
          <w:p w14:paraId="4499C639"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.256</w:t>
            </w:r>
          </w:p>
        </w:tc>
      </w:tr>
      <w:tr w:rsidR="0069495A" w:rsidRPr="00562D62" w14:paraId="6C0FC135" w14:textId="77777777" w:rsidTr="0069495A">
        <w:trPr>
          <w:cantSplit/>
        </w:trPr>
        <w:tc>
          <w:tcPr>
            <w:tcW w:w="220" w:type="dxa"/>
            <w:vMerge/>
            <w:tcBorders>
              <w:top w:val="single" w:sz="8" w:space="0" w:color="152935"/>
              <w:left w:val="nil"/>
              <w:bottom w:val="single" w:sz="8" w:space="0" w:color="152935"/>
              <w:right w:val="nil"/>
            </w:tcBorders>
            <w:vAlign w:val="center"/>
            <w:hideMark/>
          </w:tcPr>
          <w:p w14:paraId="3B0029AC" w14:textId="77777777" w:rsidR="0069495A" w:rsidRPr="00562D62" w:rsidRDefault="0069495A">
            <w:pPr>
              <w:spacing w:after="0"/>
              <w:rPr>
                <w:rFonts w:ascii="Times New Roman" w:hAnsi="Times New Roman" w:cs="Times New Roman"/>
                <w:color w:val="264A60"/>
                <w:sz w:val="20"/>
                <w:szCs w:val="20"/>
                <w:lang w:val="id-ID" w:eastAsia="en-US"/>
                <w14:ligatures w14:val="standardContextual"/>
              </w:rPr>
            </w:pPr>
          </w:p>
        </w:tc>
        <w:tc>
          <w:tcPr>
            <w:tcW w:w="964" w:type="dxa"/>
            <w:tcBorders>
              <w:top w:val="single" w:sz="8" w:space="0" w:color="AEAEAE"/>
              <w:left w:val="nil"/>
              <w:bottom w:val="single" w:sz="8" w:space="0" w:color="AEAEAE"/>
              <w:right w:val="nil"/>
            </w:tcBorders>
            <w:shd w:val="clear" w:color="auto" w:fill="E0E0E0"/>
            <w:hideMark/>
          </w:tcPr>
          <w:p w14:paraId="104B80FB" w14:textId="77777777" w:rsidR="0069495A" w:rsidRPr="00562D62" w:rsidRDefault="0069495A">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ROA</w:t>
            </w:r>
          </w:p>
        </w:tc>
        <w:tc>
          <w:tcPr>
            <w:tcW w:w="926" w:type="dxa"/>
            <w:tcBorders>
              <w:top w:val="single" w:sz="8" w:space="0" w:color="AEAEAE"/>
              <w:left w:val="nil"/>
              <w:bottom w:val="single" w:sz="8" w:space="0" w:color="AEAEAE"/>
              <w:right w:val="single" w:sz="8" w:space="0" w:color="E0E0E0"/>
            </w:tcBorders>
            <w:shd w:val="clear" w:color="auto" w:fill="FFFFFF"/>
            <w:hideMark/>
          </w:tcPr>
          <w:p w14:paraId="3B9FDA53"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8.263</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7E878461"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1.209</w:t>
            </w:r>
          </w:p>
        </w:tc>
        <w:tc>
          <w:tcPr>
            <w:tcW w:w="2210" w:type="dxa"/>
            <w:tcBorders>
              <w:top w:val="single" w:sz="8" w:space="0" w:color="AEAEAE"/>
              <w:left w:val="single" w:sz="8" w:space="0" w:color="E0E0E0"/>
              <w:bottom w:val="single" w:sz="8" w:space="0" w:color="AEAEAE"/>
              <w:right w:val="single" w:sz="8" w:space="0" w:color="E0E0E0"/>
            </w:tcBorders>
            <w:shd w:val="clear" w:color="auto" w:fill="FFFFFF"/>
            <w:hideMark/>
          </w:tcPr>
          <w:p w14:paraId="2FEE8276"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.661</w:t>
            </w:r>
          </w:p>
        </w:tc>
      </w:tr>
      <w:tr w:rsidR="0069495A" w:rsidRPr="00562D62" w14:paraId="5CF95386" w14:textId="77777777" w:rsidTr="0069495A">
        <w:trPr>
          <w:cantSplit/>
        </w:trPr>
        <w:tc>
          <w:tcPr>
            <w:tcW w:w="220" w:type="dxa"/>
            <w:vMerge/>
            <w:tcBorders>
              <w:top w:val="single" w:sz="8" w:space="0" w:color="152935"/>
              <w:left w:val="nil"/>
              <w:bottom w:val="single" w:sz="8" w:space="0" w:color="152935"/>
              <w:right w:val="nil"/>
            </w:tcBorders>
            <w:vAlign w:val="center"/>
            <w:hideMark/>
          </w:tcPr>
          <w:p w14:paraId="3373EE03" w14:textId="77777777" w:rsidR="0069495A" w:rsidRPr="00562D62" w:rsidRDefault="0069495A">
            <w:pPr>
              <w:spacing w:after="0"/>
              <w:rPr>
                <w:rFonts w:ascii="Times New Roman" w:hAnsi="Times New Roman" w:cs="Times New Roman"/>
                <w:color w:val="264A60"/>
                <w:sz w:val="20"/>
                <w:szCs w:val="20"/>
                <w:lang w:val="id-ID" w:eastAsia="en-US"/>
                <w14:ligatures w14:val="standardContextual"/>
              </w:rPr>
            </w:pPr>
          </w:p>
        </w:tc>
        <w:tc>
          <w:tcPr>
            <w:tcW w:w="964" w:type="dxa"/>
            <w:tcBorders>
              <w:top w:val="single" w:sz="8" w:space="0" w:color="AEAEAE"/>
              <w:left w:val="nil"/>
              <w:bottom w:val="single" w:sz="8" w:space="0" w:color="152935"/>
              <w:right w:val="nil"/>
            </w:tcBorders>
            <w:shd w:val="clear" w:color="auto" w:fill="E0E0E0"/>
            <w:hideMark/>
          </w:tcPr>
          <w:p w14:paraId="017EC854" w14:textId="77777777" w:rsidR="0069495A" w:rsidRPr="00562D62" w:rsidRDefault="0069495A">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SIZE</w:t>
            </w:r>
          </w:p>
        </w:tc>
        <w:tc>
          <w:tcPr>
            <w:tcW w:w="926" w:type="dxa"/>
            <w:tcBorders>
              <w:top w:val="single" w:sz="8" w:space="0" w:color="AEAEAE"/>
              <w:left w:val="nil"/>
              <w:bottom w:val="single" w:sz="8" w:space="0" w:color="152935"/>
              <w:right w:val="single" w:sz="8" w:space="0" w:color="E0E0E0"/>
            </w:tcBorders>
            <w:shd w:val="clear" w:color="auto" w:fill="FFFFFF"/>
            <w:hideMark/>
          </w:tcPr>
          <w:p w14:paraId="77D7ECD1"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-.165</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31A517DF"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.046</w:t>
            </w:r>
          </w:p>
        </w:tc>
        <w:tc>
          <w:tcPr>
            <w:tcW w:w="2210" w:type="dxa"/>
            <w:tcBorders>
              <w:top w:val="single" w:sz="8" w:space="0" w:color="AEAEAE"/>
              <w:left w:val="single" w:sz="8" w:space="0" w:color="E0E0E0"/>
              <w:bottom w:val="single" w:sz="8" w:space="0" w:color="152935"/>
              <w:right w:val="single" w:sz="8" w:space="0" w:color="E0E0E0"/>
            </w:tcBorders>
            <w:shd w:val="clear" w:color="auto" w:fill="FFFFFF"/>
            <w:hideMark/>
          </w:tcPr>
          <w:p w14:paraId="25919477" w14:textId="77777777" w:rsidR="0069495A" w:rsidRPr="00562D62" w:rsidRDefault="0069495A">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-.327</w:t>
            </w:r>
          </w:p>
        </w:tc>
      </w:tr>
      <w:tr w:rsidR="0069495A" w:rsidRPr="00562D62" w14:paraId="5A460C09" w14:textId="77777777" w:rsidTr="0069495A">
        <w:trPr>
          <w:cantSplit/>
        </w:trPr>
        <w:tc>
          <w:tcPr>
            <w:tcW w:w="5805" w:type="dxa"/>
            <w:gridSpan w:val="5"/>
            <w:tcBorders>
              <w:top w:val="nil"/>
              <w:left w:val="nil"/>
              <w:bottom w:val="nil"/>
              <w:right w:val="nil"/>
            </w:tcBorders>
            <w:shd w:val="clear" w:color="auto" w:fill="FFFFFF"/>
            <w:hideMark/>
          </w:tcPr>
          <w:p w14:paraId="640621A8" w14:textId="77777777" w:rsidR="0069495A" w:rsidRPr="00562D62" w:rsidRDefault="0069495A">
            <w:pPr>
              <w:autoSpaceDE w:val="0"/>
              <w:autoSpaceDN w:val="0"/>
              <w:adjustRightInd w:val="0"/>
              <w:spacing w:after="0" w:line="320" w:lineRule="atLeast"/>
              <w:ind w:left="60" w:right="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a. Dependent Variable: PBV</w:t>
            </w:r>
          </w:p>
        </w:tc>
      </w:tr>
    </w:tbl>
    <w:p w14:paraId="11B64AED" w14:textId="77777777" w:rsidR="0069495A" w:rsidRPr="00F838E6" w:rsidRDefault="0069495A" w:rsidP="0069495A">
      <w:pPr>
        <w:pStyle w:val="ListParagraph"/>
        <w:spacing w:after="0" w:line="240" w:lineRule="auto"/>
        <w:ind w:left="142" w:firstLine="709"/>
        <w:jc w:val="both"/>
        <w:rPr>
          <w:rFonts w:ascii="Times New Roman" w:hAnsi="Times New Roman" w:cs="Times New Roman"/>
          <w:sz w:val="24"/>
          <w:szCs w:val="24"/>
        </w:rPr>
      </w:pPr>
      <w:proofErr w:type="spellStart"/>
      <w:r w:rsidRPr="007308BC">
        <w:rPr>
          <w:rFonts w:ascii="Times New Roman" w:hAnsi="Times New Roman" w:cs="Times New Roman"/>
          <w:sz w:val="20"/>
          <w:szCs w:val="20"/>
        </w:rPr>
        <w:t>Sumber</w:t>
      </w:r>
      <w:proofErr w:type="spellEnd"/>
      <w:r w:rsidRPr="007308BC">
        <w:rPr>
          <w:rFonts w:ascii="Times New Roman" w:hAnsi="Times New Roman" w:cs="Times New Roman"/>
          <w:sz w:val="20"/>
          <w:szCs w:val="20"/>
        </w:rPr>
        <w:t xml:space="preserve">: data </w:t>
      </w:r>
      <w:proofErr w:type="spellStart"/>
      <w:r w:rsidRPr="007308BC">
        <w:rPr>
          <w:rFonts w:ascii="Times New Roman" w:hAnsi="Times New Roman" w:cs="Times New Roman"/>
          <w:sz w:val="20"/>
          <w:szCs w:val="20"/>
        </w:rPr>
        <w:t>sekunder</w:t>
      </w:r>
      <w:proofErr w:type="spellEnd"/>
      <w:r w:rsidRPr="007308BC">
        <w:rPr>
          <w:rFonts w:ascii="Times New Roman" w:hAnsi="Times New Roman" w:cs="Times New Roman"/>
          <w:sz w:val="20"/>
          <w:szCs w:val="20"/>
        </w:rPr>
        <w:t xml:space="preserve"> yang </w:t>
      </w:r>
      <w:proofErr w:type="spellStart"/>
      <w:r w:rsidRPr="007308BC">
        <w:rPr>
          <w:rFonts w:ascii="Times New Roman" w:hAnsi="Times New Roman" w:cs="Times New Roman"/>
          <w:sz w:val="20"/>
          <w:szCs w:val="20"/>
        </w:rPr>
        <w:t>diolah</w:t>
      </w:r>
      <w:proofErr w:type="spellEnd"/>
      <w:r w:rsidRPr="007308BC">
        <w:rPr>
          <w:rFonts w:ascii="Times New Roman" w:hAnsi="Times New Roman" w:cs="Times New Roman"/>
          <w:sz w:val="20"/>
          <w:szCs w:val="20"/>
        </w:rPr>
        <w:t xml:space="preserve"> </w:t>
      </w:r>
      <w:proofErr w:type="spellStart"/>
      <w:r w:rsidRPr="007308BC">
        <w:rPr>
          <w:rFonts w:ascii="Times New Roman" w:hAnsi="Times New Roman" w:cs="Times New Roman"/>
          <w:sz w:val="20"/>
          <w:szCs w:val="20"/>
        </w:rPr>
        <w:t>dengan</w:t>
      </w:r>
      <w:proofErr w:type="spellEnd"/>
      <w:r w:rsidRPr="007308BC">
        <w:rPr>
          <w:rFonts w:ascii="Times New Roman" w:hAnsi="Times New Roman" w:cs="Times New Roman"/>
          <w:sz w:val="20"/>
          <w:szCs w:val="20"/>
        </w:rPr>
        <w:t xml:space="preserve"> </w:t>
      </w:r>
      <w:r w:rsidRPr="00B5007A">
        <w:rPr>
          <w:rFonts w:ascii="Times New Roman" w:hAnsi="Times New Roman" w:cs="Times New Roman"/>
          <w:sz w:val="20"/>
          <w:szCs w:val="20"/>
        </w:rPr>
        <w:t>SPSS, 2024</w:t>
      </w:r>
    </w:p>
    <w:p w14:paraId="7D71857F" w14:textId="77777777" w:rsidR="0069495A" w:rsidRDefault="0069495A" w:rsidP="002957D8">
      <w:pPr>
        <w:pStyle w:val="ListParagraph"/>
        <w:spacing w:after="0" w:line="240" w:lineRule="auto"/>
        <w:ind w:left="0"/>
        <w:jc w:val="both"/>
        <w:rPr>
          <w:rFonts w:ascii="Times New Roman" w:hAnsi="Times New Roman" w:cs="Times New Roman"/>
          <w:sz w:val="24"/>
          <w:szCs w:val="24"/>
        </w:rPr>
        <w:sectPr w:rsidR="0069495A" w:rsidSect="0069495A">
          <w:type w:val="continuous"/>
          <w:pgSz w:w="11907" w:h="16839"/>
          <w:pgMar w:top="2268" w:right="1701" w:bottom="1701" w:left="2268" w:header="709" w:footer="709" w:gutter="0"/>
          <w:cols w:space="708"/>
        </w:sectPr>
      </w:pPr>
    </w:p>
    <w:p w14:paraId="2444F14E" w14:textId="6DCD4181" w:rsidR="007A3DF0" w:rsidRDefault="007A3DF0" w:rsidP="002957D8">
      <w:pPr>
        <w:pStyle w:val="ListParagraph"/>
        <w:spacing w:after="0" w:line="240" w:lineRule="auto"/>
        <w:ind w:left="0"/>
        <w:jc w:val="both"/>
        <w:rPr>
          <w:rFonts w:ascii="Times New Roman" w:hAnsi="Times New Roman" w:cs="Times New Roman"/>
          <w:sz w:val="24"/>
          <w:szCs w:val="24"/>
        </w:rPr>
      </w:pPr>
    </w:p>
    <w:p w14:paraId="58931036" w14:textId="7F66555E" w:rsidR="003D7DB8" w:rsidRPr="00B5007A" w:rsidRDefault="00B5007A" w:rsidP="002957D8">
      <w:pPr>
        <w:pStyle w:val="ListParagraph"/>
        <w:spacing w:after="0" w:line="240" w:lineRule="auto"/>
        <w:ind w:left="0"/>
        <w:jc w:val="both"/>
        <w:rPr>
          <w:rFonts w:ascii="Times New Roman" w:hAnsi="Times New Roman" w:cs="Times New Roman"/>
          <w:sz w:val="24"/>
          <w:szCs w:val="24"/>
        </w:rPr>
      </w:pPr>
      <w:proofErr w:type="spellStart"/>
      <w:r w:rsidRPr="00B5007A">
        <w:rPr>
          <w:rFonts w:ascii="Times New Roman" w:hAnsi="Times New Roman" w:cs="Times New Roman"/>
          <w:sz w:val="24"/>
          <w:szCs w:val="24"/>
        </w:rPr>
        <w:t>P</w:t>
      </w:r>
      <w:r w:rsidR="003D7DB8" w:rsidRPr="00B5007A">
        <w:rPr>
          <w:rFonts w:ascii="Times New Roman" w:hAnsi="Times New Roman" w:cs="Times New Roman"/>
          <w:sz w:val="24"/>
          <w:szCs w:val="24"/>
        </w:rPr>
        <w:t>ersamaan</w:t>
      </w:r>
      <w:proofErr w:type="spellEnd"/>
      <w:r w:rsidR="003D7DB8" w:rsidRPr="00B5007A">
        <w:rPr>
          <w:rFonts w:ascii="Times New Roman" w:hAnsi="Times New Roman" w:cs="Times New Roman"/>
          <w:sz w:val="24"/>
          <w:szCs w:val="24"/>
        </w:rPr>
        <w:t xml:space="preserve"> </w:t>
      </w:r>
      <w:proofErr w:type="spellStart"/>
      <w:r w:rsidR="003D7DB8" w:rsidRPr="00B5007A">
        <w:rPr>
          <w:rFonts w:ascii="Times New Roman" w:hAnsi="Times New Roman" w:cs="Times New Roman"/>
          <w:sz w:val="24"/>
          <w:szCs w:val="24"/>
        </w:rPr>
        <w:t>regresi</w:t>
      </w:r>
      <w:proofErr w:type="spellEnd"/>
      <w:r w:rsidR="003D7DB8" w:rsidRPr="00B5007A">
        <w:rPr>
          <w:rFonts w:ascii="Times New Roman" w:hAnsi="Times New Roman" w:cs="Times New Roman"/>
          <w:sz w:val="24"/>
          <w:szCs w:val="24"/>
        </w:rPr>
        <w:t xml:space="preserve"> linear </w:t>
      </w:r>
      <w:proofErr w:type="spellStart"/>
      <w:r w:rsidR="003D7DB8" w:rsidRPr="00B5007A">
        <w:rPr>
          <w:rFonts w:ascii="Times New Roman" w:hAnsi="Times New Roman" w:cs="Times New Roman"/>
          <w:sz w:val="24"/>
          <w:szCs w:val="24"/>
        </w:rPr>
        <w:t>berganda</w:t>
      </w:r>
      <w:proofErr w:type="spellEnd"/>
      <w:r w:rsidR="003D7DB8" w:rsidRPr="00B5007A">
        <w:rPr>
          <w:rFonts w:ascii="Times New Roman" w:hAnsi="Times New Roman" w:cs="Times New Roman"/>
          <w:sz w:val="24"/>
          <w:szCs w:val="24"/>
        </w:rPr>
        <w:t xml:space="preserve"> </w:t>
      </w:r>
      <w:proofErr w:type="spellStart"/>
      <w:r w:rsidR="003D7DB8" w:rsidRPr="00B5007A">
        <w:rPr>
          <w:rFonts w:ascii="Times New Roman" w:hAnsi="Times New Roman" w:cs="Times New Roman"/>
          <w:sz w:val="24"/>
          <w:szCs w:val="24"/>
        </w:rPr>
        <w:t>sebagai</w:t>
      </w:r>
      <w:proofErr w:type="spellEnd"/>
      <w:r w:rsidR="003D7DB8" w:rsidRPr="00B5007A">
        <w:rPr>
          <w:rFonts w:ascii="Times New Roman" w:hAnsi="Times New Roman" w:cs="Times New Roman"/>
          <w:sz w:val="24"/>
          <w:szCs w:val="24"/>
        </w:rPr>
        <w:t xml:space="preserve"> </w:t>
      </w:r>
      <w:proofErr w:type="spellStart"/>
      <w:r w:rsidR="003D7DB8" w:rsidRPr="00B5007A">
        <w:rPr>
          <w:rFonts w:ascii="Times New Roman" w:hAnsi="Times New Roman" w:cs="Times New Roman"/>
          <w:sz w:val="24"/>
          <w:szCs w:val="24"/>
        </w:rPr>
        <w:t>berikut</w:t>
      </w:r>
      <w:proofErr w:type="spellEnd"/>
      <w:r w:rsidR="003D7DB8" w:rsidRPr="00B5007A">
        <w:rPr>
          <w:rFonts w:ascii="Times New Roman" w:hAnsi="Times New Roman" w:cs="Times New Roman"/>
          <w:sz w:val="24"/>
          <w:szCs w:val="24"/>
        </w:rPr>
        <w:t>:</w:t>
      </w:r>
    </w:p>
    <w:p w14:paraId="7FFD372C" w14:textId="5258FB2E" w:rsidR="00312A1D" w:rsidRDefault="003D7DB8" w:rsidP="002957D8">
      <w:pPr>
        <w:pStyle w:val="ListParagraph"/>
        <w:spacing w:after="0" w:line="240" w:lineRule="auto"/>
        <w:ind w:hanging="720"/>
        <w:jc w:val="both"/>
        <w:rPr>
          <w:rFonts w:ascii="Times New Roman" w:hAnsi="Times New Roman" w:cs="Times New Roman"/>
          <w:b/>
          <w:bCs/>
          <w:sz w:val="24"/>
          <w:szCs w:val="24"/>
        </w:rPr>
      </w:pPr>
      <w:r w:rsidRPr="00B5007A">
        <w:rPr>
          <w:rFonts w:ascii="Times New Roman" w:hAnsi="Times New Roman" w:cs="Times New Roman"/>
          <w:b/>
          <w:bCs/>
          <w:sz w:val="24"/>
          <w:szCs w:val="24"/>
        </w:rPr>
        <w:t xml:space="preserve"> </w:t>
      </w:r>
    </w:p>
    <w:p w14:paraId="5FD11F0E" w14:textId="77777777" w:rsidR="007A3DF0" w:rsidRDefault="007A3DF0" w:rsidP="002957D8">
      <w:pPr>
        <w:pStyle w:val="ListParagraph"/>
        <w:spacing w:after="0" w:line="240" w:lineRule="auto"/>
        <w:ind w:hanging="720"/>
        <w:jc w:val="both"/>
        <w:rPr>
          <w:rFonts w:ascii="Times New Roman" w:hAnsi="Times New Roman" w:cs="Times New Roman"/>
          <w:b/>
          <w:bCs/>
          <w:i/>
          <w:iCs/>
          <w:sz w:val="24"/>
          <w:szCs w:val="24"/>
        </w:rPr>
      </w:pPr>
    </w:p>
    <w:p w14:paraId="677C1852" w14:textId="77777777" w:rsidR="007A3DF0" w:rsidRDefault="007A3DF0" w:rsidP="002957D8">
      <w:pPr>
        <w:pStyle w:val="ListParagraph"/>
        <w:spacing w:after="0" w:line="240" w:lineRule="auto"/>
        <w:ind w:hanging="720"/>
        <w:jc w:val="both"/>
        <w:rPr>
          <w:rFonts w:ascii="Times New Roman" w:hAnsi="Times New Roman" w:cs="Times New Roman"/>
          <w:b/>
          <w:bCs/>
          <w:i/>
          <w:iCs/>
          <w:sz w:val="24"/>
          <w:szCs w:val="24"/>
        </w:rPr>
      </w:pPr>
    </w:p>
    <w:p w14:paraId="217599D8" w14:textId="3B458040" w:rsidR="00151CBA" w:rsidRDefault="003D7DB8" w:rsidP="002957D8">
      <w:pPr>
        <w:pStyle w:val="ListParagraph"/>
        <w:spacing w:after="0" w:line="240" w:lineRule="auto"/>
        <w:ind w:hanging="720"/>
        <w:jc w:val="both"/>
        <w:rPr>
          <w:rFonts w:ascii="Times New Roman" w:hAnsi="Times New Roman" w:cs="Times New Roman"/>
          <w:b/>
          <w:bCs/>
          <w:sz w:val="24"/>
          <w:szCs w:val="24"/>
        </w:rPr>
      </w:pPr>
      <w:r w:rsidRPr="005F39C1">
        <w:rPr>
          <w:rFonts w:ascii="Times New Roman" w:hAnsi="Times New Roman" w:cs="Times New Roman"/>
          <w:b/>
          <w:bCs/>
          <w:i/>
          <w:iCs/>
          <w:sz w:val="24"/>
          <w:szCs w:val="24"/>
        </w:rPr>
        <w:t>PBV</w:t>
      </w:r>
      <w:r w:rsidRPr="00B5007A">
        <w:rPr>
          <w:rFonts w:ascii="Times New Roman" w:hAnsi="Times New Roman" w:cs="Times New Roman"/>
          <w:b/>
          <w:bCs/>
          <w:sz w:val="24"/>
          <w:szCs w:val="24"/>
        </w:rPr>
        <w:t xml:space="preserve"> = 5,011 + 1,047 </w:t>
      </w:r>
      <w:r w:rsidRPr="005F39C1">
        <w:rPr>
          <w:rFonts w:ascii="Times New Roman" w:hAnsi="Times New Roman" w:cs="Times New Roman"/>
          <w:b/>
          <w:bCs/>
          <w:i/>
          <w:iCs/>
          <w:sz w:val="24"/>
          <w:szCs w:val="24"/>
        </w:rPr>
        <w:t>DAR</w:t>
      </w:r>
      <w:r w:rsidRPr="00B5007A">
        <w:rPr>
          <w:rFonts w:ascii="Times New Roman" w:hAnsi="Times New Roman" w:cs="Times New Roman"/>
          <w:b/>
          <w:bCs/>
          <w:sz w:val="24"/>
          <w:szCs w:val="24"/>
        </w:rPr>
        <w:t xml:space="preserve"> + 8,263 </w:t>
      </w:r>
      <w:r w:rsidRPr="005F39C1">
        <w:rPr>
          <w:rFonts w:ascii="Times New Roman" w:hAnsi="Times New Roman" w:cs="Times New Roman"/>
          <w:b/>
          <w:bCs/>
          <w:i/>
          <w:iCs/>
          <w:sz w:val="24"/>
          <w:szCs w:val="24"/>
        </w:rPr>
        <w:t>ROA</w:t>
      </w:r>
      <w:r w:rsidRPr="00B5007A">
        <w:rPr>
          <w:rFonts w:ascii="Times New Roman" w:hAnsi="Times New Roman" w:cs="Times New Roman"/>
          <w:b/>
          <w:bCs/>
          <w:sz w:val="24"/>
          <w:szCs w:val="24"/>
        </w:rPr>
        <w:t xml:space="preserve">– 0,165 </w:t>
      </w:r>
      <w:r w:rsidRPr="005F39C1">
        <w:rPr>
          <w:rFonts w:ascii="Times New Roman" w:hAnsi="Times New Roman" w:cs="Times New Roman"/>
          <w:b/>
          <w:bCs/>
          <w:i/>
          <w:iCs/>
          <w:sz w:val="24"/>
          <w:szCs w:val="24"/>
        </w:rPr>
        <w:t>SIZE</w:t>
      </w:r>
      <w:r w:rsidRPr="00B5007A">
        <w:rPr>
          <w:rFonts w:ascii="Times New Roman" w:hAnsi="Times New Roman" w:cs="Times New Roman"/>
          <w:b/>
          <w:bCs/>
          <w:sz w:val="24"/>
          <w:szCs w:val="24"/>
        </w:rPr>
        <w:t xml:space="preserve"> + e</w:t>
      </w:r>
    </w:p>
    <w:p w14:paraId="245D265A" w14:textId="0AF715D0" w:rsidR="00B31EF9" w:rsidRPr="00B5007A" w:rsidRDefault="00B31EF9" w:rsidP="002957D8">
      <w:pPr>
        <w:pStyle w:val="ListParagraph"/>
        <w:spacing w:after="0" w:line="240" w:lineRule="auto"/>
        <w:ind w:hanging="720"/>
        <w:jc w:val="both"/>
        <w:rPr>
          <w:rFonts w:ascii="Times New Roman" w:hAnsi="Times New Roman" w:cs="Times New Roman"/>
          <w:b/>
          <w:bCs/>
          <w:sz w:val="24"/>
          <w:szCs w:val="24"/>
        </w:rPr>
      </w:pPr>
    </w:p>
    <w:p w14:paraId="781E92CC" w14:textId="77777777" w:rsidR="00B677E6" w:rsidRDefault="00B677E6" w:rsidP="002957D8">
      <w:pPr>
        <w:pStyle w:val="ListParagraph"/>
        <w:spacing w:after="0" w:line="240" w:lineRule="auto"/>
        <w:ind w:hanging="720"/>
        <w:jc w:val="both"/>
        <w:rPr>
          <w:rFonts w:ascii="Times New Roman" w:hAnsi="Times New Roman" w:cs="Times New Roman"/>
          <w:b/>
          <w:bCs/>
          <w:sz w:val="24"/>
          <w:szCs w:val="24"/>
        </w:rPr>
      </w:pPr>
    </w:p>
    <w:p w14:paraId="26968070" w14:textId="0DB853F0" w:rsidR="00D223A9" w:rsidRDefault="00D223A9" w:rsidP="00D223A9">
      <w:pPr>
        <w:pStyle w:val="ListParagraph"/>
        <w:spacing w:after="0" w:line="240" w:lineRule="auto"/>
        <w:ind w:hanging="720"/>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Analisis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Korelasi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Berganda</w:t>
      </w:r>
      <w:proofErr w:type="spellEnd"/>
    </w:p>
    <w:p w14:paraId="6056A810" w14:textId="77777777" w:rsidR="006363BC" w:rsidRDefault="006363BC" w:rsidP="00312A1D">
      <w:pPr>
        <w:pStyle w:val="ListParagraph"/>
        <w:spacing w:after="0" w:line="240" w:lineRule="auto"/>
        <w:ind w:left="0"/>
        <w:jc w:val="both"/>
        <w:rPr>
          <w:rFonts w:ascii="Times New Roman" w:hAnsi="Times New Roman" w:cs="Times New Roman"/>
          <w:b/>
          <w:bCs/>
          <w:sz w:val="24"/>
          <w:szCs w:val="24"/>
        </w:rPr>
      </w:pPr>
    </w:p>
    <w:p w14:paraId="604775C2" w14:textId="234ACAAA" w:rsidR="00285E3A" w:rsidRDefault="00285E3A" w:rsidP="00312A1D">
      <w:pPr>
        <w:pStyle w:val="ListParagraph"/>
        <w:spacing w:after="0" w:line="240" w:lineRule="auto"/>
        <w:ind w:left="0"/>
        <w:jc w:val="both"/>
        <w:rPr>
          <w:rFonts w:ascii="Times New Roman" w:hAnsi="Times New Roman" w:cs="Times New Roman"/>
          <w:sz w:val="24"/>
          <w:szCs w:val="24"/>
        </w:rPr>
        <w:sectPr w:rsidR="00285E3A">
          <w:type w:val="continuous"/>
          <w:pgSz w:w="11907" w:h="16839"/>
          <w:pgMar w:top="2268" w:right="1701" w:bottom="1701" w:left="2268" w:header="709" w:footer="709" w:gutter="0"/>
          <w:cols w:num="2" w:space="720" w:equalWidth="0">
            <w:col w:w="3615" w:space="708"/>
            <w:col w:w="3615" w:space="0"/>
          </w:cols>
        </w:sectPr>
      </w:pPr>
    </w:p>
    <w:p w14:paraId="307D8A17" w14:textId="05E32558" w:rsidR="00312A1D" w:rsidRDefault="00312A1D" w:rsidP="00312A1D">
      <w:pPr>
        <w:pStyle w:val="ListParagraph"/>
        <w:spacing w:after="0" w:line="240" w:lineRule="auto"/>
        <w:ind w:left="0"/>
        <w:jc w:val="both"/>
        <w:rPr>
          <w:rFonts w:ascii="Times New Roman" w:hAnsi="Times New Roman" w:cs="Times New Roman"/>
          <w:sz w:val="24"/>
          <w:szCs w:val="24"/>
        </w:rPr>
        <w:sectPr w:rsidR="00312A1D" w:rsidSect="00312A1D">
          <w:type w:val="continuous"/>
          <w:pgSz w:w="11907" w:h="16839"/>
          <w:pgMar w:top="2268" w:right="1701" w:bottom="1701" w:left="2268" w:header="709" w:footer="709" w:gutter="0"/>
          <w:cols w:space="708"/>
        </w:sectPr>
      </w:pPr>
    </w:p>
    <w:p w14:paraId="3AD67A9D" w14:textId="77777777" w:rsidR="00845353" w:rsidRDefault="006363BC" w:rsidP="00312A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3E3EFE1" w14:textId="77777777" w:rsidR="00845353" w:rsidRDefault="00845353">
      <w:pPr>
        <w:autoSpaceDE w:val="0"/>
        <w:autoSpaceDN w:val="0"/>
        <w:adjustRightInd w:val="0"/>
        <w:spacing w:after="0" w:line="240" w:lineRule="auto"/>
        <w:ind w:left="60" w:right="60"/>
        <w:jc w:val="center"/>
        <w:rPr>
          <w:rFonts w:cs="Times New Roman"/>
          <w:b/>
          <w:bCs/>
          <w:i/>
          <w:iCs/>
          <w:color w:val="010205"/>
          <w:sz w:val="20"/>
          <w:szCs w:val="20"/>
          <w:lang w:val="id-ID"/>
        </w:rPr>
        <w:sectPr w:rsidR="00845353">
          <w:type w:val="continuous"/>
          <w:pgSz w:w="11907" w:h="16839"/>
          <w:pgMar w:top="2268" w:right="1701" w:bottom="1701" w:left="2268" w:header="709" w:footer="709" w:gutter="0"/>
          <w:cols w:num="2" w:space="720" w:equalWidth="0">
            <w:col w:w="3615" w:space="708"/>
            <w:col w:w="3615" w:space="0"/>
          </w:cols>
        </w:sectPr>
      </w:pPr>
    </w:p>
    <w:tbl>
      <w:tblPr>
        <w:tblW w:w="6000"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051"/>
        <w:gridCol w:w="1116"/>
        <w:gridCol w:w="1507"/>
        <w:gridCol w:w="1511"/>
      </w:tblGrid>
      <w:tr w:rsidR="00845353" w:rsidRPr="00562D62" w14:paraId="6E568A75" w14:textId="77777777" w:rsidTr="00845353">
        <w:trPr>
          <w:cantSplit/>
          <w:trHeight w:val="260"/>
        </w:trPr>
        <w:tc>
          <w:tcPr>
            <w:tcW w:w="6000" w:type="dxa"/>
            <w:gridSpan w:val="5"/>
            <w:tcBorders>
              <w:top w:val="nil"/>
              <w:left w:val="nil"/>
              <w:bottom w:val="single" w:sz="4" w:space="0" w:color="auto"/>
              <w:right w:val="nil"/>
            </w:tcBorders>
            <w:shd w:val="clear" w:color="auto" w:fill="FFFFFF"/>
            <w:vAlign w:val="center"/>
            <w:hideMark/>
          </w:tcPr>
          <w:p w14:paraId="512AB45F" w14:textId="77777777" w:rsidR="00845353" w:rsidRPr="00562D62" w:rsidRDefault="00845353">
            <w:pPr>
              <w:autoSpaceDE w:val="0"/>
              <w:autoSpaceDN w:val="0"/>
              <w:adjustRightInd w:val="0"/>
              <w:spacing w:after="0" w:line="240" w:lineRule="auto"/>
              <w:ind w:left="60" w:right="60"/>
              <w:jc w:val="center"/>
              <w:rPr>
                <w:rFonts w:ascii="Times New Roman" w:hAnsi="Times New Roman" w:cs="Times New Roman"/>
                <w:i/>
                <w:iCs/>
                <w:color w:val="010205"/>
                <w:sz w:val="20"/>
                <w:szCs w:val="20"/>
                <w:lang w:val="id-ID"/>
              </w:rPr>
            </w:pPr>
            <w:r w:rsidRPr="00562D62">
              <w:rPr>
                <w:rFonts w:ascii="Times New Roman" w:hAnsi="Times New Roman" w:cs="Times New Roman"/>
                <w:b/>
                <w:bCs/>
                <w:i/>
                <w:iCs/>
                <w:color w:val="010205"/>
                <w:sz w:val="20"/>
                <w:szCs w:val="20"/>
                <w:lang w:val="id-ID"/>
              </w:rPr>
              <w:t>Model Summary</w:t>
            </w:r>
            <w:r w:rsidRPr="00562D62">
              <w:rPr>
                <w:rFonts w:ascii="Times New Roman" w:hAnsi="Times New Roman" w:cs="Times New Roman"/>
                <w:b/>
                <w:bCs/>
                <w:i/>
                <w:iCs/>
                <w:color w:val="010205"/>
                <w:sz w:val="20"/>
                <w:szCs w:val="20"/>
                <w:vertAlign w:val="superscript"/>
                <w:lang w:val="id-ID"/>
              </w:rPr>
              <w:t>b</w:t>
            </w:r>
          </w:p>
        </w:tc>
      </w:tr>
      <w:tr w:rsidR="00845353" w:rsidRPr="00562D62" w14:paraId="005A7A2B" w14:textId="77777777" w:rsidTr="00845353">
        <w:trPr>
          <w:cantSplit/>
          <w:trHeight w:val="533"/>
        </w:trPr>
        <w:tc>
          <w:tcPr>
            <w:tcW w:w="815" w:type="dxa"/>
            <w:tcBorders>
              <w:top w:val="single" w:sz="4" w:space="0" w:color="auto"/>
              <w:left w:val="nil"/>
              <w:bottom w:val="single" w:sz="8" w:space="0" w:color="152935"/>
              <w:right w:val="nil"/>
            </w:tcBorders>
            <w:shd w:val="clear" w:color="auto" w:fill="FFFFFF"/>
            <w:vAlign w:val="bottom"/>
          </w:tcPr>
          <w:p w14:paraId="090AA491" w14:textId="77777777" w:rsidR="00845353" w:rsidRPr="00562D62" w:rsidRDefault="00845353">
            <w:pPr>
              <w:autoSpaceDE w:val="0"/>
              <w:autoSpaceDN w:val="0"/>
              <w:adjustRightInd w:val="0"/>
              <w:spacing w:after="0" w:line="320" w:lineRule="atLeast"/>
              <w:ind w:left="60" w:right="60"/>
              <w:rPr>
                <w:rFonts w:ascii="Times New Roman" w:hAnsi="Times New Roman" w:cs="Times New Roman"/>
                <w:color w:val="264A60"/>
                <w:sz w:val="20"/>
                <w:szCs w:val="20"/>
                <w:lang w:val="id-ID"/>
              </w:rPr>
            </w:pPr>
          </w:p>
          <w:p w14:paraId="7857FE1A" w14:textId="77777777" w:rsidR="00845353" w:rsidRPr="00562D62" w:rsidRDefault="00845353">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Model</w:t>
            </w:r>
          </w:p>
        </w:tc>
        <w:tc>
          <w:tcPr>
            <w:tcW w:w="1051" w:type="dxa"/>
            <w:tcBorders>
              <w:top w:val="single" w:sz="4" w:space="0" w:color="auto"/>
              <w:left w:val="nil"/>
              <w:bottom w:val="single" w:sz="8" w:space="0" w:color="152935"/>
              <w:right w:val="single" w:sz="8" w:space="0" w:color="E0E0E0"/>
            </w:tcBorders>
            <w:shd w:val="clear" w:color="auto" w:fill="FFFFFF"/>
            <w:vAlign w:val="bottom"/>
            <w:hideMark/>
          </w:tcPr>
          <w:p w14:paraId="62BC2AD2" w14:textId="77777777" w:rsidR="00845353" w:rsidRPr="00562D62" w:rsidRDefault="00845353">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R</w:t>
            </w:r>
          </w:p>
        </w:tc>
        <w:tc>
          <w:tcPr>
            <w:tcW w:w="1116"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67C3B266" w14:textId="77777777" w:rsidR="00845353" w:rsidRPr="00562D62" w:rsidRDefault="00845353">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R Square</w:t>
            </w:r>
          </w:p>
        </w:tc>
        <w:tc>
          <w:tcPr>
            <w:tcW w:w="1507"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599FD369" w14:textId="77777777" w:rsidR="00845353" w:rsidRPr="00562D62" w:rsidRDefault="00845353">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Adjusted R Square</w:t>
            </w:r>
          </w:p>
        </w:tc>
        <w:tc>
          <w:tcPr>
            <w:tcW w:w="1511" w:type="dxa"/>
            <w:tcBorders>
              <w:top w:val="single" w:sz="4" w:space="0" w:color="auto"/>
              <w:left w:val="single" w:sz="8" w:space="0" w:color="E0E0E0"/>
              <w:bottom w:val="single" w:sz="8" w:space="0" w:color="152935"/>
              <w:right w:val="nil"/>
            </w:tcBorders>
            <w:shd w:val="clear" w:color="auto" w:fill="FFFFFF"/>
            <w:vAlign w:val="bottom"/>
            <w:hideMark/>
          </w:tcPr>
          <w:p w14:paraId="637E539C" w14:textId="77777777" w:rsidR="00845353" w:rsidRPr="00562D62" w:rsidRDefault="00845353">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Std. Error of the Estimate</w:t>
            </w:r>
          </w:p>
        </w:tc>
      </w:tr>
      <w:tr w:rsidR="00845353" w:rsidRPr="00562D62" w14:paraId="57D717C9" w14:textId="77777777" w:rsidTr="00845353">
        <w:trPr>
          <w:cantSplit/>
          <w:trHeight w:val="260"/>
        </w:trPr>
        <w:tc>
          <w:tcPr>
            <w:tcW w:w="815" w:type="dxa"/>
            <w:tcBorders>
              <w:top w:val="single" w:sz="8" w:space="0" w:color="152935"/>
              <w:left w:val="nil"/>
              <w:bottom w:val="single" w:sz="8" w:space="0" w:color="152935"/>
              <w:right w:val="nil"/>
            </w:tcBorders>
            <w:shd w:val="clear" w:color="auto" w:fill="E0E0E0"/>
            <w:hideMark/>
          </w:tcPr>
          <w:p w14:paraId="2A0D65B7" w14:textId="77777777" w:rsidR="00845353" w:rsidRPr="00562D62" w:rsidRDefault="00845353">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1</w:t>
            </w:r>
          </w:p>
        </w:tc>
        <w:tc>
          <w:tcPr>
            <w:tcW w:w="1051" w:type="dxa"/>
            <w:tcBorders>
              <w:top w:val="single" w:sz="8" w:space="0" w:color="152935"/>
              <w:left w:val="nil"/>
              <w:bottom w:val="single" w:sz="8" w:space="0" w:color="152935"/>
              <w:right w:val="single" w:sz="8" w:space="0" w:color="E0E0E0"/>
            </w:tcBorders>
            <w:shd w:val="clear" w:color="auto" w:fill="FFFFFF"/>
            <w:hideMark/>
          </w:tcPr>
          <w:p w14:paraId="5F03E9C2" w14:textId="77777777" w:rsidR="00845353" w:rsidRPr="00562D62" w:rsidRDefault="00845353">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.634</w:t>
            </w:r>
            <w:r w:rsidRPr="00562D62">
              <w:rPr>
                <w:rFonts w:ascii="Times New Roman" w:hAnsi="Times New Roman" w:cs="Times New Roman"/>
                <w:color w:val="010205"/>
                <w:sz w:val="20"/>
                <w:szCs w:val="20"/>
                <w:vertAlign w:val="superscript"/>
                <w:lang w:val="id-ID"/>
              </w:rPr>
              <w:t>a</w:t>
            </w:r>
          </w:p>
        </w:tc>
        <w:tc>
          <w:tcPr>
            <w:tcW w:w="1116" w:type="dxa"/>
            <w:tcBorders>
              <w:top w:val="single" w:sz="8" w:space="0" w:color="152935"/>
              <w:left w:val="single" w:sz="8" w:space="0" w:color="E0E0E0"/>
              <w:bottom w:val="single" w:sz="8" w:space="0" w:color="152935"/>
              <w:right w:val="single" w:sz="8" w:space="0" w:color="E0E0E0"/>
            </w:tcBorders>
            <w:shd w:val="clear" w:color="auto" w:fill="FFFFFF"/>
            <w:hideMark/>
          </w:tcPr>
          <w:p w14:paraId="342B9C42" w14:textId="77777777" w:rsidR="00845353" w:rsidRPr="00562D62" w:rsidRDefault="00845353">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.402</w:t>
            </w:r>
          </w:p>
        </w:tc>
        <w:tc>
          <w:tcPr>
            <w:tcW w:w="1507" w:type="dxa"/>
            <w:tcBorders>
              <w:top w:val="single" w:sz="8" w:space="0" w:color="152935"/>
              <w:left w:val="single" w:sz="8" w:space="0" w:color="E0E0E0"/>
              <w:bottom w:val="single" w:sz="8" w:space="0" w:color="152935"/>
              <w:right w:val="single" w:sz="8" w:space="0" w:color="E0E0E0"/>
            </w:tcBorders>
            <w:shd w:val="clear" w:color="auto" w:fill="FFFFFF"/>
            <w:hideMark/>
          </w:tcPr>
          <w:p w14:paraId="08164F38" w14:textId="77777777" w:rsidR="00845353" w:rsidRPr="00562D62" w:rsidRDefault="00845353">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.379</w:t>
            </w:r>
          </w:p>
        </w:tc>
        <w:tc>
          <w:tcPr>
            <w:tcW w:w="1511" w:type="dxa"/>
            <w:tcBorders>
              <w:top w:val="single" w:sz="8" w:space="0" w:color="152935"/>
              <w:left w:val="single" w:sz="8" w:space="0" w:color="E0E0E0"/>
              <w:bottom w:val="single" w:sz="8" w:space="0" w:color="152935"/>
              <w:right w:val="nil"/>
            </w:tcBorders>
            <w:shd w:val="clear" w:color="auto" w:fill="FFFFFF"/>
            <w:hideMark/>
          </w:tcPr>
          <w:p w14:paraId="5AE9D682" w14:textId="77777777" w:rsidR="00845353" w:rsidRPr="00562D62" w:rsidRDefault="00845353">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.68022</w:t>
            </w:r>
          </w:p>
        </w:tc>
      </w:tr>
      <w:tr w:rsidR="00845353" w:rsidRPr="00562D62" w14:paraId="48C92155" w14:textId="77777777" w:rsidTr="00845353">
        <w:trPr>
          <w:cantSplit/>
          <w:trHeight w:val="273"/>
        </w:trPr>
        <w:tc>
          <w:tcPr>
            <w:tcW w:w="6000" w:type="dxa"/>
            <w:gridSpan w:val="5"/>
            <w:tcBorders>
              <w:top w:val="nil"/>
              <w:left w:val="nil"/>
              <w:bottom w:val="nil"/>
              <w:right w:val="nil"/>
            </w:tcBorders>
            <w:shd w:val="clear" w:color="auto" w:fill="FFFFFF"/>
            <w:hideMark/>
          </w:tcPr>
          <w:p w14:paraId="71B85CB3" w14:textId="77777777" w:rsidR="00845353" w:rsidRPr="00562D62" w:rsidRDefault="00845353">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a. Predictors: (Constant), SIZE, ROA, DAR</w:t>
            </w:r>
          </w:p>
        </w:tc>
      </w:tr>
      <w:tr w:rsidR="00845353" w:rsidRPr="00562D62" w14:paraId="03CBB6D4" w14:textId="77777777" w:rsidTr="00845353">
        <w:trPr>
          <w:cantSplit/>
          <w:trHeight w:val="260"/>
        </w:trPr>
        <w:tc>
          <w:tcPr>
            <w:tcW w:w="6000" w:type="dxa"/>
            <w:gridSpan w:val="5"/>
            <w:tcBorders>
              <w:top w:val="nil"/>
              <w:left w:val="nil"/>
              <w:bottom w:val="nil"/>
              <w:right w:val="nil"/>
            </w:tcBorders>
            <w:shd w:val="clear" w:color="auto" w:fill="FFFFFF"/>
            <w:hideMark/>
          </w:tcPr>
          <w:p w14:paraId="67109FB4" w14:textId="77777777" w:rsidR="00845353" w:rsidRPr="00562D62" w:rsidRDefault="00845353">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b. Dependent Variable: PBV</w:t>
            </w:r>
          </w:p>
        </w:tc>
      </w:tr>
    </w:tbl>
    <w:p w14:paraId="2BCA7106" w14:textId="77777777" w:rsidR="00845353" w:rsidRPr="00F838E6" w:rsidRDefault="00845353" w:rsidP="00845353">
      <w:pPr>
        <w:pStyle w:val="ListParagraph"/>
        <w:spacing w:after="0" w:line="240" w:lineRule="auto"/>
        <w:ind w:left="142" w:firstLine="567"/>
        <w:jc w:val="both"/>
        <w:rPr>
          <w:rFonts w:ascii="Times New Roman" w:hAnsi="Times New Roman" w:cs="Times New Roman"/>
          <w:sz w:val="24"/>
          <w:szCs w:val="24"/>
        </w:rPr>
      </w:pPr>
      <w:proofErr w:type="spellStart"/>
      <w:r w:rsidRPr="007308BC">
        <w:rPr>
          <w:rFonts w:ascii="Times New Roman" w:hAnsi="Times New Roman" w:cs="Times New Roman"/>
          <w:sz w:val="20"/>
          <w:szCs w:val="20"/>
        </w:rPr>
        <w:t>Sumber</w:t>
      </w:r>
      <w:proofErr w:type="spellEnd"/>
      <w:r w:rsidRPr="007308BC">
        <w:rPr>
          <w:rFonts w:ascii="Times New Roman" w:hAnsi="Times New Roman" w:cs="Times New Roman"/>
          <w:sz w:val="20"/>
          <w:szCs w:val="20"/>
        </w:rPr>
        <w:t xml:space="preserve">: data </w:t>
      </w:r>
      <w:proofErr w:type="spellStart"/>
      <w:r w:rsidRPr="007308BC">
        <w:rPr>
          <w:rFonts w:ascii="Times New Roman" w:hAnsi="Times New Roman" w:cs="Times New Roman"/>
          <w:sz w:val="20"/>
          <w:szCs w:val="20"/>
        </w:rPr>
        <w:t>sekunder</w:t>
      </w:r>
      <w:proofErr w:type="spellEnd"/>
      <w:r w:rsidRPr="007308BC">
        <w:rPr>
          <w:rFonts w:ascii="Times New Roman" w:hAnsi="Times New Roman" w:cs="Times New Roman"/>
          <w:sz w:val="20"/>
          <w:szCs w:val="20"/>
        </w:rPr>
        <w:t xml:space="preserve"> yang </w:t>
      </w:r>
      <w:proofErr w:type="spellStart"/>
      <w:r w:rsidRPr="007308BC">
        <w:rPr>
          <w:rFonts w:ascii="Times New Roman" w:hAnsi="Times New Roman" w:cs="Times New Roman"/>
          <w:sz w:val="20"/>
          <w:szCs w:val="20"/>
        </w:rPr>
        <w:t>diolah</w:t>
      </w:r>
      <w:proofErr w:type="spellEnd"/>
      <w:r w:rsidRPr="007308BC">
        <w:rPr>
          <w:rFonts w:ascii="Times New Roman" w:hAnsi="Times New Roman" w:cs="Times New Roman"/>
          <w:sz w:val="20"/>
          <w:szCs w:val="20"/>
        </w:rPr>
        <w:t xml:space="preserve"> </w:t>
      </w:r>
      <w:proofErr w:type="spellStart"/>
      <w:r w:rsidRPr="007308BC">
        <w:rPr>
          <w:rFonts w:ascii="Times New Roman" w:hAnsi="Times New Roman" w:cs="Times New Roman"/>
          <w:sz w:val="20"/>
          <w:szCs w:val="20"/>
        </w:rPr>
        <w:t>dengan</w:t>
      </w:r>
      <w:proofErr w:type="spellEnd"/>
      <w:r w:rsidRPr="007308BC">
        <w:rPr>
          <w:rFonts w:ascii="Times New Roman" w:hAnsi="Times New Roman" w:cs="Times New Roman"/>
          <w:sz w:val="20"/>
          <w:szCs w:val="20"/>
        </w:rPr>
        <w:t xml:space="preserve"> </w:t>
      </w:r>
      <w:r w:rsidRPr="00B5007A">
        <w:rPr>
          <w:rFonts w:ascii="Times New Roman" w:hAnsi="Times New Roman" w:cs="Times New Roman"/>
          <w:sz w:val="20"/>
          <w:szCs w:val="20"/>
        </w:rPr>
        <w:t>SPSS, 2024</w:t>
      </w:r>
    </w:p>
    <w:p w14:paraId="0A767A76" w14:textId="77777777" w:rsidR="00845353" w:rsidRDefault="00845353" w:rsidP="00312A1D">
      <w:pPr>
        <w:pStyle w:val="ListParagraph"/>
        <w:spacing w:after="0" w:line="240" w:lineRule="auto"/>
        <w:ind w:left="0"/>
        <w:jc w:val="both"/>
        <w:rPr>
          <w:rFonts w:ascii="Times New Roman" w:hAnsi="Times New Roman" w:cs="Times New Roman"/>
          <w:sz w:val="24"/>
          <w:szCs w:val="24"/>
        </w:rPr>
        <w:sectPr w:rsidR="00845353" w:rsidSect="00845353">
          <w:type w:val="continuous"/>
          <w:pgSz w:w="11907" w:h="16839"/>
          <w:pgMar w:top="2268" w:right="1701" w:bottom="1701" w:left="2268" w:header="709" w:footer="709" w:gutter="0"/>
          <w:cols w:space="708"/>
        </w:sectPr>
      </w:pPr>
    </w:p>
    <w:p w14:paraId="4F0ADF45" w14:textId="33EA33EB" w:rsidR="00D223A9" w:rsidRDefault="00D223A9" w:rsidP="00312A1D">
      <w:pPr>
        <w:pStyle w:val="ListParagraph"/>
        <w:spacing w:after="0" w:line="240" w:lineRule="auto"/>
        <w:ind w:left="0"/>
        <w:jc w:val="both"/>
        <w:rPr>
          <w:rFonts w:ascii="Times New Roman" w:hAnsi="Times New Roman" w:cs="Times New Roman"/>
          <w:sz w:val="24"/>
          <w:szCs w:val="24"/>
        </w:rPr>
      </w:pPr>
    </w:p>
    <w:p w14:paraId="4CDB47B3" w14:textId="2BBA96BA" w:rsidR="00D223A9" w:rsidRDefault="00845353" w:rsidP="00312A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12A1D" w:rsidRPr="00312A1D">
        <w:rPr>
          <w:rFonts w:ascii="Times New Roman" w:hAnsi="Times New Roman" w:cs="Times New Roman"/>
          <w:sz w:val="24"/>
          <w:szCs w:val="24"/>
        </w:rPr>
        <w:t xml:space="preserve">Nilai R </w:t>
      </w:r>
      <w:proofErr w:type="spellStart"/>
      <w:r w:rsidR="00312A1D" w:rsidRPr="00312A1D">
        <w:rPr>
          <w:rFonts w:ascii="Times New Roman" w:hAnsi="Times New Roman" w:cs="Times New Roman"/>
          <w:sz w:val="24"/>
          <w:szCs w:val="24"/>
        </w:rPr>
        <w:t>sebesar</w:t>
      </w:r>
      <w:proofErr w:type="spellEnd"/>
      <w:r w:rsidR="00312A1D" w:rsidRPr="00312A1D">
        <w:rPr>
          <w:rFonts w:ascii="Times New Roman" w:hAnsi="Times New Roman" w:cs="Times New Roman"/>
          <w:sz w:val="24"/>
          <w:szCs w:val="24"/>
        </w:rPr>
        <w:t xml:space="preserve"> 0,634 </w:t>
      </w:r>
      <w:proofErr w:type="spellStart"/>
      <w:r w:rsidR="00312A1D" w:rsidRPr="00312A1D">
        <w:rPr>
          <w:rFonts w:ascii="Times New Roman" w:hAnsi="Times New Roman" w:cs="Times New Roman"/>
          <w:sz w:val="24"/>
          <w:szCs w:val="24"/>
        </w:rPr>
        <w:t>berada</w:t>
      </w:r>
      <w:proofErr w:type="spellEnd"/>
      <w:r w:rsidR="00312A1D" w:rsidRPr="00312A1D">
        <w:rPr>
          <w:rFonts w:ascii="Times New Roman" w:hAnsi="Times New Roman" w:cs="Times New Roman"/>
          <w:sz w:val="24"/>
          <w:szCs w:val="24"/>
        </w:rPr>
        <w:t xml:space="preserve"> di </w:t>
      </w:r>
      <w:proofErr w:type="spellStart"/>
      <w:r w:rsidR="00312A1D" w:rsidRPr="00312A1D">
        <w:rPr>
          <w:rFonts w:ascii="Times New Roman" w:hAnsi="Times New Roman" w:cs="Times New Roman"/>
          <w:sz w:val="24"/>
          <w:szCs w:val="24"/>
        </w:rPr>
        <w:t>nilai</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interpretasi</w:t>
      </w:r>
      <w:proofErr w:type="spellEnd"/>
      <w:r w:rsidR="00312A1D" w:rsidRPr="00312A1D">
        <w:rPr>
          <w:rFonts w:ascii="Times New Roman" w:hAnsi="Times New Roman" w:cs="Times New Roman"/>
          <w:sz w:val="24"/>
          <w:szCs w:val="24"/>
        </w:rPr>
        <w:t xml:space="preserve"> 0,600-0,799 </w:t>
      </w:r>
      <w:proofErr w:type="spellStart"/>
      <w:r w:rsidR="00312A1D" w:rsidRPr="00312A1D">
        <w:rPr>
          <w:rFonts w:ascii="Times New Roman" w:hAnsi="Times New Roman" w:cs="Times New Roman"/>
          <w:sz w:val="24"/>
          <w:szCs w:val="24"/>
        </w:rPr>
        <w:t>terdapat</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korelasi</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kuat</w:t>
      </w:r>
      <w:proofErr w:type="spellEnd"/>
      <w:r w:rsidR="00312A1D" w:rsidRPr="00312A1D">
        <w:rPr>
          <w:rFonts w:ascii="Times New Roman" w:hAnsi="Times New Roman" w:cs="Times New Roman"/>
          <w:sz w:val="24"/>
          <w:szCs w:val="24"/>
        </w:rPr>
        <w:t>, yang</w:t>
      </w:r>
      <w:r w:rsidR="00312A1D">
        <w:rPr>
          <w:rFonts w:ascii="Times New Roman" w:hAnsi="Times New Roman" w:cs="Times New Roman"/>
          <w:b/>
          <w:bCs/>
          <w:sz w:val="24"/>
          <w:szCs w:val="24"/>
        </w:rPr>
        <w:t xml:space="preserve"> </w:t>
      </w:r>
      <w:proofErr w:type="spellStart"/>
      <w:r w:rsidR="00312A1D" w:rsidRPr="00312A1D">
        <w:rPr>
          <w:rFonts w:ascii="Times New Roman" w:hAnsi="Times New Roman" w:cs="Times New Roman"/>
          <w:sz w:val="24"/>
          <w:szCs w:val="24"/>
        </w:rPr>
        <w:t>artinya</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hubungan</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antara</w:t>
      </w:r>
      <w:proofErr w:type="spellEnd"/>
      <w:r w:rsidR="00312A1D">
        <w:rPr>
          <w:rFonts w:ascii="Times New Roman" w:hAnsi="Times New Roman" w:cs="Times New Roman"/>
          <w:b/>
          <w:bCs/>
          <w:sz w:val="24"/>
          <w:szCs w:val="24"/>
        </w:rPr>
        <w:t xml:space="preserve"> </w:t>
      </w:r>
      <w:r w:rsidR="00312A1D" w:rsidRPr="00E558E0">
        <w:rPr>
          <w:rFonts w:ascii="Times New Roman" w:hAnsi="Times New Roman" w:cs="Times New Roman"/>
          <w:i/>
          <w:iCs/>
          <w:sz w:val="24"/>
          <w:szCs w:val="24"/>
        </w:rPr>
        <w:t xml:space="preserve">Debt to Asset Ratio (DAR), Return </w:t>
      </w:r>
      <w:proofErr w:type="gramStart"/>
      <w:r w:rsidR="00312A1D" w:rsidRPr="00E558E0">
        <w:rPr>
          <w:rFonts w:ascii="Times New Roman" w:hAnsi="Times New Roman" w:cs="Times New Roman"/>
          <w:i/>
          <w:iCs/>
          <w:sz w:val="24"/>
          <w:szCs w:val="24"/>
        </w:rPr>
        <w:t>On</w:t>
      </w:r>
      <w:proofErr w:type="gramEnd"/>
      <w:r w:rsidR="00312A1D" w:rsidRPr="00E558E0">
        <w:rPr>
          <w:rFonts w:ascii="Times New Roman" w:hAnsi="Times New Roman" w:cs="Times New Roman"/>
          <w:i/>
          <w:iCs/>
          <w:sz w:val="24"/>
          <w:szCs w:val="24"/>
        </w:rPr>
        <w:t xml:space="preserve"> Asset (ROA) </w:t>
      </w:r>
      <w:r w:rsidR="00312A1D" w:rsidRPr="00E558E0">
        <w:rPr>
          <w:rFonts w:ascii="Times New Roman" w:hAnsi="Times New Roman" w:cs="Times New Roman"/>
          <w:sz w:val="24"/>
          <w:szCs w:val="24"/>
        </w:rPr>
        <w:t>dan</w:t>
      </w:r>
      <w:r w:rsidR="00312A1D" w:rsidRPr="00E558E0">
        <w:rPr>
          <w:rFonts w:ascii="Times New Roman" w:hAnsi="Times New Roman" w:cs="Times New Roman"/>
          <w:i/>
          <w:iCs/>
          <w:sz w:val="24"/>
          <w:szCs w:val="24"/>
        </w:rPr>
        <w:t xml:space="preserve"> size</w:t>
      </w:r>
      <w:r w:rsidR="00312A1D" w:rsidRPr="00B5007A">
        <w:rPr>
          <w:rFonts w:ascii="Times New Roman" w:hAnsi="Times New Roman" w:cs="Times New Roman"/>
          <w:sz w:val="24"/>
          <w:szCs w:val="24"/>
        </w:rPr>
        <w:t xml:space="preserve"> </w:t>
      </w:r>
      <w:proofErr w:type="spellStart"/>
      <w:r w:rsidR="00312A1D" w:rsidRPr="00B5007A">
        <w:rPr>
          <w:rFonts w:ascii="Times New Roman" w:hAnsi="Times New Roman" w:cs="Times New Roman"/>
          <w:sz w:val="24"/>
          <w:szCs w:val="24"/>
        </w:rPr>
        <w:t>mempengaruhi</w:t>
      </w:r>
      <w:proofErr w:type="spellEnd"/>
      <w:r w:rsidR="00312A1D" w:rsidRPr="00B5007A">
        <w:rPr>
          <w:rFonts w:ascii="Times New Roman" w:hAnsi="Times New Roman" w:cs="Times New Roman"/>
          <w:sz w:val="24"/>
          <w:szCs w:val="24"/>
        </w:rPr>
        <w:t xml:space="preserve"> </w:t>
      </w:r>
      <w:proofErr w:type="spellStart"/>
      <w:r w:rsidR="00312A1D" w:rsidRPr="00B5007A">
        <w:rPr>
          <w:rFonts w:ascii="Times New Roman" w:hAnsi="Times New Roman" w:cs="Times New Roman"/>
          <w:sz w:val="24"/>
          <w:szCs w:val="24"/>
        </w:rPr>
        <w:t>terhadap</w:t>
      </w:r>
      <w:proofErr w:type="spellEnd"/>
      <w:r w:rsidR="00312A1D" w:rsidRPr="00B5007A">
        <w:rPr>
          <w:rFonts w:ascii="Times New Roman" w:hAnsi="Times New Roman" w:cs="Times New Roman"/>
          <w:sz w:val="24"/>
          <w:szCs w:val="24"/>
        </w:rPr>
        <w:t xml:space="preserve"> </w:t>
      </w:r>
      <w:proofErr w:type="spellStart"/>
      <w:r w:rsidR="00312A1D" w:rsidRPr="00B5007A">
        <w:rPr>
          <w:rFonts w:ascii="Times New Roman" w:hAnsi="Times New Roman" w:cs="Times New Roman"/>
          <w:sz w:val="24"/>
          <w:szCs w:val="24"/>
        </w:rPr>
        <w:t>nilai</w:t>
      </w:r>
      <w:proofErr w:type="spellEnd"/>
      <w:r w:rsidR="00312A1D" w:rsidRPr="00B5007A">
        <w:rPr>
          <w:rFonts w:ascii="Times New Roman" w:hAnsi="Times New Roman" w:cs="Times New Roman"/>
          <w:sz w:val="24"/>
          <w:szCs w:val="24"/>
        </w:rPr>
        <w:t xml:space="preserve"> </w:t>
      </w:r>
    </w:p>
    <w:p w14:paraId="123C3FBC" w14:textId="6BF982A9" w:rsidR="00D223A9" w:rsidRDefault="00D223A9" w:rsidP="00312A1D">
      <w:pPr>
        <w:pStyle w:val="ListParagraph"/>
        <w:spacing w:after="0" w:line="240" w:lineRule="auto"/>
        <w:ind w:left="0"/>
        <w:jc w:val="both"/>
        <w:rPr>
          <w:rFonts w:ascii="Times New Roman" w:hAnsi="Times New Roman" w:cs="Times New Roman"/>
          <w:sz w:val="24"/>
          <w:szCs w:val="24"/>
        </w:rPr>
      </w:pPr>
    </w:p>
    <w:p w14:paraId="179BBB9C" w14:textId="77777777" w:rsidR="00D223A9" w:rsidRDefault="00D223A9" w:rsidP="00312A1D">
      <w:pPr>
        <w:pStyle w:val="ListParagraph"/>
        <w:spacing w:after="0" w:line="240" w:lineRule="auto"/>
        <w:ind w:left="0"/>
        <w:jc w:val="both"/>
        <w:rPr>
          <w:rFonts w:ascii="Times New Roman" w:hAnsi="Times New Roman" w:cs="Times New Roman"/>
          <w:sz w:val="24"/>
          <w:szCs w:val="24"/>
        </w:rPr>
      </w:pPr>
    </w:p>
    <w:p w14:paraId="3E29F2CD" w14:textId="50530CB1" w:rsidR="00312A1D" w:rsidRDefault="00D223A9" w:rsidP="00312A1D">
      <w:pPr>
        <w:pStyle w:val="ListParagraph"/>
        <w:spacing w:after="0" w:line="240" w:lineRule="auto"/>
        <w:ind w:left="0"/>
        <w:jc w:val="both"/>
        <w:rPr>
          <w:rFonts w:ascii="Times New Roman" w:hAnsi="Times New Roman" w:cs="Times New Roman"/>
          <w:b/>
          <w:bCs/>
          <w:sz w:val="24"/>
          <w:szCs w:val="24"/>
        </w:rPr>
      </w:pPr>
      <w:proofErr w:type="spellStart"/>
      <w:r>
        <w:rPr>
          <w:rFonts w:ascii="Times New Roman" w:hAnsi="Times New Roman" w:cs="Times New Roman"/>
          <w:sz w:val="24"/>
          <w:szCs w:val="24"/>
        </w:rPr>
        <w:t>p</w:t>
      </w:r>
      <w:r w:rsidR="00312A1D">
        <w:rPr>
          <w:rFonts w:ascii="Times New Roman" w:hAnsi="Times New Roman" w:cs="Times New Roman"/>
          <w:sz w:val="24"/>
          <w:szCs w:val="24"/>
        </w:rPr>
        <w:t>erusahaan</w:t>
      </w:r>
      <w:proofErr w:type="spellEnd"/>
      <w:r w:rsidR="00312A1D">
        <w:rPr>
          <w:rFonts w:ascii="Times New Roman" w:hAnsi="Times New Roman" w:cs="Times New Roman"/>
          <w:sz w:val="24"/>
          <w:szCs w:val="24"/>
        </w:rPr>
        <w:t xml:space="preserve">. </w:t>
      </w:r>
      <w:proofErr w:type="spellStart"/>
      <w:r w:rsidR="00312A1D">
        <w:rPr>
          <w:rFonts w:ascii="Times New Roman" w:hAnsi="Times New Roman" w:cs="Times New Roman"/>
          <w:sz w:val="24"/>
          <w:szCs w:val="24"/>
        </w:rPr>
        <w:t>Korelasi</w:t>
      </w:r>
      <w:proofErr w:type="spellEnd"/>
      <w:r w:rsidR="00312A1D">
        <w:rPr>
          <w:rFonts w:ascii="Times New Roman" w:hAnsi="Times New Roman" w:cs="Times New Roman"/>
          <w:sz w:val="24"/>
          <w:szCs w:val="24"/>
        </w:rPr>
        <w:t xml:space="preserve"> yang </w:t>
      </w:r>
      <w:proofErr w:type="spellStart"/>
      <w:r w:rsidR="00312A1D">
        <w:rPr>
          <w:rFonts w:ascii="Times New Roman" w:hAnsi="Times New Roman" w:cs="Times New Roman"/>
          <w:sz w:val="24"/>
          <w:szCs w:val="24"/>
        </w:rPr>
        <w:t>positif</w:t>
      </w:r>
      <w:proofErr w:type="spellEnd"/>
      <w:r w:rsidR="00312A1D">
        <w:rPr>
          <w:rFonts w:ascii="Times New Roman" w:hAnsi="Times New Roman" w:cs="Times New Roman"/>
          <w:sz w:val="24"/>
          <w:szCs w:val="24"/>
        </w:rPr>
        <w:t xml:space="preserve"> </w:t>
      </w:r>
      <w:proofErr w:type="spellStart"/>
      <w:r w:rsidR="00312A1D">
        <w:rPr>
          <w:rFonts w:ascii="Times New Roman" w:hAnsi="Times New Roman" w:cs="Times New Roman"/>
          <w:sz w:val="24"/>
          <w:szCs w:val="24"/>
        </w:rPr>
        <w:t>menunjukkan</w:t>
      </w:r>
      <w:proofErr w:type="spellEnd"/>
      <w:r w:rsidR="00312A1D">
        <w:rPr>
          <w:rFonts w:ascii="Times New Roman" w:hAnsi="Times New Roman" w:cs="Times New Roman"/>
          <w:sz w:val="24"/>
          <w:szCs w:val="24"/>
        </w:rPr>
        <w:t xml:space="preserve"> </w:t>
      </w:r>
      <w:proofErr w:type="spellStart"/>
      <w:r w:rsidR="00312A1D">
        <w:rPr>
          <w:rFonts w:ascii="Times New Roman" w:hAnsi="Times New Roman" w:cs="Times New Roman"/>
          <w:sz w:val="24"/>
          <w:szCs w:val="24"/>
        </w:rPr>
        <w:t>bahwa</w:t>
      </w:r>
      <w:proofErr w:type="spellEnd"/>
      <w:r w:rsidR="00312A1D">
        <w:rPr>
          <w:rFonts w:ascii="Times New Roman" w:hAnsi="Times New Roman" w:cs="Times New Roman"/>
          <w:sz w:val="24"/>
          <w:szCs w:val="24"/>
        </w:rPr>
        <w:t xml:space="preserve"> </w:t>
      </w:r>
      <w:proofErr w:type="spellStart"/>
      <w:r w:rsidR="00312A1D">
        <w:rPr>
          <w:rFonts w:ascii="Times New Roman" w:hAnsi="Times New Roman" w:cs="Times New Roman"/>
          <w:sz w:val="24"/>
          <w:szCs w:val="24"/>
        </w:rPr>
        <w:t>semakin</w:t>
      </w:r>
      <w:proofErr w:type="spellEnd"/>
      <w:r w:rsidR="00312A1D">
        <w:rPr>
          <w:rFonts w:ascii="Times New Roman" w:hAnsi="Times New Roman" w:cs="Times New Roman"/>
          <w:sz w:val="24"/>
          <w:szCs w:val="24"/>
        </w:rPr>
        <w:t xml:space="preserve"> </w:t>
      </w:r>
      <w:proofErr w:type="spellStart"/>
      <w:proofErr w:type="gramStart"/>
      <w:r w:rsidR="00312A1D">
        <w:rPr>
          <w:rFonts w:ascii="Times New Roman" w:hAnsi="Times New Roman" w:cs="Times New Roman"/>
          <w:sz w:val="24"/>
          <w:szCs w:val="24"/>
        </w:rPr>
        <w:t>meningkat</w:t>
      </w:r>
      <w:proofErr w:type="spellEnd"/>
      <w:r w:rsidR="00312A1D">
        <w:rPr>
          <w:rFonts w:ascii="Times New Roman" w:hAnsi="Times New Roman" w:cs="Times New Roman"/>
          <w:sz w:val="24"/>
          <w:szCs w:val="24"/>
        </w:rPr>
        <w:t xml:space="preserve">  </w:t>
      </w:r>
      <w:r w:rsidR="00312A1D" w:rsidRPr="00E558E0">
        <w:rPr>
          <w:rFonts w:ascii="Times New Roman" w:hAnsi="Times New Roman" w:cs="Times New Roman"/>
          <w:i/>
          <w:iCs/>
          <w:sz w:val="24"/>
          <w:szCs w:val="24"/>
        </w:rPr>
        <w:t>Debt</w:t>
      </w:r>
      <w:proofErr w:type="gramEnd"/>
      <w:r w:rsidR="00312A1D" w:rsidRPr="00E558E0">
        <w:rPr>
          <w:rFonts w:ascii="Times New Roman" w:hAnsi="Times New Roman" w:cs="Times New Roman"/>
          <w:i/>
          <w:iCs/>
          <w:sz w:val="24"/>
          <w:szCs w:val="24"/>
        </w:rPr>
        <w:t xml:space="preserve"> to Asset Ratio (DAR), Return On Asset (ROA) </w:t>
      </w:r>
      <w:r w:rsidR="00312A1D" w:rsidRPr="00E558E0">
        <w:rPr>
          <w:rFonts w:ascii="Times New Roman" w:hAnsi="Times New Roman" w:cs="Times New Roman"/>
          <w:sz w:val="24"/>
          <w:szCs w:val="24"/>
        </w:rPr>
        <w:t>dan</w:t>
      </w:r>
      <w:r w:rsidR="00312A1D" w:rsidRPr="00E558E0">
        <w:rPr>
          <w:rFonts w:ascii="Times New Roman" w:hAnsi="Times New Roman" w:cs="Times New Roman"/>
          <w:i/>
          <w:iCs/>
          <w:sz w:val="24"/>
          <w:szCs w:val="24"/>
        </w:rPr>
        <w:t xml:space="preserve"> size</w:t>
      </w:r>
      <w:r w:rsidR="00312A1D">
        <w:rPr>
          <w:rFonts w:ascii="Times New Roman" w:hAnsi="Times New Roman" w:cs="Times New Roman"/>
          <w:i/>
          <w:iCs/>
          <w:sz w:val="24"/>
          <w:szCs w:val="24"/>
        </w:rPr>
        <w:t xml:space="preserve"> </w:t>
      </w:r>
      <w:proofErr w:type="spellStart"/>
      <w:r w:rsidR="00312A1D" w:rsidRPr="00312A1D">
        <w:rPr>
          <w:rFonts w:ascii="Times New Roman" w:hAnsi="Times New Roman" w:cs="Times New Roman"/>
          <w:sz w:val="24"/>
          <w:szCs w:val="24"/>
        </w:rPr>
        <w:t>maka</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semakin</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tinggi</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nilai</w:t>
      </w:r>
      <w:proofErr w:type="spellEnd"/>
      <w:r w:rsidR="00312A1D" w:rsidRPr="00312A1D">
        <w:rPr>
          <w:rFonts w:ascii="Times New Roman" w:hAnsi="Times New Roman" w:cs="Times New Roman"/>
          <w:sz w:val="24"/>
          <w:szCs w:val="24"/>
        </w:rPr>
        <w:t xml:space="preserve"> </w:t>
      </w:r>
      <w:proofErr w:type="spellStart"/>
      <w:r w:rsidR="00312A1D" w:rsidRPr="00312A1D">
        <w:rPr>
          <w:rFonts w:ascii="Times New Roman" w:hAnsi="Times New Roman" w:cs="Times New Roman"/>
          <w:sz w:val="24"/>
          <w:szCs w:val="24"/>
        </w:rPr>
        <w:t>perusahaan</w:t>
      </w:r>
      <w:proofErr w:type="spellEnd"/>
      <w:r w:rsidR="00312A1D">
        <w:rPr>
          <w:rFonts w:ascii="Times New Roman" w:hAnsi="Times New Roman" w:cs="Times New Roman"/>
          <w:i/>
          <w:iCs/>
          <w:sz w:val="24"/>
          <w:szCs w:val="24"/>
        </w:rPr>
        <w:t xml:space="preserve"> (PBV)</w:t>
      </w:r>
      <w:r w:rsidR="00146545">
        <w:rPr>
          <w:rFonts w:ascii="Times New Roman" w:hAnsi="Times New Roman" w:cs="Times New Roman"/>
          <w:i/>
          <w:iCs/>
          <w:sz w:val="24"/>
          <w:szCs w:val="24"/>
        </w:rPr>
        <w:t>.</w:t>
      </w:r>
    </w:p>
    <w:p w14:paraId="78568F0B" w14:textId="77777777" w:rsidR="00845353" w:rsidRDefault="00845353" w:rsidP="002957D8">
      <w:pPr>
        <w:pStyle w:val="ListParagraph"/>
        <w:spacing w:after="0" w:line="240" w:lineRule="auto"/>
        <w:ind w:hanging="720"/>
        <w:jc w:val="both"/>
        <w:rPr>
          <w:rFonts w:ascii="Times New Roman" w:hAnsi="Times New Roman" w:cs="Times New Roman"/>
          <w:b/>
          <w:bCs/>
          <w:sz w:val="24"/>
          <w:szCs w:val="24"/>
        </w:rPr>
      </w:pPr>
    </w:p>
    <w:p w14:paraId="68AC3533" w14:textId="4C01B3AB" w:rsidR="00B5007A" w:rsidRDefault="00662E79" w:rsidP="002957D8">
      <w:pPr>
        <w:pStyle w:val="ListParagraph"/>
        <w:spacing w:after="0" w:line="240" w:lineRule="auto"/>
        <w:ind w:hanging="720"/>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t>Koefisien</w:t>
      </w:r>
      <w:proofErr w:type="spellEnd"/>
      <w:r w:rsidRPr="00B5007A">
        <w:rPr>
          <w:rFonts w:ascii="Times New Roman" w:hAnsi="Times New Roman" w:cs="Times New Roman"/>
          <w:b/>
          <w:bCs/>
          <w:sz w:val="24"/>
          <w:szCs w:val="24"/>
        </w:rPr>
        <w:t xml:space="preserve"> </w:t>
      </w:r>
      <w:proofErr w:type="spellStart"/>
      <w:r w:rsidR="00B820BD">
        <w:rPr>
          <w:rFonts w:ascii="Times New Roman" w:hAnsi="Times New Roman" w:cs="Times New Roman"/>
          <w:b/>
          <w:bCs/>
          <w:sz w:val="24"/>
          <w:szCs w:val="24"/>
        </w:rPr>
        <w:t>D</w:t>
      </w:r>
      <w:r w:rsidRPr="00B5007A">
        <w:rPr>
          <w:rFonts w:ascii="Times New Roman" w:hAnsi="Times New Roman" w:cs="Times New Roman"/>
          <w:b/>
          <w:bCs/>
          <w:sz w:val="24"/>
          <w:szCs w:val="24"/>
        </w:rPr>
        <w:t>eterminasi</w:t>
      </w:r>
      <w:proofErr w:type="spellEnd"/>
      <w:r w:rsidRPr="00B5007A">
        <w:rPr>
          <w:rFonts w:ascii="Times New Roman" w:hAnsi="Times New Roman" w:cs="Times New Roman"/>
          <w:b/>
          <w:bCs/>
          <w:sz w:val="24"/>
          <w:szCs w:val="24"/>
        </w:rPr>
        <w:t xml:space="preserve"> (</w:t>
      </w: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B5007A">
        <w:rPr>
          <w:rFonts w:ascii="Times New Roman" w:hAnsi="Times New Roman" w:cs="Times New Roman"/>
          <w:b/>
          <w:bCs/>
          <w:sz w:val="24"/>
          <w:szCs w:val="24"/>
        </w:rPr>
        <w:t>)</w:t>
      </w:r>
    </w:p>
    <w:p w14:paraId="381C2912" w14:textId="77777777" w:rsidR="00845353" w:rsidRDefault="00845353" w:rsidP="005D0957">
      <w:pPr>
        <w:autoSpaceDE w:val="0"/>
        <w:autoSpaceDN w:val="0"/>
        <w:adjustRightInd w:val="0"/>
        <w:spacing w:after="0" w:line="240" w:lineRule="auto"/>
        <w:ind w:left="60" w:right="60"/>
        <w:jc w:val="center"/>
        <w:rPr>
          <w:rFonts w:cs="Times New Roman"/>
          <w:b/>
          <w:bCs/>
          <w:i/>
          <w:iCs/>
          <w:color w:val="010205"/>
          <w:sz w:val="20"/>
          <w:szCs w:val="20"/>
          <w:lang w:val="id-ID"/>
        </w:rPr>
        <w:sectPr w:rsidR="00845353">
          <w:type w:val="continuous"/>
          <w:pgSz w:w="11907" w:h="16839"/>
          <w:pgMar w:top="2268" w:right="1701" w:bottom="1701" w:left="2268" w:header="709" w:footer="709" w:gutter="0"/>
          <w:cols w:num="2" w:space="720" w:equalWidth="0">
            <w:col w:w="3615" w:space="708"/>
            <w:col w:w="3615" w:space="0"/>
          </w:cols>
        </w:sectPr>
      </w:pPr>
    </w:p>
    <w:tbl>
      <w:tblPr>
        <w:tblW w:w="6000"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051"/>
        <w:gridCol w:w="1116"/>
        <w:gridCol w:w="1507"/>
        <w:gridCol w:w="1511"/>
      </w:tblGrid>
      <w:tr w:rsidR="00845353" w:rsidRPr="00562D62" w14:paraId="1152AE39" w14:textId="77777777" w:rsidTr="005D0957">
        <w:trPr>
          <w:cantSplit/>
          <w:trHeight w:val="260"/>
        </w:trPr>
        <w:tc>
          <w:tcPr>
            <w:tcW w:w="6000" w:type="dxa"/>
            <w:gridSpan w:val="5"/>
            <w:tcBorders>
              <w:top w:val="nil"/>
              <w:left w:val="nil"/>
              <w:bottom w:val="single" w:sz="4" w:space="0" w:color="auto"/>
              <w:right w:val="nil"/>
            </w:tcBorders>
            <w:shd w:val="clear" w:color="auto" w:fill="FFFFFF"/>
            <w:vAlign w:val="center"/>
            <w:hideMark/>
          </w:tcPr>
          <w:p w14:paraId="0E5FEEA3" w14:textId="77777777" w:rsidR="00845353" w:rsidRPr="00562D62" w:rsidRDefault="00845353" w:rsidP="005D0957">
            <w:pPr>
              <w:autoSpaceDE w:val="0"/>
              <w:autoSpaceDN w:val="0"/>
              <w:adjustRightInd w:val="0"/>
              <w:spacing w:after="0" w:line="240" w:lineRule="auto"/>
              <w:ind w:left="60" w:right="60"/>
              <w:jc w:val="center"/>
              <w:rPr>
                <w:rFonts w:ascii="Times New Roman" w:hAnsi="Times New Roman" w:cs="Times New Roman"/>
                <w:i/>
                <w:iCs/>
                <w:color w:val="010205"/>
                <w:sz w:val="20"/>
                <w:szCs w:val="20"/>
                <w:lang w:val="id-ID"/>
              </w:rPr>
            </w:pPr>
            <w:r w:rsidRPr="00562D62">
              <w:rPr>
                <w:rFonts w:ascii="Times New Roman" w:hAnsi="Times New Roman" w:cs="Times New Roman"/>
                <w:b/>
                <w:bCs/>
                <w:i/>
                <w:iCs/>
                <w:color w:val="010205"/>
                <w:sz w:val="20"/>
                <w:szCs w:val="20"/>
                <w:lang w:val="id-ID"/>
              </w:rPr>
              <w:t>Model Summary</w:t>
            </w:r>
            <w:r w:rsidRPr="00562D62">
              <w:rPr>
                <w:rFonts w:ascii="Times New Roman" w:hAnsi="Times New Roman" w:cs="Times New Roman"/>
                <w:b/>
                <w:bCs/>
                <w:i/>
                <w:iCs/>
                <w:color w:val="010205"/>
                <w:sz w:val="20"/>
                <w:szCs w:val="20"/>
                <w:vertAlign w:val="superscript"/>
                <w:lang w:val="id-ID"/>
              </w:rPr>
              <w:t>b</w:t>
            </w:r>
          </w:p>
        </w:tc>
      </w:tr>
      <w:tr w:rsidR="00845353" w:rsidRPr="00562D62" w14:paraId="04F142C9" w14:textId="77777777" w:rsidTr="005D0957">
        <w:trPr>
          <w:cantSplit/>
          <w:trHeight w:val="533"/>
        </w:trPr>
        <w:tc>
          <w:tcPr>
            <w:tcW w:w="815" w:type="dxa"/>
            <w:tcBorders>
              <w:top w:val="single" w:sz="4" w:space="0" w:color="auto"/>
              <w:left w:val="nil"/>
              <w:bottom w:val="single" w:sz="8" w:space="0" w:color="152935"/>
              <w:right w:val="nil"/>
            </w:tcBorders>
            <w:shd w:val="clear" w:color="auto" w:fill="FFFFFF"/>
            <w:vAlign w:val="bottom"/>
          </w:tcPr>
          <w:p w14:paraId="2BF26D5E" w14:textId="77777777" w:rsidR="00845353" w:rsidRPr="00562D62" w:rsidRDefault="00845353" w:rsidP="005D0957">
            <w:pPr>
              <w:autoSpaceDE w:val="0"/>
              <w:autoSpaceDN w:val="0"/>
              <w:adjustRightInd w:val="0"/>
              <w:spacing w:after="0" w:line="320" w:lineRule="atLeast"/>
              <w:ind w:left="60" w:right="60"/>
              <w:rPr>
                <w:rFonts w:ascii="Times New Roman" w:hAnsi="Times New Roman" w:cs="Times New Roman"/>
                <w:color w:val="264A60"/>
                <w:sz w:val="20"/>
                <w:szCs w:val="20"/>
                <w:lang w:val="id-ID"/>
              </w:rPr>
            </w:pPr>
          </w:p>
          <w:p w14:paraId="0E5A6C85" w14:textId="77777777" w:rsidR="00845353" w:rsidRPr="00562D62" w:rsidRDefault="00845353" w:rsidP="005D0957">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Model</w:t>
            </w:r>
          </w:p>
        </w:tc>
        <w:tc>
          <w:tcPr>
            <w:tcW w:w="1051" w:type="dxa"/>
            <w:tcBorders>
              <w:top w:val="single" w:sz="4" w:space="0" w:color="auto"/>
              <w:left w:val="nil"/>
              <w:bottom w:val="single" w:sz="8" w:space="0" w:color="152935"/>
              <w:right w:val="single" w:sz="8" w:space="0" w:color="E0E0E0"/>
            </w:tcBorders>
            <w:shd w:val="clear" w:color="auto" w:fill="FFFFFF"/>
            <w:vAlign w:val="bottom"/>
            <w:hideMark/>
          </w:tcPr>
          <w:p w14:paraId="3E01D4BA" w14:textId="77777777" w:rsidR="00845353" w:rsidRPr="00562D62" w:rsidRDefault="00845353" w:rsidP="005D0957">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R</w:t>
            </w:r>
          </w:p>
        </w:tc>
        <w:tc>
          <w:tcPr>
            <w:tcW w:w="1116"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674AB610" w14:textId="77777777" w:rsidR="00845353" w:rsidRPr="00562D62" w:rsidRDefault="00845353" w:rsidP="005D0957">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R Square</w:t>
            </w:r>
          </w:p>
        </w:tc>
        <w:tc>
          <w:tcPr>
            <w:tcW w:w="1507"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3837837E" w14:textId="77777777" w:rsidR="00845353" w:rsidRPr="00562D62" w:rsidRDefault="00845353" w:rsidP="005D0957">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Adjusted R Square</w:t>
            </w:r>
          </w:p>
        </w:tc>
        <w:tc>
          <w:tcPr>
            <w:tcW w:w="1511" w:type="dxa"/>
            <w:tcBorders>
              <w:top w:val="single" w:sz="4" w:space="0" w:color="auto"/>
              <w:left w:val="single" w:sz="8" w:space="0" w:color="E0E0E0"/>
              <w:bottom w:val="single" w:sz="8" w:space="0" w:color="152935"/>
              <w:right w:val="nil"/>
            </w:tcBorders>
            <w:shd w:val="clear" w:color="auto" w:fill="FFFFFF"/>
            <w:vAlign w:val="bottom"/>
            <w:hideMark/>
          </w:tcPr>
          <w:p w14:paraId="44BC4008" w14:textId="77777777" w:rsidR="00845353" w:rsidRPr="00562D62" w:rsidRDefault="00845353" w:rsidP="005D0957">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Std. Error of the Estimate</w:t>
            </w:r>
          </w:p>
        </w:tc>
      </w:tr>
      <w:tr w:rsidR="00845353" w:rsidRPr="00562D62" w14:paraId="5737A218" w14:textId="77777777" w:rsidTr="005D0957">
        <w:trPr>
          <w:cantSplit/>
          <w:trHeight w:val="260"/>
        </w:trPr>
        <w:tc>
          <w:tcPr>
            <w:tcW w:w="815" w:type="dxa"/>
            <w:tcBorders>
              <w:top w:val="single" w:sz="8" w:space="0" w:color="152935"/>
              <w:left w:val="nil"/>
              <w:bottom w:val="single" w:sz="8" w:space="0" w:color="152935"/>
              <w:right w:val="nil"/>
            </w:tcBorders>
            <w:shd w:val="clear" w:color="auto" w:fill="E0E0E0"/>
            <w:hideMark/>
          </w:tcPr>
          <w:p w14:paraId="369BBE43" w14:textId="77777777" w:rsidR="00845353" w:rsidRPr="00562D62" w:rsidRDefault="00845353" w:rsidP="005D0957">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1</w:t>
            </w:r>
          </w:p>
        </w:tc>
        <w:tc>
          <w:tcPr>
            <w:tcW w:w="1051" w:type="dxa"/>
            <w:tcBorders>
              <w:top w:val="single" w:sz="8" w:space="0" w:color="152935"/>
              <w:left w:val="nil"/>
              <w:bottom w:val="single" w:sz="8" w:space="0" w:color="152935"/>
              <w:right w:val="single" w:sz="8" w:space="0" w:color="E0E0E0"/>
            </w:tcBorders>
            <w:shd w:val="clear" w:color="auto" w:fill="FFFFFF"/>
            <w:hideMark/>
          </w:tcPr>
          <w:p w14:paraId="0FDECE62" w14:textId="77777777" w:rsidR="00845353" w:rsidRPr="00562D62" w:rsidRDefault="00845353" w:rsidP="005D0957">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.634</w:t>
            </w:r>
            <w:r w:rsidRPr="00562D62">
              <w:rPr>
                <w:rFonts w:ascii="Times New Roman" w:hAnsi="Times New Roman" w:cs="Times New Roman"/>
                <w:color w:val="010205"/>
                <w:sz w:val="20"/>
                <w:szCs w:val="20"/>
                <w:vertAlign w:val="superscript"/>
                <w:lang w:val="id-ID"/>
              </w:rPr>
              <w:t>a</w:t>
            </w:r>
          </w:p>
        </w:tc>
        <w:tc>
          <w:tcPr>
            <w:tcW w:w="1116" w:type="dxa"/>
            <w:tcBorders>
              <w:top w:val="single" w:sz="8" w:space="0" w:color="152935"/>
              <w:left w:val="single" w:sz="8" w:space="0" w:color="E0E0E0"/>
              <w:bottom w:val="single" w:sz="8" w:space="0" w:color="152935"/>
              <w:right w:val="single" w:sz="8" w:space="0" w:color="E0E0E0"/>
            </w:tcBorders>
            <w:shd w:val="clear" w:color="auto" w:fill="FFFFFF"/>
            <w:hideMark/>
          </w:tcPr>
          <w:p w14:paraId="71A0485C" w14:textId="77777777" w:rsidR="00845353" w:rsidRPr="00562D62" w:rsidRDefault="00845353" w:rsidP="005D0957">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.402</w:t>
            </w:r>
          </w:p>
        </w:tc>
        <w:tc>
          <w:tcPr>
            <w:tcW w:w="1507" w:type="dxa"/>
            <w:tcBorders>
              <w:top w:val="single" w:sz="8" w:space="0" w:color="152935"/>
              <w:left w:val="single" w:sz="8" w:space="0" w:color="E0E0E0"/>
              <w:bottom w:val="single" w:sz="8" w:space="0" w:color="152935"/>
              <w:right w:val="single" w:sz="8" w:space="0" w:color="E0E0E0"/>
            </w:tcBorders>
            <w:shd w:val="clear" w:color="auto" w:fill="FFFFFF"/>
            <w:hideMark/>
          </w:tcPr>
          <w:p w14:paraId="2D04EB8E" w14:textId="77777777" w:rsidR="00845353" w:rsidRPr="00562D62" w:rsidRDefault="00845353" w:rsidP="005D0957">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.379</w:t>
            </w:r>
          </w:p>
        </w:tc>
        <w:tc>
          <w:tcPr>
            <w:tcW w:w="1511" w:type="dxa"/>
            <w:tcBorders>
              <w:top w:val="single" w:sz="8" w:space="0" w:color="152935"/>
              <w:left w:val="single" w:sz="8" w:space="0" w:color="E0E0E0"/>
              <w:bottom w:val="single" w:sz="8" w:space="0" w:color="152935"/>
              <w:right w:val="nil"/>
            </w:tcBorders>
            <w:shd w:val="clear" w:color="auto" w:fill="FFFFFF"/>
            <w:hideMark/>
          </w:tcPr>
          <w:p w14:paraId="30CD836C" w14:textId="77777777" w:rsidR="00845353" w:rsidRPr="00562D62" w:rsidRDefault="00845353" w:rsidP="005D0957">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.68022</w:t>
            </w:r>
          </w:p>
        </w:tc>
      </w:tr>
      <w:tr w:rsidR="00845353" w:rsidRPr="00562D62" w14:paraId="50496DD7" w14:textId="77777777" w:rsidTr="005D0957">
        <w:trPr>
          <w:cantSplit/>
          <w:trHeight w:val="273"/>
        </w:trPr>
        <w:tc>
          <w:tcPr>
            <w:tcW w:w="6000" w:type="dxa"/>
            <w:gridSpan w:val="5"/>
            <w:tcBorders>
              <w:top w:val="nil"/>
              <w:left w:val="nil"/>
              <w:bottom w:val="nil"/>
              <w:right w:val="nil"/>
            </w:tcBorders>
            <w:shd w:val="clear" w:color="auto" w:fill="FFFFFF"/>
            <w:hideMark/>
          </w:tcPr>
          <w:p w14:paraId="0C526716" w14:textId="77777777" w:rsidR="00845353" w:rsidRPr="00562D62" w:rsidRDefault="00845353" w:rsidP="005D0957">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a. Predictors: (Constant), SIZE, ROA, DAR</w:t>
            </w:r>
          </w:p>
        </w:tc>
      </w:tr>
      <w:tr w:rsidR="00845353" w:rsidRPr="00562D62" w14:paraId="3CFC5A2C" w14:textId="77777777" w:rsidTr="005D0957">
        <w:trPr>
          <w:cantSplit/>
          <w:trHeight w:val="260"/>
        </w:trPr>
        <w:tc>
          <w:tcPr>
            <w:tcW w:w="6000" w:type="dxa"/>
            <w:gridSpan w:val="5"/>
            <w:tcBorders>
              <w:top w:val="nil"/>
              <w:left w:val="nil"/>
              <w:bottom w:val="nil"/>
              <w:right w:val="nil"/>
            </w:tcBorders>
            <w:shd w:val="clear" w:color="auto" w:fill="FFFFFF"/>
            <w:hideMark/>
          </w:tcPr>
          <w:p w14:paraId="2C07A973" w14:textId="77777777" w:rsidR="00845353" w:rsidRPr="00562D62" w:rsidRDefault="00845353" w:rsidP="005D0957">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b. Dependent Variable: PBV</w:t>
            </w:r>
          </w:p>
        </w:tc>
      </w:tr>
    </w:tbl>
    <w:p w14:paraId="20B92A20" w14:textId="77777777" w:rsidR="00845353" w:rsidRPr="00F838E6" w:rsidRDefault="00845353" w:rsidP="00845353">
      <w:pPr>
        <w:pStyle w:val="ListParagraph"/>
        <w:spacing w:after="0" w:line="240" w:lineRule="auto"/>
        <w:ind w:left="142" w:firstLine="567"/>
        <w:jc w:val="both"/>
        <w:rPr>
          <w:rFonts w:ascii="Times New Roman" w:hAnsi="Times New Roman" w:cs="Times New Roman"/>
          <w:sz w:val="24"/>
          <w:szCs w:val="24"/>
        </w:rPr>
      </w:pPr>
      <w:proofErr w:type="spellStart"/>
      <w:r w:rsidRPr="007308BC">
        <w:rPr>
          <w:rFonts w:ascii="Times New Roman" w:hAnsi="Times New Roman" w:cs="Times New Roman"/>
          <w:sz w:val="20"/>
          <w:szCs w:val="20"/>
        </w:rPr>
        <w:t>Sumber</w:t>
      </w:r>
      <w:proofErr w:type="spellEnd"/>
      <w:r w:rsidRPr="007308BC">
        <w:rPr>
          <w:rFonts w:ascii="Times New Roman" w:hAnsi="Times New Roman" w:cs="Times New Roman"/>
          <w:sz w:val="20"/>
          <w:szCs w:val="20"/>
        </w:rPr>
        <w:t xml:space="preserve">: data </w:t>
      </w:r>
      <w:proofErr w:type="spellStart"/>
      <w:r w:rsidRPr="007308BC">
        <w:rPr>
          <w:rFonts w:ascii="Times New Roman" w:hAnsi="Times New Roman" w:cs="Times New Roman"/>
          <w:sz w:val="20"/>
          <w:szCs w:val="20"/>
        </w:rPr>
        <w:t>sekunder</w:t>
      </w:r>
      <w:proofErr w:type="spellEnd"/>
      <w:r w:rsidRPr="007308BC">
        <w:rPr>
          <w:rFonts w:ascii="Times New Roman" w:hAnsi="Times New Roman" w:cs="Times New Roman"/>
          <w:sz w:val="20"/>
          <w:szCs w:val="20"/>
        </w:rPr>
        <w:t xml:space="preserve"> yang </w:t>
      </w:r>
      <w:proofErr w:type="spellStart"/>
      <w:r w:rsidRPr="007308BC">
        <w:rPr>
          <w:rFonts w:ascii="Times New Roman" w:hAnsi="Times New Roman" w:cs="Times New Roman"/>
          <w:sz w:val="20"/>
          <w:szCs w:val="20"/>
        </w:rPr>
        <w:t>diolah</w:t>
      </w:r>
      <w:proofErr w:type="spellEnd"/>
      <w:r w:rsidRPr="007308BC">
        <w:rPr>
          <w:rFonts w:ascii="Times New Roman" w:hAnsi="Times New Roman" w:cs="Times New Roman"/>
          <w:sz w:val="20"/>
          <w:szCs w:val="20"/>
        </w:rPr>
        <w:t xml:space="preserve"> </w:t>
      </w:r>
      <w:proofErr w:type="spellStart"/>
      <w:r w:rsidRPr="007308BC">
        <w:rPr>
          <w:rFonts w:ascii="Times New Roman" w:hAnsi="Times New Roman" w:cs="Times New Roman"/>
          <w:sz w:val="20"/>
          <w:szCs w:val="20"/>
        </w:rPr>
        <w:t>dengan</w:t>
      </w:r>
      <w:proofErr w:type="spellEnd"/>
      <w:r w:rsidRPr="007308BC">
        <w:rPr>
          <w:rFonts w:ascii="Times New Roman" w:hAnsi="Times New Roman" w:cs="Times New Roman"/>
          <w:sz w:val="20"/>
          <w:szCs w:val="20"/>
        </w:rPr>
        <w:t xml:space="preserve"> </w:t>
      </w:r>
      <w:r w:rsidRPr="00B5007A">
        <w:rPr>
          <w:rFonts w:ascii="Times New Roman" w:hAnsi="Times New Roman" w:cs="Times New Roman"/>
          <w:sz w:val="20"/>
          <w:szCs w:val="20"/>
        </w:rPr>
        <w:t>SPSS, 2024</w:t>
      </w:r>
    </w:p>
    <w:p w14:paraId="2B605E46" w14:textId="77777777" w:rsidR="00845353" w:rsidRDefault="00845353" w:rsidP="002957D8">
      <w:pPr>
        <w:pStyle w:val="ListParagraph"/>
        <w:spacing w:after="0" w:line="240" w:lineRule="auto"/>
        <w:ind w:hanging="720"/>
        <w:jc w:val="both"/>
        <w:rPr>
          <w:rFonts w:ascii="Times New Roman" w:hAnsi="Times New Roman" w:cs="Times New Roman"/>
          <w:b/>
          <w:bCs/>
          <w:sz w:val="24"/>
          <w:szCs w:val="24"/>
        </w:rPr>
        <w:sectPr w:rsidR="00845353" w:rsidSect="00845353">
          <w:type w:val="continuous"/>
          <w:pgSz w:w="11907" w:h="16839"/>
          <w:pgMar w:top="2268" w:right="1701" w:bottom="1701" w:left="2268" w:header="709" w:footer="709" w:gutter="0"/>
          <w:cols w:space="720"/>
        </w:sectPr>
      </w:pPr>
    </w:p>
    <w:p w14:paraId="72BA69E9" w14:textId="77777777" w:rsidR="00845353" w:rsidRDefault="00845353" w:rsidP="002957D8">
      <w:pPr>
        <w:pStyle w:val="ListParagraph"/>
        <w:spacing w:after="0" w:line="240" w:lineRule="auto"/>
        <w:ind w:hanging="720"/>
        <w:jc w:val="both"/>
        <w:rPr>
          <w:rFonts w:ascii="Times New Roman" w:hAnsi="Times New Roman" w:cs="Times New Roman"/>
          <w:b/>
          <w:bCs/>
          <w:sz w:val="24"/>
          <w:szCs w:val="24"/>
        </w:rPr>
      </w:pPr>
    </w:p>
    <w:p w14:paraId="5A550249" w14:textId="77777777" w:rsidR="00D223A9" w:rsidRDefault="00D223A9" w:rsidP="002957D8">
      <w:pPr>
        <w:pStyle w:val="ListParagraph"/>
        <w:spacing w:after="0" w:line="240" w:lineRule="auto"/>
        <w:ind w:hanging="720"/>
        <w:jc w:val="both"/>
        <w:rPr>
          <w:rFonts w:ascii="Times New Roman" w:hAnsi="Times New Roman" w:cs="Times New Roman"/>
          <w:b/>
          <w:bCs/>
          <w:sz w:val="24"/>
          <w:szCs w:val="24"/>
        </w:rPr>
      </w:pPr>
    </w:p>
    <w:p w14:paraId="7ED87E8E" w14:textId="33022BD4" w:rsidR="00D223A9" w:rsidRDefault="00D223A9" w:rsidP="002957D8">
      <w:pPr>
        <w:pStyle w:val="ListParagraph"/>
        <w:spacing w:after="0" w:line="240" w:lineRule="auto"/>
        <w:ind w:hanging="720"/>
        <w:jc w:val="both"/>
        <w:rPr>
          <w:rFonts w:ascii="Times New Roman" w:hAnsi="Times New Roman" w:cs="Times New Roman"/>
          <w:b/>
          <w:bCs/>
          <w:sz w:val="24"/>
          <w:szCs w:val="24"/>
        </w:rPr>
        <w:sectPr w:rsidR="00D223A9">
          <w:type w:val="continuous"/>
          <w:pgSz w:w="11907" w:h="16839"/>
          <w:pgMar w:top="2268" w:right="1701" w:bottom="1701" w:left="2268" w:header="709" w:footer="709" w:gutter="0"/>
          <w:cols w:num="2" w:space="720" w:equalWidth="0">
            <w:col w:w="3615" w:space="708"/>
            <w:col w:w="3615" w:space="0"/>
          </w:cols>
        </w:sectPr>
      </w:pPr>
    </w:p>
    <w:p w14:paraId="527C13C8" w14:textId="0FEB60E5" w:rsidR="00B5007A" w:rsidRDefault="00B5007A" w:rsidP="002957D8">
      <w:pPr>
        <w:pStyle w:val="ListParagraph"/>
        <w:spacing w:after="0" w:line="240" w:lineRule="auto"/>
        <w:ind w:hanging="720"/>
        <w:jc w:val="both"/>
        <w:rPr>
          <w:rFonts w:ascii="Times New Roman" w:hAnsi="Times New Roman" w:cs="Times New Roman"/>
          <w:b/>
          <w:bCs/>
          <w:sz w:val="24"/>
          <w:szCs w:val="24"/>
        </w:rPr>
        <w:sectPr w:rsidR="00B5007A" w:rsidSect="00B5007A">
          <w:type w:val="continuous"/>
          <w:pgSz w:w="11907" w:h="16839"/>
          <w:pgMar w:top="2268" w:right="1701" w:bottom="1701" w:left="2268" w:header="709" w:footer="709" w:gutter="0"/>
          <w:cols w:space="708"/>
        </w:sectPr>
      </w:pPr>
    </w:p>
    <w:p w14:paraId="513BEBEF" w14:textId="022C0047" w:rsidR="004C07EF" w:rsidRDefault="00285E3A"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8559BC" w:rsidRPr="00B5007A">
        <w:rPr>
          <w:rFonts w:ascii="Times New Roman" w:hAnsi="Times New Roman" w:cs="Times New Roman"/>
          <w:sz w:val="24"/>
          <w:szCs w:val="24"/>
        </w:rPr>
        <w:t>N</w:t>
      </w:r>
      <w:r w:rsidR="000D0F65" w:rsidRPr="00B5007A">
        <w:rPr>
          <w:rFonts w:ascii="Times New Roman" w:hAnsi="Times New Roman" w:cs="Times New Roman"/>
          <w:sz w:val="24"/>
          <w:szCs w:val="24"/>
        </w:rPr>
        <w:t xml:space="preserve">ilai </w:t>
      </w:r>
      <w:proofErr w:type="spellStart"/>
      <w:r w:rsidR="000D0F65" w:rsidRPr="00B5007A">
        <w:rPr>
          <w:rFonts w:ascii="Times New Roman" w:hAnsi="Times New Roman" w:cs="Times New Roman"/>
          <w:sz w:val="24"/>
          <w:szCs w:val="24"/>
        </w:rPr>
        <w:t>koefisien</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determinasi</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dengan</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nilai</w:t>
      </w:r>
      <w:proofErr w:type="spellEnd"/>
      <w:r w:rsidR="000D0F65" w:rsidRPr="00B5007A">
        <w:rPr>
          <w:rFonts w:ascii="Times New Roman" w:hAnsi="Times New Roman" w:cs="Times New Roman"/>
          <w:sz w:val="24"/>
          <w:szCs w:val="24"/>
        </w:rPr>
        <w:t xml:space="preserve"> </w:t>
      </w:r>
      <w:r w:rsidR="000D0F65" w:rsidRPr="00E558E0">
        <w:rPr>
          <w:rFonts w:ascii="Times New Roman" w:hAnsi="Times New Roman" w:cs="Times New Roman"/>
          <w:i/>
          <w:iCs/>
          <w:sz w:val="24"/>
          <w:szCs w:val="24"/>
        </w:rPr>
        <w:t>adjusted R-square</w:t>
      </w:r>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sebesar</w:t>
      </w:r>
      <w:proofErr w:type="spellEnd"/>
      <w:r w:rsidR="000D0F65" w:rsidRPr="00B5007A">
        <w:rPr>
          <w:rFonts w:ascii="Times New Roman" w:hAnsi="Times New Roman" w:cs="Times New Roman"/>
          <w:sz w:val="24"/>
          <w:szCs w:val="24"/>
        </w:rPr>
        <w:t xml:space="preserve"> 0,379. Hal </w:t>
      </w:r>
      <w:proofErr w:type="spellStart"/>
      <w:r w:rsidR="000D0F65" w:rsidRPr="00B5007A">
        <w:rPr>
          <w:rFonts w:ascii="Times New Roman" w:hAnsi="Times New Roman" w:cs="Times New Roman"/>
          <w:sz w:val="24"/>
          <w:szCs w:val="24"/>
        </w:rPr>
        <w:t>ini</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dapat</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diartikan</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bahwa</w:t>
      </w:r>
      <w:proofErr w:type="spellEnd"/>
      <w:r w:rsidR="000D0F65" w:rsidRPr="00B5007A">
        <w:rPr>
          <w:rFonts w:ascii="Times New Roman" w:hAnsi="Times New Roman" w:cs="Times New Roman"/>
          <w:sz w:val="24"/>
          <w:szCs w:val="24"/>
        </w:rPr>
        <w:t xml:space="preserve"> </w:t>
      </w:r>
      <w:r w:rsidR="000D0F65" w:rsidRPr="00E558E0">
        <w:rPr>
          <w:rFonts w:ascii="Times New Roman" w:hAnsi="Times New Roman" w:cs="Times New Roman"/>
          <w:i/>
          <w:iCs/>
          <w:sz w:val="24"/>
          <w:szCs w:val="24"/>
        </w:rPr>
        <w:t xml:space="preserve">Debt to Asset Ratio (DAR), Return </w:t>
      </w:r>
      <w:proofErr w:type="gramStart"/>
      <w:r w:rsidR="000D0F65" w:rsidRPr="00E558E0">
        <w:rPr>
          <w:rFonts w:ascii="Times New Roman" w:hAnsi="Times New Roman" w:cs="Times New Roman"/>
          <w:i/>
          <w:iCs/>
          <w:sz w:val="24"/>
          <w:szCs w:val="24"/>
        </w:rPr>
        <w:t>On</w:t>
      </w:r>
      <w:proofErr w:type="gramEnd"/>
      <w:r w:rsidR="000D0F65" w:rsidRPr="00E558E0">
        <w:rPr>
          <w:rFonts w:ascii="Times New Roman" w:hAnsi="Times New Roman" w:cs="Times New Roman"/>
          <w:i/>
          <w:iCs/>
          <w:sz w:val="24"/>
          <w:szCs w:val="24"/>
        </w:rPr>
        <w:t xml:space="preserve"> Asset (ROA) </w:t>
      </w:r>
      <w:r w:rsidR="000D0F65" w:rsidRPr="00E558E0">
        <w:rPr>
          <w:rFonts w:ascii="Times New Roman" w:hAnsi="Times New Roman" w:cs="Times New Roman"/>
          <w:sz w:val="24"/>
          <w:szCs w:val="24"/>
        </w:rPr>
        <w:t>dan</w:t>
      </w:r>
      <w:r w:rsidR="000D0F65" w:rsidRPr="00E558E0">
        <w:rPr>
          <w:rFonts w:ascii="Times New Roman" w:hAnsi="Times New Roman" w:cs="Times New Roman"/>
          <w:i/>
          <w:iCs/>
          <w:sz w:val="24"/>
          <w:szCs w:val="24"/>
        </w:rPr>
        <w:t xml:space="preserve"> size</w:t>
      </w:r>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mempengaruhi</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terhadap</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nilai</w:t>
      </w:r>
      <w:proofErr w:type="spellEnd"/>
      <w:r w:rsidR="000D0F65" w:rsidRPr="00B5007A">
        <w:rPr>
          <w:rFonts w:ascii="Times New Roman" w:hAnsi="Times New Roman" w:cs="Times New Roman"/>
          <w:sz w:val="24"/>
          <w:szCs w:val="24"/>
        </w:rPr>
        <w:t xml:space="preserve"> </w:t>
      </w:r>
      <w:proofErr w:type="spellStart"/>
      <w:r w:rsidR="00312A1D">
        <w:rPr>
          <w:rFonts w:ascii="Times New Roman" w:hAnsi="Times New Roman" w:cs="Times New Roman"/>
          <w:sz w:val="24"/>
          <w:szCs w:val="24"/>
        </w:rPr>
        <w:t>perusahaan</w:t>
      </w:r>
      <w:proofErr w:type="spellEnd"/>
      <w:r w:rsidR="00312A1D">
        <w:rPr>
          <w:rFonts w:ascii="Times New Roman" w:hAnsi="Times New Roman" w:cs="Times New Roman"/>
          <w:sz w:val="24"/>
          <w:szCs w:val="24"/>
        </w:rPr>
        <w:t xml:space="preserve"> (</w:t>
      </w:r>
      <w:r w:rsidR="00312A1D" w:rsidRPr="00312A1D">
        <w:rPr>
          <w:rFonts w:ascii="Times New Roman" w:hAnsi="Times New Roman" w:cs="Times New Roman"/>
          <w:i/>
          <w:iCs/>
          <w:sz w:val="24"/>
          <w:szCs w:val="24"/>
        </w:rPr>
        <w:t>PBV</w:t>
      </w:r>
      <w:r w:rsidR="00312A1D">
        <w:rPr>
          <w:rFonts w:ascii="Times New Roman" w:hAnsi="Times New Roman" w:cs="Times New Roman"/>
          <w:sz w:val="24"/>
          <w:szCs w:val="24"/>
        </w:rPr>
        <w:t>)</w:t>
      </w:r>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sebesar</w:t>
      </w:r>
      <w:proofErr w:type="spellEnd"/>
      <w:r w:rsidR="000D0F65" w:rsidRPr="00B5007A">
        <w:rPr>
          <w:rFonts w:ascii="Times New Roman" w:hAnsi="Times New Roman" w:cs="Times New Roman"/>
          <w:sz w:val="24"/>
          <w:szCs w:val="24"/>
        </w:rPr>
        <w:t xml:space="preserve"> 37,9% </w:t>
      </w:r>
      <w:proofErr w:type="spellStart"/>
      <w:r w:rsidR="000D0F65" w:rsidRPr="00B5007A">
        <w:rPr>
          <w:rFonts w:ascii="Times New Roman" w:hAnsi="Times New Roman" w:cs="Times New Roman"/>
          <w:sz w:val="24"/>
          <w:szCs w:val="24"/>
        </w:rPr>
        <w:t>sedangkan</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sisanya</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sebesar</w:t>
      </w:r>
      <w:proofErr w:type="spellEnd"/>
      <w:r w:rsidR="000D0F65" w:rsidRPr="00B5007A">
        <w:rPr>
          <w:rFonts w:ascii="Times New Roman" w:hAnsi="Times New Roman" w:cs="Times New Roman"/>
          <w:sz w:val="24"/>
          <w:szCs w:val="24"/>
        </w:rPr>
        <w:t xml:space="preserve"> 62,1% </w:t>
      </w:r>
      <w:proofErr w:type="spellStart"/>
      <w:r w:rsidR="000D0F65" w:rsidRPr="00B5007A">
        <w:rPr>
          <w:rFonts w:ascii="Times New Roman" w:hAnsi="Times New Roman" w:cs="Times New Roman"/>
          <w:sz w:val="24"/>
          <w:szCs w:val="24"/>
        </w:rPr>
        <w:t>dijelaskan</w:t>
      </w:r>
      <w:proofErr w:type="spellEnd"/>
      <w:r w:rsidR="000D0F65" w:rsidRPr="00B5007A">
        <w:rPr>
          <w:rFonts w:ascii="Times New Roman" w:hAnsi="Times New Roman" w:cs="Times New Roman"/>
          <w:sz w:val="24"/>
          <w:szCs w:val="24"/>
        </w:rPr>
        <w:t xml:space="preserve"> oleh </w:t>
      </w:r>
      <w:proofErr w:type="spellStart"/>
      <w:r w:rsidR="000D0F65" w:rsidRPr="00B5007A">
        <w:rPr>
          <w:rFonts w:ascii="Times New Roman" w:hAnsi="Times New Roman" w:cs="Times New Roman"/>
          <w:sz w:val="24"/>
          <w:szCs w:val="24"/>
        </w:rPr>
        <w:t>variabel</w:t>
      </w:r>
      <w:proofErr w:type="spellEnd"/>
      <w:r w:rsidR="000D0F65" w:rsidRPr="00B5007A">
        <w:rPr>
          <w:rFonts w:ascii="Times New Roman" w:hAnsi="Times New Roman" w:cs="Times New Roman"/>
          <w:sz w:val="24"/>
          <w:szCs w:val="24"/>
        </w:rPr>
        <w:t xml:space="preserve"> lain yang </w:t>
      </w:r>
      <w:proofErr w:type="spellStart"/>
      <w:r w:rsidR="000D0F65" w:rsidRPr="00B5007A">
        <w:rPr>
          <w:rFonts w:ascii="Times New Roman" w:hAnsi="Times New Roman" w:cs="Times New Roman"/>
          <w:sz w:val="24"/>
          <w:szCs w:val="24"/>
        </w:rPr>
        <w:t>tidak</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digunakan</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dalam</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penelitian</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ini</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menurut</w:t>
      </w:r>
      <w:proofErr w:type="spellEnd"/>
      <w:r w:rsidR="000D0F65" w:rsidRPr="00B5007A">
        <w:rPr>
          <w:rFonts w:ascii="Times New Roman" w:hAnsi="Times New Roman" w:cs="Times New Roman"/>
          <w:sz w:val="24"/>
          <w:szCs w:val="24"/>
        </w:rPr>
        <w:t xml:space="preserve"> Zafira (2021), </w:t>
      </w:r>
      <w:proofErr w:type="spellStart"/>
      <w:r w:rsidR="000D0F65" w:rsidRPr="00B5007A">
        <w:rPr>
          <w:rFonts w:ascii="Times New Roman" w:hAnsi="Times New Roman" w:cs="Times New Roman"/>
          <w:sz w:val="24"/>
          <w:szCs w:val="24"/>
        </w:rPr>
        <w:t>yaitu</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variabel</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likuiditas</w:t>
      </w:r>
      <w:proofErr w:type="spellEnd"/>
      <w:r w:rsidR="000D0F65" w:rsidRPr="00B5007A">
        <w:rPr>
          <w:rFonts w:ascii="Times New Roman" w:hAnsi="Times New Roman" w:cs="Times New Roman"/>
          <w:sz w:val="24"/>
          <w:szCs w:val="24"/>
        </w:rPr>
        <w:t xml:space="preserve"> (</w:t>
      </w:r>
      <w:r w:rsidR="000D0F65" w:rsidRPr="00E558E0">
        <w:rPr>
          <w:rFonts w:ascii="Times New Roman" w:hAnsi="Times New Roman" w:cs="Times New Roman"/>
          <w:i/>
          <w:iCs/>
          <w:sz w:val="24"/>
          <w:szCs w:val="24"/>
        </w:rPr>
        <w:t>current ratio</w:t>
      </w:r>
      <w:r w:rsidR="000D0F65" w:rsidRPr="00B5007A">
        <w:rPr>
          <w:rFonts w:ascii="Times New Roman" w:hAnsi="Times New Roman" w:cs="Times New Roman"/>
          <w:sz w:val="24"/>
          <w:szCs w:val="24"/>
        </w:rPr>
        <w:t>/</w:t>
      </w:r>
      <w:proofErr w:type="spellStart"/>
      <w:r w:rsidR="000D0F65" w:rsidRPr="00B5007A">
        <w:rPr>
          <w:rFonts w:ascii="Times New Roman" w:hAnsi="Times New Roman" w:cs="Times New Roman"/>
          <w:sz w:val="24"/>
          <w:szCs w:val="24"/>
        </w:rPr>
        <w:t>rasio</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lancar</w:t>
      </w:r>
      <w:proofErr w:type="spellEnd"/>
      <w:r w:rsidR="000D0F65" w:rsidRPr="00B5007A">
        <w:rPr>
          <w:rFonts w:ascii="Times New Roman" w:hAnsi="Times New Roman" w:cs="Times New Roman"/>
          <w:sz w:val="24"/>
          <w:szCs w:val="24"/>
        </w:rPr>
        <w:t xml:space="preserve">, </w:t>
      </w:r>
      <w:r w:rsidR="000D0F65" w:rsidRPr="00E558E0">
        <w:rPr>
          <w:rFonts w:ascii="Times New Roman" w:hAnsi="Times New Roman" w:cs="Times New Roman"/>
          <w:i/>
          <w:iCs/>
          <w:sz w:val="24"/>
          <w:szCs w:val="24"/>
        </w:rPr>
        <w:t>quick ratio</w:t>
      </w:r>
      <w:r w:rsidR="000D0F65" w:rsidRPr="00B5007A">
        <w:rPr>
          <w:rFonts w:ascii="Times New Roman" w:hAnsi="Times New Roman" w:cs="Times New Roman"/>
          <w:sz w:val="24"/>
          <w:szCs w:val="24"/>
        </w:rPr>
        <w:t>/</w:t>
      </w:r>
      <w:proofErr w:type="spellStart"/>
      <w:r w:rsidR="000D0F65" w:rsidRPr="00B5007A">
        <w:rPr>
          <w:rFonts w:ascii="Times New Roman" w:hAnsi="Times New Roman" w:cs="Times New Roman"/>
          <w:sz w:val="24"/>
          <w:szCs w:val="24"/>
        </w:rPr>
        <w:t>rasio</w:t>
      </w:r>
      <w:proofErr w:type="spellEnd"/>
      <w:r w:rsidR="000D0F65" w:rsidRPr="00B5007A">
        <w:rPr>
          <w:rFonts w:ascii="Times New Roman" w:hAnsi="Times New Roman" w:cs="Times New Roman"/>
          <w:sz w:val="24"/>
          <w:szCs w:val="24"/>
        </w:rPr>
        <w:t xml:space="preserve"> </w:t>
      </w:r>
      <w:proofErr w:type="spellStart"/>
      <w:r w:rsidR="000D0F65" w:rsidRPr="00B5007A">
        <w:rPr>
          <w:rFonts w:ascii="Times New Roman" w:hAnsi="Times New Roman" w:cs="Times New Roman"/>
          <w:sz w:val="24"/>
          <w:szCs w:val="24"/>
        </w:rPr>
        <w:t>cepat</w:t>
      </w:r>
      <w:proofErr w:type="spellEnd"/>
      <w:r w:rsidR="000D0F65" w:rsidRPr="00B5007A">
        <w:rPr>
          <w:rFonts w:ascii="Times New Roman" w:hAnsi="Times New Roman" w:cs="Times New Roman"/>
          <w:sz w:val="24"/>
          <w:szCs w:val="24"/>
        </w:rPr>
        <w:t xml:space="preserve">, dan </w:t>
      </w:r>
      <w:r w:rsidR="000D0F65" w:rsidRPr="00E558E0">
        <w:rPr>
          <w:rFonts w:ascii="Times New Roman" w:hAnsi="Times New Roman" w:cs="Times New Roman"/>
          <w:i/>
          <w:iCs/>
          <w:sz w:val="24"/>
          <w:szCs w:val="24"/>
        </w:rPr>
        <w:t>cash ratio</w:t>
      </w:r>
      <w:r w:rsidR="000D0F65" w:rsidRPr="00B5007A">
        <w:rPr>
          <w:rFonts w:ascii="Times New Roman" w:hAnsi="Times New Roman" w:cs="Times New Roman"/>
          <w:sz w:val="24"/>
          <w:szCs w:val="24"/>
        </w:rPr>
        <w:t>/</w:t>
      </w:r>
      <w:proofErr w:type="spellStart"/>
      <w:r w:rsidR="000D0F65" w:rsidRPr="00B5007A">
        <w:rPr>
          <w:rFonts w:ascii="Times New Roman" w:hAnsi="Times New Roman" w:cs="Times New Roman"/>
          <w:sz w:val="24"/>
          <w:szCs w:val="24"/>
        </w:rPr>
        <w:t>rasio</w:t>
      </w:r>
      <w:proofErr w:type="spellEnd"/>
      <w:r w:rsidR="000D0F65" w:rsidRPr="00B5007A">
        <w:rPr>
          <w:rFonts w:ascii="Times New Roman" w:hAnsi="Times New Roman" w:cs="Times New Roman"/>
          <w:sz w:val="24"/>
          <w:szCs w:val="24"/>
        </w:rPr>
        <w:t xml:space="preserve"> kas).</w:t>
      </w:r>
    </w:p>
    <w:p w14:paraId="2D25FC4C" w14:textId="77777777" w:rsidR="00EE16B8" w:rsidRPr="00B5007A" w:rsidRDefault="00EE16B8" w:rsidP="002957D8">
      <w:pPr>
        <w:pStyle w:val="ListParagraph"/>
        <w:spacing w:after="0" w:line="240" w:lineRule="auto"/>
        <w:ind w:left="0"/>
        <w:jc w:val="both"/>
        <w:rPr>
          <w:rFonts w:ascii="Times New Roman" w:hAnsi="Times New Roman" w:cs="Times New Roman"/>
          <w:b/>
          <w:bCs/>
          <w:sz w:val="24"/>
          <w:szCs w:val="24"/>
        </w:rPr>
      </w:pPr>
    </w:p>
    <w:p w14:paraId="5573D8C2" w14:textId="40A62E8F" w:rsidR="00662E79" w:rsidRDefault="00662E79" w:rsidP="002957D8">
      <w:pPr>
        <w:pStyle w:val="ListParagraph"/>
        <w:spacing w:after="0" w:line="240" w:lineRule="auto"/>
        <w:ind w:hanging="720"/>
        <w:jc w:val="both"/>
        <w:rPr>
          <w:rFonts w:ascii="Times New Roman" w:hAnsi="Times New Roman" w:cs="Times New Roman"/>
          <w:b/>
          <w:bCs/>
          <w:sz w:val="24"/>
          <w:szCs w:val="24"/>
        </w:rPr>
      </w:pPr>
      <w:r w:rsidRPr="00B5007A">
        <w:rPr>
          <w:rFonts w:ascii="Times New Roman" w:hAnsi="Times New Roman" w:cs="Times New Roman"/>
          <w:b/>
          <w:bCs/>
          <w:sz w:val="24"/>
          <w:szCs w:val="24"/>
        </w:rPr>
        <w:t xml:space="preserve">Uji </w:t>
      </w:r>
      <w:proofErr w:type="spellStart"/>
      <w:r w:rsidR="00B820BD">
        <w:rPr>
          <w:rFonts w:ascii="Times New Roman" w:hAnsi="Times New Roman" w:cs="Times New Roman"/>
          <w:b/>
          <w:bCs/>
          <w:sz w:val="24"/>
          <w:szCs w:val="24"/>
        </w:rPr>
        <w:t>S</w:t>
      </w:r>
      <w:r w:rsidRPr="00B5007A">
        <w:rPr>
          <w:rFonts w:ascii="Times New Roman" w:hAnsi="Times New Roman" w:cs="Times New Roman"/>
          <w:b/>
          <w:bCs/>
          <w:sz w:val="24"/>
          <w:szCs w:val="24"/>
        </w:rPr>
        <w:t>imultan</w:t>
      </w:r>
      <w:proofErr w:type="spellEnd"/>
      <w:r w:rsidRPr="00B5007A">
        <w:rPr>
          <w:rFonts w:ascii="Times New Roman" w:hAnsi="Times New Roman" w:cs="Times New Roman"/>
          <w:b/>
          <w:bCs/>
          <w:sz w:val="24"/>
          <w:szCs w:val="24"/>
        </w:rPr>
        <w:t xml:space="preserve"> (uji F)</w:t>
      </w:r>
    </w:p>
    <w:p w14:paraId="1F7194EC" w14:textId="77777777" w:rsidR="00F71A4D" w:rsidRPr="00B5007A" w:rsidRDefault="00F71A4D" w:rsidP="002957D8">
      <w:pPr>
        <w:pStyle w:val="ListParagraph"/>
        <w:spacing w:after="0" w:line="240" w:lineRule="auto"/>
        <w:ind w:hanging="720"/>
        <w:jc w:val="both"/>
        <w:rPr>
          <w:rFonts w:ascii="Times New Roman" w:hAnsi="Times New Roman" w:cs="Times New Roman"/>
          <w:b/>
          <w:bCs/>
          <w:sz w:val="24"/>
          <w:szCs w:val="24"/>
        </w:rPr>
      </w:pPr>
    </w:p>
    <w:p w14:paraId="6B416829" w14:textId="77777777" w:rsidR="009859E0" w:rsidRPr="00B5007A" w:rsidRDefault="009859E0" w:rsidP="002957D8">
      <w:pPr>
        <w:pStyle w:val="ListParagraph"/>
        <w:spacing w:after="0" w:line="240" w:lineRule="auto"/>
        <w:ind w:hanging="720"/>
        <w:jc w:val="both"/>
        <w:rPr>
          <w:rFonts w:ascii="Times New Roman" w:hAnsi="Times New Roman" w:cs="Times New Roman"/>
          <w:b/>
          <w:bCs/>
          <w:sz w:val="24"/>
          <w:szCs w:val="24"/>
        </w:rPr>
        <w:sectPr w:rsidR="009859E0" w:rsidRPr="00B5007A">
          <w:type w:val="continuous"/>
          <w:pgSz w:w="11907" w:h="16839"/>
          <w:pgMar w:top="2268" w:right="1701" w:bottom="1701" w:left="2268" w:header="709" w:footer="709" w:gutter="0"/>
          <w:cols w:num="2" w:space="720" w:equalWidth="0">
            <w:col w:w="3615" w:space="708"/>
            <w:col w:w="3615" w:space="0"/>
          </w:cols>
        </w:sect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292"/>
        <w:gridCol w:w="1476"/>
        <w:gridCol w:w="1030"/>
        <w:gridCol w:w="1415"/>
        <w:gridCol w:w="1030"/>
        <w:gridCol w:w="1030"/>
      </w:tblGrid>
      <w:tr w:rsidR="00831AFE" w:rsidRPr="00562D62" w14:paraId="00223DFA" w14:textId="77777777" w:rsidTr="00831AFE">
        <w:trPr>
          <w:cantSplit/>
        </w:trPr>
        <w:tc>
          <w:tcPr>
            <w:tcW w:w="8004" w:type="dxa"/>
            <w:gridSpan w:val="7"/>
            <w:tcBorders>
              <w:top w:val="nil"/>
              <w:left w:val="nil"/>
              <w:bottom w:val="single" w:sz="4" w:space="0" w:color="auto"/>
              <w:right w:val="nil"/>
            </w:tcBorders>
            <w:shd w:val="clear" w:color="auto" w:fill="FFFFFF"/>
            <w:vAlign w:val="center"/>
            <w:hideMark/>
          </w:tcPr>
          <w:p w14:paraId="16DB0F43" w14:textId="77777777" w:rsidR="00F71A4D" w:rsidRDefault="00F71A4D">
            <w:pPr>
              <w:autoSpaceDE w:val="0"/>
              <w:autoSpaceDN w:val="0"/>
              <w:adjustRightInd w:val="0"/>
              <w:spacing w:after="0" w:line="320" w:lineRule="atLeast"/>
              <w:ind w:left="60" w:right="60"/>
              <w:jc w:val="center"/>
              <w:rPr>
                <w:rFonts w:ascii="Times New Roman" w:hAnsi="Times New Roman" w:cs="Times New Roman"/>
                <w:b/>
                <w:bCs/>
                <w:color w:val="010205"/>
                <w:sz w:val="20"/>
                <w:szCs w:val="20"/>
                <w:lang w:val="id-ID"/>
              </w:rPr>
            </w:pPr>
          </w:p>
          <w:p w14:paraId="7D9CB6EB" w14:textId="636AE4DE" w:rsidR="00831AFE" w:rsidRPr="00562D62" w:rsidRDefault="00831AFE">
            <w:pPr>
              <w:autoSpaceDE w:val="0"/>
              <w:autoSpaceDN w:val="0"/>
              <w:adjustRightInd w:val="0"/>
              <w:spacing w:after="0" w:line="320" w:lineRule="atLeast"/>
              <w:ind w:left="60" w:right="60"/>
              <w:jc w:val="center"/>
              <w:rPr>
                <w:rFonts w:ascii="Times New Roman" w:hAnsi="Times New Roman" w:cs="Times New Roman"/>
                <w:color w:val="010205"/>
                <w:sz w:val="20"/>
                <w:szCs w:val="20"/>
                <w:lang w:val="id-ID"/>
              </w:rPr>
            </w:pPr>
            <w:r w:rsidRPr="00562D62">
              <w:rPr>
                <w:rFonts w:ascii="Times New Roman" w:hAnsi="Times New Roman" w:cs="Times New Roman"/>
                <w:b/>
                <w:bCs/>
                <w:color w:val="010205"/>
                <w:sz w:val="20"/>
                <w:szCs w:val="20"/>
                <w:lang w:val="id-ID"/>
              </w:rPr>
              <w:t>ANOVA</w:t>
            </w:r>
            <w:r w:rsidRPr="00562D62">
              <w:rPr>
                <w:rFonts w:ascii="Times New Roman" w:hAnsi="Times New Roman" w:cs="Times New Roman"/>
                <w:b/>
                <w:bCs/>
                <w:color w:val="010205"/>
                <w:sz w:val="20"/>
                <w:szCs w:val="20"/>
                <w:vertAlign w:val="superscript"/>
                <w:lang w:val="id-ID"/>
              </w:rPr>
              <w:t>a</w:t>
            </w:r>
          </w:p>
        </w:tc>
      </w:tr>
      <w:tr w:rsidR="00831AFE" w:rsidRPr="00562D62" w14:paraId="66014F88" w14:textId="77777777" w:rsidTr="00831AFE">
        <w:trPr>
          <w:cantSplit/>
        </w:trPr>
        <w:tc>
          <w:tcPr>
            <w:tcW w:w="2028" w:type="dxa"/>
            <w:gridSpan w:val="2"/>
            <w:tcBorders>
              <w:top w:val="single" w:sz="4" w:space="0" w:color="auto"/>
              <w:left w:val="nil"/>
              <w:bottom w:val="single" w:sz="8" w:space="0" w:color="152935"/>
              <w:right w:val="nil"/>
            </w:tcBorders>
            <w:shd w:val="clear" w:color="auto" w:fill="FFFFFF"/>
            <w:vAlign w:val="bottom"/>
            <w:hideMark/>
          </w:tcPr>
          <w:p w14:paraId="3CB042D0" w14:textId="77777777" w:rsidR="00831AFE" w:rsidRPr="00562D62" w:rsidRDefault="00831AFE">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Model</w:t>
            </w:r>
          </w:p>
        </w:tc>
        <w:tc>
          <w:tcPr>
            <w:tcW w:w="1475" w:type="dxa"/>
            <w:tcBorders>
              <w:top w:val="single" w:sz="4" w:space="0" w:color="auto"/>
              <w:left w:val="nil"/>
              <w:bottom w:val="single" w:sz="8" w:space="0" w:color="152935"/>
              <w:right w:val="single" w:sz="8" w:space="0" w:color="E0E0E0"/>
            </w:tcBorders>
            <w:shd w:val="clear" w:color="auto" w:fill="FFFFFF"/>
            <w:vAlign w:val="bottom"/>
            <w:hideMark/>
          </w:tcPr>
          <w:p w14:paraId="50FFF8BC" w14:textId="77777777" w:rsidR="00831AFE" w:rsidRPr="00562D62" w:rsidRDefault="00831AFE">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Sum of Squares</w:t>
            </w:r>
          </w:p>
        </w:tc>
        <w:tc>
          <w:tcPr>
            <w:tcW w:w="1029"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06F61DFD" w14:textId="77777777" w:rsidR="00831AFE" w:rsidRPr="00562D62" w:rsidRDefault="00831AFE">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df</w:t>
            </w:r>
          </w:p>
        </w:tc>
        <w:tc>
          <w:tcPr>
            <w:tcW w:w="1414"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2AE936A6" w14:textId="77777777" w:rsidR="00831AFE" w:rsidRPr="00562D62" w:rsidRDefault="00831AFE">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Mean Square</w:t>
            </w:r>
          </w:p>
        </w:tc>
        <w:tc>
          <w:tcPr>
            <w:tcW w:w="1029"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4FE23993" w14:textId="77777777" w:rsidR="00831AFE" w:rsidRPr="00562D62" w:rsidRDefault="00831AFE">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F</w:t>
            </w:r>
          </w:p>
        </w:tc>
        <w:tc>
          <w:tcPr>
            <w:tcW w:w="1029" w:type="dxa"/>
            <w:tcBorders>
              <w:top w:val="single" w:sz="4" w:space="0" w:color="auto"/>
              <w:left w:val="single" w:sz="8" w:space="0" w:color="E0E0E0"/>
              <w:bottom w:val="single" w:sz="8" w:space="0" w:color="152935"/>
              <w:right w:val="nil"/>
            </w:tcBorders>
            <w:shd w:val="clear" w:color="auto" w:fill="FFFFFF"/>
            <w:vAlign w:val="bottom"/>
            <w:hideMark/>
          </w:tcPr>
          <w:p w14:paraId="34C789E1" w14:textId="77777777" w:rsidR="00831AFE" w:rsidRPr="00562D62" w:rsidRDefault="00831AFE">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Sig.</w:t>
            </w:r>
          </w:p>
        </w:tc>
      </w:tr>
      <w:tr w:rsidR="00831AFE" w:rsidRPr="00562D62" w14:paraId="3AD9709A" w14:textId="77777777" w:rsidTr="00831AFE">
        <w:trPr>
          <w:cantSplit/>
        </w:trPr>
        <w:tc>
          <w:tcPr>
            <w:tcW w:w="737" w:type="dxa"/>
            <w:vMerge w:val="restart"/>
            <w:tcBorders>
              <w:top w:val="single" w:sz="8" w:space="0" w:color="152935"/>
              <w:left w:val="nil"/>
              <w:bottom w:val="single" w:sz="8" w:space="0" w:color="152935"/>
              <w:right w:val="nil"/>
            </w:tcBorders>
            <w:shd w:val="clear" w:color="auto" w:fill="E0E0E0"/>
            <w:hideMark/>
          </w:tcPr>
          <w:p w14:paraId="5B550998" w14:textId="77777777" w:rsidR="00831AFE" w:rsidRPr="00562D62" w:rsidRDefault="00831AFE">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1</w:t>
            </w:r>
          </w:p>
        </w:tc>
        <w:tc>
          <w:tcPr>
            <w:tcW w:w="1291" w:type="dxa"/>
            <w:tcBorders>
              <w:top w:val="single" w:sz="8" w:space="0" w:color="152935"/>
              <w:left w:val="nil"/>
              <w:bottom w:val="single" w:sz="8" w:space="0" w:color="AEAEAE"/>
              <w:right w:val="nil"/>
            </w:tcBorders>
            <w:shd w:val="clear" w:color="auto" w:fill="E0E0E0"/>
            <w:hideMark/>
          </w:tcPr>
          <w:p w14:paraId="685DE95A" w14:textId="77777777" w:rsidR="00831AFE" w:rsidRPr="00562D62" w:rsidRDefault="00831AFE">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Regression</w:t>
            </w:r>
          </w:p>
        </w:tc>
        <w:tc>
          <w:tcPr>
            <w:tcW w:w="1475" w:type="dxa"/>
            <w:tcBorders>
              <w:top w:val="single" w:sz="8" w:space="0" w:color="152935"/>
              <w:left w:val="nil"/>
              <w:bottom w:val="single" w:sz="8" w:space="0" w:color="AEAEAE"/>
              <w:right w:val="single" w:sz="8" w:space="0" w:color="E0E0E0"/>
            </w:tcBorders>
            <w:shd w:val="clear" w:color="auto" w:fill="FFFFFF"/>
            <w:hideMark/>
          </w:tcPr>
          <w:p w14:paraId="75CE196E"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24.283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hideMark/>
          </w:tcPr>
          <w:p w14:paraId="7EB274D6"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FFFFF"/>
            <w:hideMark/>
          </w:tcPr>
          <w:p w14:paraId="1F393AE4"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8.094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hideMark/>
          </w:tcPr>
          <w:p w14:paraId="71950E1F"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17.493</w:t>
            </w:r>
          </w:p>
        </w:tc>
        <w:tc>
          <w:tcPr>
            <w:tcW w:w="1029" w:type="dxa"/>
            <w:tcBorders>
              <w:top w:val="single" w:sz="8" w:space="0" w:color="152935"/>
              <w:left w:val="single" w:sz="8" w:space="0" w:color="E0E0E0"/>
              <w:bottom w:val="single" w:sz="8" w:space="0" w:color="AEAEAE"/>
              <w:right w:val="nil"/>
            </w:tcBorders>
            <w:shd w:val="clear" w:color="auto" w:fill="FFFFFF"/>
            <w:hideMark/>
          </w:tcPr>
          <w:p w14:paraId="7E4BBE88"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.000</w:t>
            </w:r>
            <w:r w:rsidRPr="00562D62">
              <w:rPr>
                <w:rFonts w:ascii="Times New Roman" w:hAnsi="Times New Roman" w:cs="Times New Roman"/>
                <w:color w:val="010205"/>
                <w:sz w:val="20"/>
                <w:szCs w:val="20"/>
                <w:vertAlign w:val="superscript"/>
                <w:lang w:val="id-ID"/>
              </w:rPr>
              <w:t>b</w:t>
            </w:r>
          </w:p>
        </w:tc>
      </w:tr>
      <w:tr w:rsidR="00831AFE" w:rsidRPr="00562D62" w14:paraId="000DB1F1" w14:textId="77777777" w:rsidTr="00831AFE">
        <w:trPr>
          <w:cantSplit/>
        </w:trPr>
        <w:tc>
          <w:tcPr>
            <w:tcW w:w="8004" w:type="dxa"/>
            <w:vMerge/>
            <w:tcBorders>
              <w:top w:val="single" w:sz="8" w:space="0" w:color="152935"/>
              <w:left w:val="nil"/>
              <w:bottom w:val="single" w:sz="8" w:space="0" w:color="152935"/>
              <w:right w:val="nil"/>
            </w:tcBorders>
            <w:vAlign w:val="center"/>
            <w:hideMark/>
          </w:tcPr>
          <w:p w14:paraId="42C18DE6" w14:textId="77777777" w:rsidR="00831AFE" w:rsidRPr="00562D62" w:rsidRDefault="00831AFE">
            <w:pPr>
              <w:spacing w:after="0"/>
              <w:rPr>
                <w:rFonts w:ascii="Times New Roman" w:hAnsi="Times New Roman" w:cs="Times New Roman"/>
                <w:color w:val="264A60"/>
                <w:sz w:val="20"/>
                <w:szCs w:val="20"/>
                <w:lang w:val="id-ID" w:eastAsia="en-US"/>
                <w14:ligatures w14:val="standardContextual"/>
              </w:rPr>
            </w:pPr>
          </w:p>
        </w:tc>
        <w:tc>
          <w:tcPr>
            <w:tcW w:w="1291" w:type="dxa"/>
            <w:tcBorders>
              <w:top w:val="single" w:sz="8" w:space="0" w:color="AEAEAE"/>
              <w:left w:val="nil"/>
              <w:bottom w:val="single" w:sz="8" w:space="0" w:color="AEAEAE"/>
              <w:right w:val="nil"/>
            </w:tcBorders>
            <w:shd w:val="clear" w:color="auto" w:fill="E0E0E0"/>
            <w:hideMark/>
          </w:tcPr>
          <w:p w14:paraId="166D951C" w14:textId="77777777" w:rsidR="00831AFE" w:rsidRPr="00562D62" w:rsidRDefault="00831AFE">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Residual</w:t>
            </w:r>
          </w:p>
        </w:tc>
        <w:tc>
          <w:tcPr>
            <w:tcW w:w="1475" w:type="dxa"/>
            <w:tcBorders>
              <w:top w:val="single" w:sz="8" w:space="0" w:color="AEAEAE"/>
              <w:left w:val="nil"/>
              <w:bottom w:val="single" w:sz="8" w:space="0" w:color="AEAEAE"/>
              <w:right w:val="single" w:sz="8" w:space="0" w:color="E0E0E0"/>
            </w:tcBorders>
            <w:shd w:val="clear" w:color="auto" w:fill="FFFFFF"/>
            <w:hideMark/>
          </w:tcPr>
          <w:p w14:paraId="04FE23E0"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36.091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hideMark/>
          </w:tcPr>
          <w:p w14:paraId="24B2ED8B"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78</w:t>
            </w:r>
          </w:p>
        </w:tc>
        <w:tc>
          <w:tcPr>
            <w:tcW w:w="1414" w:type="dxa"/>
            <w:tcBorders>
              <w:top w:val="single" w:sz="8" w:space="0" w:color="AEAEAE"/>
              <w:left w:val="single" w:sz="8" w:space="0" w:color="E0E0E0"/>
              <w:bottom w:val="single" w:sz="8" w:space="0" w:color="AEAEAE"/>
              <w:right w:val="single" w:sz="8" w:space="0" w:color="E0E0E0"/>
            </w:tcBorders>
            <w:shd w:val="clear" w:color="auto" w:fill="FFFFFF"/>
            <w:hideMark/>
          </w:tcPr>
          <w:p w14:paraId="7F4FA491"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.463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693BEC" w14:textId="77777777" w:rsidR="00831AFE" w:rsidRPr="00562D62" w:rsidRDefault="00831AFE">
            <w:pPr>
              <w:autoSpaceDE w:val="0"/>
              <w:autoSpaceDN w:val="0"/>
              <w:adjustRightInd w:val="0"/>
              <w:spacing w:after="0" w:line="240" w:lineRule="auto"/>
              <w:rPr>
                <w:rFonts w:ascii="Times New Roman" w:hAnsi="Times New Roman" w:cs="Times New Roman"/>
                <w:sz w:val="20"/>
                <w:szCs w:val="20"/>
                <w:lang w:val="id-ID"/>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392CA048" w14:textId="77777777" w:rsidR="00831AFE" w:rsidRPr="00562D62" w:rsidRDefault="00831AFE">
            <w:pPr>
              <w:autoSpaceDE w:val="0"/>
              <w:autoSpaceDN w:val="0"/>
              <w:adjustRightInd w:val="0"/>
              <w:spacing w:after="0" w:line="240" w:lineRule="auto"/>
              <w:rPr>
                <w:rFonts w:ascii="Times New Roman" w:hAnsi="Times New Roman" w:cs="Times New Roman"/>
                <w:sz w:val="20"/>
                <w:szCs w:val="20"/>
                <w:lang w:val="id-ID"/>
              </w:rPr>
            </w:pPr>
          </w:p>
        </w:tc>
      </w:tr>
      <w:tr w:rsidR="00831AFE" w:rsidRPr="00562D62" w14:paraId="2BE59310" w14:textId="77777777" w:rsidTr="00831AFE">
        <w:trPr>
          <w:cantSplit/>
        </w:trPr>
        <w:tc>
          <w:tcPr>
            <w:tcW w:w="8004" w:type="dxa"/>
            <w:vMerge/>
            <w:tcBorders>
              <w:top w:val="single" w:sz="8" w:space="0" w:color="152935"/>
              <w:left w:val="nil"/>
              <w:bottom w:val="single" w:sz="8" w:space="0" w:color="152935"/>
              <w:right w:val="nil"/>
            </w:tcBorders>
            <w:vAlign w:val="center"/>
            <w:hideMark/>
          </w:tcPr>
          <w:p w14:paraId="28701E7A" w14:textId="77777777" w:rsidR="00831AFE" w:rsidRPr="00562D62" w:rsidRDefault="00831AFE">
            <w:pPr>
              <w:spacing w:after="0"/>
              <w:rPr>
                <w:rFonts w:ascii="Times New Roman" w:hAnsi="Times New Roman" w:cs="Times New Roman"/>
                <w:color w:val="264A60"/>
                <w:sz w:val="20"/>
                <w:szCs w:val="20"/>
                <w:lang w:val="id-ID" w:eastAsia="en-US"/>
                <w14:ligatures w14:val="standardContextual"/>
              </w:rPr>
            </w:pPr>
          </w:p>
        </w:tc>
        <w:tc>
          <w:tcPr>
            <w:tcW w:w="1291" w:type="dxa"/>
            <w:tcBorders>
              <w:top w:val="single" w:sz="8" w:space="0" w:color="AEAEAE"/>
              <w:left w:val="nil"/>
              <w:bottom w:val="single" w:sz="8" w:space="0" w:color="152935"/>
              <w:right w:val="nil"/>
            </w:tcBorders>
            <w:shd w:val="clear" w:color="auto" w:fill="E0E0E0"/>
            <w:hideMark/>
          </w:tcPr>
          <w:p w14:paraId="704E0370" w14:textId="77777777" w:rsidR="00831AFE" w:rsidRPr="00562D62" w:rsidRDefault="00831AFE">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Total</w:t>
            </w:r>
          </w:p>
        </w:tc>
        <w:tc>
          <w:tcPr>
            <w:tcW w:w="1475" w:type="dxa"/>
            <w:tcBorders>
              <w:top w:val="single" w:sz="8" w:space="0" w:color="AEAEAE"/>
              <w:left w:val="nil"/>
              <w:bottom w:val="single" w:sz="8" w:space="0" w:color="152935"/>
              <w:right w:val="single" w:sz="8" w:space="0" w:color="E0E0E0"/>
            </w:tcBorders>
            <w:shd w:val="clear" w:color="auto" w:fill="FFFFFF"/>
            <w:hideMark/>
          </w:tcPr>
          <w:p w14:paraId="7BE6D459"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60.374</w:t>
            </w:r>
          </w:p>
        </w:tc>
        <w:tc>
          <w:tcPr>
            <w:tcW w:w="1029" w:type="dxa"/>
            <w:tcBorders>
              <w:top w:val="single" w:sz="8" w:space="0" w:color="AEAEAE"/>
              <w:left w:val="single" w:sz="8" w:space="0" w:color="E0E0E0"/>
              <w:bottom w:val="single" w:sz="8" w:space="0" w:color="152935"/>
              <w:right w:val="single" w:sz="8" w:space="0" w:color="E0E0E0"/>
            </w:tcBorders>
            <w:shd w:val="clear" w:color="auto" w:fill="FFFFFF"/>
            <w:hideMark/>
          </w:tcPr>
          <w:p w14:paraId="616D537D" w14:textId="77777777" w:rsidR="00831AFE" w:rsidRPr="00562D62" w:rsidRDefault="00831AFE">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81</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28D7AC" w14:textId="77777777" w:rsidR="00831AFE" w:rsidRPr="00562D62" w:rsidRDefault="00831AFE">
            <w:pPr>
              <w:autoSpaceDE w:val="0"/>
              <w:autoSpaceDN w:val="0"/>
              <w:adjustRightInd w:val="0"/>
              <w:spacing w:after="0" w:line="240" w:lineRule="auto"/>
              <w:rPr>
                <w:rFonts w:ascii="Times New Roman" w:hAnsi="Times New Roman" w:cs="Times New Roman"/>
                <w:sz w:val="20"/>
                <w:szCs w:val="20"/>
                <w:lang w:val="id-ID"/>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BE6C597" w14:textId="77777777" w:rsidR="00831AFE" w:rsidRPr="00562D62" w:rsidRDefault="00831AFE">
            <w:pPr>
              <w:autoSpaceDE w:val="0"/>
              <w:autoSpaceDN w:val="0"/>
              <w:adjustRightInd w:val="0"/>
              <w:spacing w:after="0" w:line="240" w:lineRule="auto"/>
              <w:rPr>
                <w:rFonts w:ascii="Times New Roman" w:hAnsi="Times New Roman" w:cs="Times New Roman"/>
                <w:sz w:val="20"/>
                <w:szCs w:val="20"/>
                <w:lang w:val="id-ID"/>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6F36FF1B" w14:textId="77777777" w:rsidR="00831AFE" w:rsidRPr="00562D62" w:rsidRDefault="00831AFE">
            <w:pPr>
              <w:autoSpaceDE w:val="0"/>
              <w:autoSpaceDN w:val="0"/>
              <w:adjustRightInd w:val="0"/>
              <w:spacing w:after="0" w:line="240" w:lineRule="auto"/>
              <w:rPr>
                <w:rFonts w:ascii="Times New Roman" w:hAnsi="Times New Roman" w:cs="Times New Roman"/>
                <w:sz w:val="20"/>
                <w:szCs w:val="20"/>
                <w:lang w:val="id-ID"/>
              </w:rPr>
            </w:pPr>
          </w:p>
        </w:tc>
      </w:tr>
      <w:tr w:rsidR="00831AFE" w:rsidRPr="00562D62" w14:paraId="550AA3C1" w14:textId="77777777" w:rsidTr="00831AFE">
        <w:trPr>
          <w:cantSplit/>
        </w:trPr>
        <w:tc>
          <w:tcPr>
            <w:tcW w:w="8004" w:type="dxa"/>
            <w:gridSpan w:val="7"/>
            <w:tcBorders>
              <w:top w:val="nil"/>
              <w:left w:val="nil"/>
              <w:bottom w:val="nil"/>
              <w:right w:val="nil"/>
            </w:tcBorders>
            <w:shd w:val="clear" w:color="auto" w:fill="FFFFFF"/>
            <w:hideMark/>
          </w:tcPr>
          <w:p w14:paraId="2147A827" w14:textId="77777777" w:rsidR="00831AFE" w:rsidRPr="00562D62" w:rsidRDefault="00831AFE">
            <w:pPr>
              <w:autoSpaceDE w:val="0"/>
              <w:autoSpaceDN w:val="0"/>
              <w:adjustRightInd w:val="0"/>
              <w:spacing w:after="0" w:line="320" w:lineRule="atLeast"/>
              <w:ind w:left="60" w:right="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lastRenderedPageBreak/>
              <w:t>a. Dependent Variable: PBV</w:t>
            </w:r>
          </w:p>
        </w:tc>
      </w:tr>
      <w:tr w:rsidR="00831AFE" w:rsidRPr="00562D62" w14:paraId="686138EA" w14:textId="77777777" w:rsidTr="00831AFE">
        <w:trPr>
          <w:cantSplit/>
        </w:trPr>
        <w:tc>
          <w:tcPr>
            <w:tcW w:w="8004" w:type="dxa"/>
            <w:gridSpan w:val="7"/>
            <w:tcBorders>
              <w:top w:val="nil"/>
              <w:left w:val="nil"/>
              <w:bottom w:val="nil"/>
              <w:right w:val="nil"/>
            </w:tcBorders>
            <w:shd w:val="clear" w:color="auto" w:fill="FFFFFF"/>
            <w:hideMark/>
          </w:tcPr>
          <w:p w14:paraId="1438F6D0" w14:textId="77777777" w:rsidR="00831AFE" w:rsidRPr="00562D62" w:rsidRDefault="00831AFE">
            <w:pPr>
              <w:autoSpaceDE w:val="0"/>
              <w:autoSpaceDN w:val="0"/>
              <w:adjustRightInd w:val="0"/>
              <w:spacing w:after="0" w:line="320" w:lineRule="atLeast"/>
              <w:ind w:left="60" w:right="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b. Predictors: (Constant), SIZE, ROA, DAR</w:t>
            </w:r>
          </w:p>
        </w:tc>
      </w:tr>
    </w:tbl>
    <w:p w14:paraId="34AB3CF0" w14:textId="22E07F6A" w:rsidR="00B31EF9" w:rsidRPr="00B31EF9" w:rsidRDefault="00B31EF9" w:rsidP="00B31EF9">
      <w:pPr>
        <w:pStyle w:val="ListParagraph"/>
        <w:spacing w:after="0" w:line="240" w:lineRule="auto"/>
        <w:ind w:hanging="720"/>
        <w:jc w:val="both"/>
        <w:rPr>
          <w:rFonts w:ascii="Times New Roman" w:hAnsi="Times New Roman" w:cs="Times New Roman"/>
          <w:b/>
          <w:bCs/>
          <w:sz w:val="24"/>
          <w:szCs w:val="24"/>
        </w:rPr>
      </w:pPr>
      <w:proofErr w:type="spellStart"/>
      <w:r w:rsidRPr="00B5007A">
        <w:rPr>
          <w:rFonts w:ascii="Times New Roman" w:hAnsi="Times New Roman" w:cs="Times New Roman"/>
          <w:sz w:val="20"/>
          <w:szCs w:val="20"/>
        </w:rPr>
        <w:t>Sumber</w:t>
      </w:r>
      <w:proofErr w:type="spellEnd"/>
      <w:r w:rsidRPr="00B5007A">
        <w:rPr>
          <w:rFonts w:ascii="Times New Roman" w:hAnsi="Times New Roman" w:cs="Times New Roman"/>
          <w:sz w:val="20"/>
          <w:szCs w:val="20"/>
        </w:rPr>
        <w:t xml:space="preserve">: data </w:t>
      </w:r>
      <w:proofErr w:type="spellStart"/>
      <w:r w:rsidRPr="00B5007A">
        <w:rPr>
          <w:rFonts w:ascii="Times New Roman" w:hAnsi="Times New Roman" w:cs="Times New Roman"/>
          <w:sz w:val="20"/>
          <w:szCs w:val="20"/>
        </w:rPr>
        <w:t>sekunder</w:t>
      </w:r>
      <w:proofErr w:type="spellEnd"/>
      <w:r w:rsidRPr="00B5007A">
        <w:rPr>
          <w:rFonts w:ascii="Times New Roman" w:hAnsi="Times New Roman" w:cs="Times New Roman"/>
          <w:sz w:val="20"/>
          <w:szCs w:val="20"/>
        </w:rPr>
        <w:t xml:space="preserve"> yang </w:t>
      </w:r>
      <w:proofErr w:type="spellStart"/>
      <w:r w:rsidRPr="00B5007A">
        <w:rPr>
          <w:rFonts w:ascii="Times New Roman" w:hAnsi="Times New Roman" w:cs="Times New Roman"/>
          <w:sz w:val="20"/>
          <w:szCs w:val="20"/>
        </w:rPr>
        <w:t>diolah</w:t>
      </w:r>
      <w:proofErr w:type="spellEnd"/>
      <w:r w:rsidRPr="00B5007A">
        <w:rPr>
          <w:rFonts w:ascii="Times New Roman" w:hAnsi="Times New Roman" w:cs="Times New Roman"/>
          <w:sz w:val="20"/>
          <w:szCs w:val="20"/>
        </w:rPr>
        <w:t xml:space="preserve"> </w:t>
      </w:r>
      <w:proofErr w:type="spellStart"/>
      <w:r w:rsidRPr="00B5007A">
        <w:rPr>
          <w:rFonts w:ascii="Times New Roman" w:hAnsi="Times New Roman" w:cs="Times New Roman"/>
          <w:sz w:val="20"/>
          <w:szCs w:val="20"/>
        </w:rPr>
        <w:t>dengan</w:t>
      </w:r>
      <w:proofErr w:type="spellEnd"/>
      <w:r w:rsidRPr="00B5007A">
        <w:rPr>
          <w:rFonts w:ascii="Times New Roman" w:hAnsi="Times New Roman" w:cs="Times New Roman"/>
          <w:sz w:val="20"/>
          <w:szCs w:val="20"/>
        </w:rPr>
        <w:t xml:space="preserve"> SPSS, 2024</w:t>
      </w:r>
    </w:p>
    <w:p w14:paraId="4745EEE5" w14:textId="7C2D943D" w:rsidR="00B31EF9" w:rsidRPr="00B5007A" w:rsidRDefault="00B31EF9" w:rsidP="002957D8">
      <w:pPr>
        <w:pStyle w:val="ListParagraph"/>
        <w:spacing w:after="0" w:line="240" w:lineRule="auto"/>
        <w:ind w:hanging="720"/>
        <w:jc w:val="both"/>
        <w:rPr>
          <w:rFonts w:ascii="Times New Roman" w:hAnsi="Times New Roman" w:cs="Times New Roman"/>
          <w:b/>
          <w:bCs/>
          <w:sz w:val="24"/>
          <w:szCs w:val="24"/>
        </w:rPr>
        <w:sectPr w:rsidR="00B31EF9" w:rsidRPr="00B5007A" w:rsidSect="009859E0">
          <w:type w:val="continuous"/>
          <w:pgSz w:w="11907" w:h="16839"/>
          <w:pgMar w:top="2268" w:right="1701" w:bottom="1701" w:left="2268" w:header="709" w:footer="709" w:gutter="0"/>
          <w:cols w:space="708"/>
        </w:sectPr>
      </w:pPr>
    </w:p>
    <w:p w14:paraId="32A51009" w14:textId="77777777" w:rsidR="00F71A4D" w:rsidRDefault="00831AFE"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180A7F51" w14:textId="2E181A9D" w:rsidR="00F71A4D" w:rsidRDefault="00F71A4D" w:rsidP="002957D8">
      <w:pPr>
        <w:pStyle w:val="ListParagraph"/>
        <w:spacing w:after="0" w:line="240" w:lineRule="auto"/>
        <w:ind w:left="0"/>
        <w:jc w:val="both"/>
        <w:rPr>
          <w:rFonts w:ascii="Times New Roman" w:hAnsi="Times New Roman" w:cs="Times New Roman"/>
          <w:i/>
          <w:iCs/>
          <w:sz w:val="24"/>
          <w:szCs w:val="24"/>
        </w:rPr>
      </w:pPr>
      <w:r>
        <w:rPr>
          <w:rFonts w:ascii="Times New Roman" w:hAnsi="Times New Roman" w:cs="Times New Roman"/>
          <w:sz w:val="24"/>
          <w:szCs w:val="24"/>
        </w:rPr>
        <w:tab/>
      </w:r>
      <w:proofErr w:type="spellStart"/>
      <w:r w:rsidR="00B31EF9" w:rsidRPr="00B5007A">
        <w:rPr>
          <w:rFonts w:ascii="Times New Roman" w:hAnsi="Times New Roman" w:cs="Times New Roman"/>
          <w:sz w:val="24"/>
          <w:szCs w:val="24"/>
        </w:rPr>
        <w:t>D</w:t>
      </w:r>
      <w:r w:rsidR="009859E0" w:rsidRPr="00B5007A">
        <w:rPr>
          <w:rFonts w:ascii="Times New Roman" w:hAnsi="Times New Roman" w:cs="Times New Roman"/>
          <w:sz w:val="24"/>
          <w:szCs w:val="24"/>
        </w:rPr>
        <w:t>iperoleh</w:t>
      </w:r>
      <w:proofErr w:type="spellEnd"/>
      <w:r w:rsidR="009859E0" w:rsidRPr="00B5007A">
        <w:rPr>
          <w:rFonts w:ascii="Times New Roman" w:hAnsi="Times New Roman" w:cs="Times New Roman"/>
          <w:sz w:val="24"/>
          <w:szCs w:val="24"/>
        </w:rPr>
        <w:t xml:space="preserve"> </w:t>
      </w:r>
      <w:proofErr w:type="spellStart"/>
      <w:r w:rsidR="009859E0" w:rsidRPr="00B5007A">
        <w:rPr>
          <w:rFonts w:ascii="Times New Roman" w:hAnsi="Times New Roman" w:cs="Times New Roman"/>
          <w:sz w:val="24"/>
          <w:szCs w:val="24"/>
        </w:rPr>
        <w:t>nilai</w:t>
      </w:r>
      <w:proofErr w:type="spellEnd"/>
      <w:r w:rsidR="009859E0" w:rsidRPr="00B5007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oMath>
      <w:r w:rsidR="009859E0" w:rsidRPr="00B5007A">
        <w:rPr>
          <w:rFonts w:ascii="Times New Roman" w:hAnsi="Times New Roman" w:cs="Times New Roman"/>
          <w:sz w:val="24"/>
          <w:szCs w:val="24"/>
        </w:rPr>
        <w:t xml:space="preserve"> lebih besar dari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oMath>
      <w:r w:rsidR="009859E0" w:rsidRPr="00B5007A">
        <w:rPr>
          <w:rFonts w:ascii="Times New Roman" w:hAnsi="Times New Roman" w:cs="Times New Roman"/>
          <w:sz w:val="24"/>
          <w:szCs w:val="24"/>
        </w:rPr>
        <w:t xml:space="preserve"> yaitu 17,493 &gt; 2,721783, sedangkan dilihat dari nilai signifikansi diperoleh sebesar 0,000 yang lebih kecil dari 0,05. Oleh karena itu, dapat disimpulkan bahwa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r w:rsidR="00E558E0">
        <w:rPr>
          <w:rFonts w:ascii="Times New Roman" w:hAnsi="Times New Roman" w:cs="Times New Roman"/>
          <w:sz w:val="24"/>
          <w:szCs w:val="24"/>
        </w:rPr>
        <w:t xml:space="preserve"> </w:t>
      </w:r>
      <w:proofErr w:type="spellStart"/>
      <w:r w:rsidR="009859E0" w:rsidRPr="00B5007A">
        <w:rPr>
          <w:rFonts w:ascii="Times New Roman" w:hAnsi="Times New Roman" w:cs="Times New Roman"/>
          <w:sz w:val="24"/>
          <w:szCs w:val="24"/>
        </w:rPr>
        <w:t>ditolak</w:t>
      </w:r>
      <w:proofErr w:type="spellEnd"/>
      <w:r w:rsidR="009859E0" w:rsidRPr="00B5007A">
        <w:rPr>
          <w:rFonts w:ascii="Times New Roman" w:hAnsi="Times New Roman" w:cs="Times New Roman"/>
          <w:sz w:val="24"/>
          <w:szCs w:val="24"/>
        </w:rPr>
        <w:t xml:space="preserve"> yang </w:t>
      </w:r>
      <w:proofErr w:type="spellStart"/>
      <w:r w:rsidR="009859E0" w:rsidRPr="00B5007A">
        <w:rPr>
          <w:rFonts w:ascii="Times New Roman" w:hAnsi="Times New Roman" w:cs="Times New Roman"/>
          <w:sz w:val="24"/>
          <w:szCs w:val="24"/>
        </w:rPr>
        <w:t>berarti</w:t>
      </w:r>
      <w:proofErr w:type="spellEnd"/>
      <w:r w:rsidR="009859E0" w:rsidRPr="00B5007A">
        <w:rPr>
          <w:rFonts w:ascii="Times New Roman" w:hAnsi="Times New Roman" w:cs="Times New Roman"/>
          <w:sz w:val="24"/>
          <w:szCs w:val="24"/>
        </w:rPr>
        <w:t xml:space="preserve"> </w:t>
      </w:r>
      <w:proofErr w:type="spellStart"/>
      <w:r w:rsidR="009859E0" w:rsidRPr="00B5007A">
        <w:rPr>
          <w:rFonts w:ascii="Times New Roman" w:hAnsi="Times New Roman" w:cs="Times New Roman"/>
          <w:sz w:val="24"/>
          <w:szCs w:val="24"/>
        </w:rPr>
        <w:t>variabel</w:t>
      </w:r>
      <w:proofErr w:type="spellEnd"/>
      <w:r w:rsidR="009859E0" w:rsidRPr="00B5007A">
        <w:rPr>
          <w:rFonts w:ascii="Times New Roman" w:hAnsi="Times New Roman" w:cs="Times New Roman"/>
          <w:sz w:val="24"/>
          <w:szCs w:val="24"/>
        </w:rPr>
        <w:t xml:space="preserve"> </w:t>
      </w:r>
      <w:r w:rsidR="009859E0" w:rsidRPr="00447DF2">
        <w:rPr>
          <w:rFonts w:ascii="Times New Roman" w:hAnsi="Times New Roman" w:cs="Times New Roman"/>
          <w:i/>
          <w:iCs/>
          <w:sz w:val="24"/>
          <w:szCs w:val="24"/>
        </w:rPr>
        <w:t xml:space="preserve">Debt </w:t>
      </w:r>
    </w:p>
    <w:p w14:paraId="0597DD79" w14:textId="77777777" w:rsidR="00F71A4D" w:rsidRDefault="00F71A4D" w:rsidP="002957D8">
      <w:pPr>
        <w:pStyle w:val="ListParagraph"/>
        <w:spacing w:after="0" w:line="240" w:lineRule="auto"/>
        <w:ind w:left="0"/>
        <w:jc w:val="both"/>
        <w:rPr>
          <w:rFonts w:ascii="Times New Roman" w:hAnsi="Times New Roman" w:cs="Times New Roman"/>
          <w:i/>
          <w:iCs/>
          <w:sz w:val="24"/>
          <w:szCs w:val="24"/>
        </w:rPr>
      </w:pPr>
    </w:p>
    <w:p w14:paraId="3F5B22F0" w14:textId="65C304B1" w:rsidR="007C0AAF" w:rsidRDefault="009859E0" w:rsidP="002957D8">
      <w:pPr>
        <w:pStyle w:val="ListParagraph"/>
        <w:spacing w:after="0" w:line="240" w:lineRule="auto"/>
        <w:ind w:left="0"/>
        <w:jc w:val="both"/>
        <w:rPr>
          <w:rFonts w:ascii="Times New Roman" w:hAnsi="Times New Roman" w:cs="Times New Roman"/>
          <w:sz w:val="24"/>
          <w:szCs w:val="24"/>
        </w:rPr>
      </w:pPr>
      <w:r w:rsidRPr="00447DF2">
        <w:rPr>
          <w:rFonts w:ascii="Times New Roman" w:hAnsi="Times New Roman" w:cs="Times New Roman"/>
          <w:i/>
          <w:iCs/>
          <w:sz w:val="24"/>
          <w:szCs w:val="24"/>
        </w:rPr>
        <w:t xml:space="preserve">to Asset Ratio (DAR), Return </w:t>
      </w:r>
      <w:proofErr w:type="gramStart"/>
      <w:r w:rsidRPr="00447DF2">
        <w:rPr>
          <w:rFonts w:ascii="Times New Roman" w:hAnsi="Times New Roman" w:cs="Times New Roman"/>
          <w:i/>
          <w:iCs/>
          <w:sz w:val="24"/>
          <w:szCs w:val="24"/>
        </w:rPr>
        <w:t>On</w:t>
      </w:r>
      <w:proofErr w:type="gramEnd"/>
      <w:r w:rsidRPr="00447DF2">
        <w:rPr>
          <w:rFonts w:ascii="Times New Roman" w:hAnsi="Times New Roman" w:cs="Times New Roman"/>
          <w:i/>
          <w:iCs/>
          <w:sz w:val="24"/>
          <w:szCs w:val="24"/>
        </w:rPr>
        <w:t xml:space="preserve"> Asset (ROA) </w:t>
      </w:r>
      <w:r w:rsidRPr="00447DF2">
        <w:rPr>
          <w:rFonts w:ascii="Times New Roman" w:hAnsi="Times New Roman" w:cs="Times New Roman"/>
          <w:sz w:val="24"/>
          <w:szCs w:val="24"/>
        </w:rPr>
        <w:t>dan</w:t>
      </w:r>
      <w:r w:rsidRPr="00447DF2">
        <w:rPr>
          <w:rFonts w:ascii="Times New Roman" w:hAnsi="Times New Roman" w:cs="Times New Roman"/>
          <w:i/>
          <w:iCs/>
          <w:sz w:val="24"/>
          <w:szCs w:val="24"/>
        </w:rPr>
        <w:t xml:space="preserve"> size</w:t>
      </w:r>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secara</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simultan</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berpengaruh</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signifikan</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terhadap</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nilai</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perusahaan</w:t>
      </w:r>
      <w:proofErr w:type="spellEnd"/>
      <w:r w:rsidRPr="00B5007A">
        <w:rPr>
          <w:rFonts w:ascii="Times New Roman" w:hAnsi="Times New Roman" w:cs="Times New Roman"/>
          <w:sz w:val="24"/>
          <w:szCs w:val="24"/>
        </w:rPr>
        <w:t xml:space="preserve"> (</w:t>
      </w:r>
      <w:r w:rsidRPr="00447DF2">
        <w:rPr>
          <w:rFonts w:ascii="Times New Roman" w:hAnsi="Times New Roman" w:cs="Times New Roman"/>
          <w:i/>
          <w:iCs/>
          <w:sz w:val="24"/>
          <w:szCs w:val="24"/>
        </w:rPr>
        <w:t>PBV</w:t>
      </w:r>
      <w:r w:rsidRPr="00B5007A">
        <w:rPr>
          <w:rFonts w:ascii="Times New Roman" w:hAnsi="Times New Roman" w:cs="Times New Roman"/>
          <w:sz w:val="24"/>
          <w:szCs w:val="24"/>
        </w:rPr>
        <w:t xml:space="preserve">) dan </w:t>
      </w:r>
      <w:proofErr w:type="spellStart"/>
      <w:r w:rsidRPr="00B5007A">
        <w:rPr>
          <w:rFonts w:ascii="Times New Roman" w:hAnsi="Times New Roman" w:cs="Times New Roman"/>
          <w:sz w:val="24"/>
          <w:szCs w:val="24"/>
        </w:rPr>
        <w:t>penelitian</w:t>
      </w:r>
      <w:proofErr w:type="spellEnd"/>
      <w:r w:rsidRPr="00B5007A">
        <w:rPr>
          <w:rFonts w:ascii="Times New Roman" w:hAnsi="Times New Roman" w:cs="Times New Roman"/>
          <w:sz w:val="24"/>
          <w:szCs w:val="24"/>
        </w:rPr>
        <w:t xml:space="preserve"> pada model </w:t>
      </w:r>
      <w:proofErr w:type="spellStart"/>
      <w:r w:rsidRPr="00B5007A">
        <w:rPr>
          <w:rFonts w:ascii="Times New Roman" w:hAnsi="Times New Roman" w:cs="Times New Roman"/>
          <w:sz w:val="24"/>
          <w:szCs w:val="24"/>
        </w:rPr>
        <w:t>ini</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layak</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untuk</w:t>
      </w:r>
      <w:proofErr w:type="spellEnd"/>
      <w:r w:rsidRPr="00B5007A">
        <w:rPr>
          <w:rFonts w:ascii="Times New Roman" w:hAnsi="Times New Roman" w:cs="Times New Roman"/>
          <w:sz w:val="24"/>
          <w:szCs w:val="24"/>
        </w:rPr>
        <w:t xml:space="preserve"> </w:t>
      </w:r>
      <w:proofErr w:type="spellStart"/>
      <w:r w:rsidRPr="00B5007A">
        <w:rPr>
          <w:rFonts w:ascii="Times New Roman" w:hAnsi="Times New Roman" w:cs="Times New Roman"/>
          <w:sz w:val="24"/>
          <w:szCs w:val="24"/>
        </w:rPr>
        <w:t>diteliti</w:t>
      </w:r>
      <w:proofErr w:type="spellEnd"/>
      <w:r w:rsidRPr="00B5007A">
        <w:rPr>
          <w:rFonts w:ascii="Times New Roman" w:hAnsi="Times New Roman" w:cs="Times New Roman"/>
          <w:sz w:val="24"/>
          <w:szCs w:val="24"/>
        </w:rPr>
        <w:t>.</w:t>
      </w:r>
    </w:p>
    <w:p w14:paraId="0D46790C" w14:textId="77777777" w:rsidR="00EE16B8" w:rsidRPr="00B5007A" w:rsidRDefault="00EE16B8" w:rsidP="002957D8">
      <w:pPr>
        <w:pStyle w:val="ListParagraph"/>
        <w:spacing w:after="0" w:line="240" w:lineRule="auto"/>
        <w:ind w:left="0"/>
        <w:jc w:val="both"/>
        <w:rPr>
          <w:rFonts w:ascii="Times New Roman" w:hAnsi="Times New Roman" w:cs="Times New Roman"/>
          <w:b/>
          <w:bCs/>
          <w:sz w:val="24"/>
          <w:szCs w:val="24"/>
        </w:rPr>
      </w:pPr>
    </w:p>
    <w:p w14:paraId="06903665" w14:textId="77777777" w:rsidR="00B41B3B" w:rsidRDefault="00B41B3B" w:rsidP="002957D8">
      <w:pPr>
        <w:pStyle w:val="ListParagraph"/>
        <w:spacing w:after="0" w:line="240" w:lineRule="auto"/>
        <w:ind w:hanging="720"/>
        <w:jc w:val="both"/>
        <w:rPr>
          <w:rFonts w:ascii="Times New Roman" w:hAnsi="Times New Roman" w:cs="Times New Roman"/>
          <w:b/>
          <w:bCs/>
          <w:sz w:val="24"/>
          <w:szCs w:val="24"/>
        </w:rPr>
      </w:pPr>
    </w:p>
    <w:p w14:paraId="62693459" w14:textId="707F2780" w:rsidR="009859E0" w:rsidRPr="00B5007A" w:rsidRDefault="00662E79" w:rsidP="002957D8">
      <w:pPr>
        <w:pStyle w:val="ListParagraph"/>
        <w:spacing w:after="0" w:line="240" w:lineRule="auto"/>
        <w:ind w:hanging="720"/>
        <w:jc w:val="both"/>
        <w:rPr>
          <w:rFonts w:ascii="Times New Roman" w:hAnsi="Times New Roman" w:cs="Times New Roman"/>
          <w:b/>
          <w:bCs/>
          <w:sz w:val="24"/>
          <w:szCs w:val="24"/>
        </w:rPr>
        <w:sectPr w:rsidR="009859E0" w:rsidRPr="00B5007A">
          <w:type w:val="continuous"/>
          <w:pgSz w:w="11907" w:h="16839"/>
          <w:pgMar w:top="2268" w:right="1701" w:bottom="1701" w:left="2268" w:header="709" w:footer="709" w:gutter="0"/>
          <w:cols w:num="2" w:space="720" w:equalWidth="0">
            <w:col w:w="3615" w:space="708"/>
            <w:col w:w="3615" w:space="0"/>
          </w:cols>
        </w:sectPr>
      </w:pPr>
      <w:r w:rsidRPr="00B5007A">
        <w:rPr>
          <w:rFonts w:ascii="Times New Roman" w:hAnsi="Times New Roman" w:cs="Times New Roman"/>
          <w:b/>
          <w:bCs/>
          <w:sz w:val="24"/>
          <w:szCs w:val="24"/>
        </w:rPr>
        <w:t xml:space="preserve">Uji </w:t>
      </w:r>
      <w:proofErr w:type="spellStart"/>
      <w:r w:rsidR="006E44DB">
        <w:rPr>
          <w:rFonts w:ascii="Times New Roman" w:hAnsi="Times New Roman" w:cs="Times New Roman"/>
          <w:b/>
          <w:bCs/>
          <w:sz w:val="24"/>
          <w:szCs w:val="24"/>
        </w:rPr>
        <w:t>P</w:t>
      </w:r>
      <w:r w:rsidRPr="00B5007A">
        <w:rPr>
          <w:rFonts w:ascii="Times New Roman" w:hAnsi="Times New Roman" w:cs="Times New Roman"/>
          <w:b/>
          <w:bCs/>
          <w:sz w:val="24"/>
          <w:szCs w:val="24"/>
        </w:rPr>
        <w:t>arsial</w:t>
      </w:r>
      <w:proofErr w:type="spellEnd"/>
      <w:r w:rsidRPr="00B5007A">
        <w:rPr>
          <w:rFonts w:ascii="Times New Roman" w:hAnsi="Times New Roman" w:cs="Times New Roman"/>
          <w:b/>
          <w:bCs/>
          <w:sz w:val="24"/>
          <w:szCs w:val="24"/>
        </w:rPr>
        <w:t xml:space="preserve"> (uji t)</w:t>
      </w:r>
    </w:p>
    <w:p w14:paraId="3E5055BB" w14:textId="77777777" w:rsidR="00EE16B8" w:rsidRDefault="00EE16B8" w:rsidP="002957D8">
      <w:pPr>
        <w:pStyle w:val="ListParagraph"/>
        <w:spacing w:after="0" w:line="240" w:lineRule="auto"/>
        <w:ind w:hanging="720"/>
        <w:jc w:val="both"/>
        <w:rPr>
          <w:rFonts w:ascii="Times New Roman" w:hAnsi="Times New Roman" w:cs="Times New Roman"/>
          <w:b/>
          <w:bCs/>
          <w:noProof/>
          <w:sz w:val="24"/>
          <w:szCs w:val="24"/>
        </w:rPr>
      </w:pPr>
    </w:p>
    <w:tbl>
      <w:tblPr>
        <w:tblW w:w="8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184"/>
        <w:gridCol w:w="1338"/>
        <w:gridCol w:w="1137"/>
        <w:gridCol w:w="2267"/>
        <w:gridCol w:w="708"/>
        <w:gridCol w:w="761"/>
      </w:tblGrid>
      <w:tr w:rsidR="00562D62" w:rsidRPr="00562D62" w14:paraId="19FF38D9" w14:textId="77777777" w:rsidTr="00562D62">
        <w:trPr>
          <w:cantSplit/>
          <w:trHeight w:val="234"/>
        </w:trPr>
        <w:tc>
          <w:tcPr>
            <w:tcW w:w="8132" w:type="dxa"/>
            <w:gridSpan w:val="7"/>
            <w:tcBorders>
              <w:top w:val="nil"/>
              <w:left w:val="nil"/>
              <w:bottom w:val="single" w:sz="4" w:space="0" w:color="auto"/>
              <w:right w:val="nil"/>
            </w:tcBorders>
            <w:shd w:val="clear" w:color="auto" w:fill="FFFFFF"/>
            <w:vAlign w:val="center"/>
            <w:hideMark/>
          </w:tcPr>
          <w:p w14:paraId="325C4CE8" w14:textId="77777777" w:rsidR="00562D62" w:rsidRPr="00562D62" w:rsidRDefault="00562D62">
            <w:pPr>
              <w:autoSpaceDE w:val="0"/>
              <w:autoSpaceDN w:val="0"/>
              <w:adjustRightInd w:val="0"/>
              <w:spacing w:after="0" w:line="320" w:lineRule="atLeast"/>
              <w:ind w:left="60" w:right="60"/>
              <w:jc w:val="center"/>
              <w:rPr>
                <w:rFonts w:ascii="Times New Roman" w:hAnsi="Times New Roman" w:cs="Times New Roman"/>
                <w:i/>
                <w:iCs/>
                <w:color w:val="010205"/>
                <w:sz w:val="20"/>
                <w:szCs w:val="20"/>
                <w:lang w:val="id-ID"/>
              </w:rPr>
            </w:pPr>
            <w:bookmarkStart w:id="0" w:name="_Hlk165673828"/>
            <w:r w:rsidRPr="00562D62">
              <w:rPr>
                <w:rFonts w:ascii="Times New Roman" w:hAnsi="Times New Roman" w:cs="Times New Roman"/>
                <w:b/>
                <w:bCs/>
                <w:i/>
                <w:iCs/>
                <w:color w:val="010205"/>
                <w:sz w:val="20"/>
                <w:szCs w:val="20"/>
                <w:lang w:val="id-ID"/>
              </w:rPr>
              <w:t>Coefficients</w:t>
            </w:r>
            <w:r w:rsidRPr="00562D62">
              <w:rPr>
                <w:rFonts w:ascii="Times New Roman" w:hAnsi="Times New Roman" w:cs="Times New Roman"/>
                <w:b/>
                <w:bCs/>
                <w:i/>
                <w:iCs/>
                <w:color w:val="010205"/>
                <w:sz w:val="20"/>
                <w:szCs w:val="20"/>
                <w:vertAlign w:val="superscript"/>
                <w:lang w:val="id-ID"/>
              </w:rPr>
              <w:t>a</w:t>
            </w:r>
          </w:p>
        </w:tc>
      </w:tr>
      <w:tr w:rsidR="00562D62" w:rsidRPr="00562D62" w14:paraId="4EB322A6" w14:textId="77777777" w:rsidTr="00562D62">
        <w:trPr>
          <w:cantSplit/>
        </w:trPr>
        <w:tc>
          <w:tcPr>
            <w:tcW w:w="1920" w:type="dxa"/>
            <w:gridSpan w:val="2"/>
            <w:vMerge w:val="restart"/>
            <w:tcBorders>
              <w:top w:val="single" w:sz="4" w:space="0" w:color="auto"/>
              <w:left w:val="nil"/>
              <w:bottom w:val="nil"/>
              <w:right w:val="nil"/>
            </w:tcBorders>
            <w:shd w:val="clear" w:color="auto" w:fill="FFFFFF"/>
            <w:vAlign w:val="bottom"/>
            <w:hideMark/>
          </w:tcPr>
          <w:p w14:paraId="6F34AB21" w14:textId="77777777" w:rsidR="00562D62" w:rsidRPr="00562D62" w:rsidRDefault="00562D6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Model</w:t>
            </w:r>
          </w:p>
        </w:tc>
        <w:tc>
          <w:tcPr>
            <w:tcW w:w="2475" w:type="dxa"/>
            <w:gridSpan w:val="2"/>
            <w:tcBorders>
              <w:top w:val="single" w:sz="4" w:space="0" w:color="auto"/>
              <w:left w:val="nil"/>
              <w:bottom w:val="nil"/>
              <w:right w:val="single" w:sz="8" w:space="0" w:color="E0E0E0"/>
            </w:tcBorders>
            <w:shd w:val="clear" w:color="auto" w:fill="FFFFFF"/>
            <w:vAlign w:val="bottom"/>
            <w:hideMark/>
          </w:tcPr>
          <w:p w14:paraId="52960A12" w14:textId="77777777" w:rsidR="00562D62" w:rsidRPr="00562D62" w:rsidRDefault="00562D6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Unstandardized Coefficients</w:t>
            </w:r>
          </w:p>
        </w:tc>
        <w:tc>
          <w:tcPr>
            <w:tcW w:w="2268" w:type="dxa"/>
            <w:tcBorders>
              <w:top w:val="single" w:sz="4" w:space="0" w:color="auto"/>
              <w:left w:val="single" w:sz="8" w:space="0" w:color="E0E0E0"/>
              <w:bottom w:val="nil"/>
              <w:right w:val="single" w:sz="8" w:space="0" w:color="E0E0E0"/>
            </w:tcBorders>
            <w:shd w:val="clear" w:color="auto" w:fill="FFFFFF"/>
            <w:vAlign w:val="bottom"/>
            <w:hideMark/>
          </w:tcPr>
          <w:p w14:paraId="610D42C2" w14:textId="77777777" w:rsidR="00562D62" w:rsidRPr="00562D62" w:rsidRDefault="00562D6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Standardized Coefficients</w:t>
            </w:r>
          </w:p>
        </w:tc>
        <w:tc>
          <w:tcPr>
            <w:tcW w:w="708" w:type="dxa"/>
            <w:vMerge w:val="restart"/>
            <w:tcBorders>
              <w:top w:val="single" w:sz="4" w:space="0" w:color="auto"/>
              <w:left w:val="single" w:sz="8" w:space="0" w:color="E0E0E0"/>
              <w:bottom w:val="nil"/>
              <w:right w:val="single" w:sz="8" w:space="0" w:color="E0E0E0"/>
            </w:tcBorders>
            <w:shd w:val="clear" w:color="auto" w:fill="FFFFFF"/>
            <w:vAlign w:val="bottom"/>
            <w:hideMark/>
          </w:tcPr>
          <w:p w14:paraId="54C6EDBC" w14:textId="77777777" w:rsidR="00562D62" w:rsidRPr="00562D62" w:rsidRDefault="00562D6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t</w:t>
            </w:r>
          </w:p>
        </w:tc>
        <w:tc>
          <w:tcPr>
            <w:tcW w:w="761" w:type="dxa"/>
            <w:vMerge w:val="restart"/>
            <w:tcBorders>
              <w:top w:val="single" w:sz="4" w:space="0" w:color="auto"/>
              <w:left w:val="single" w:sz="8" w:space="0" w:color="E0E0E0"/>
              <w:bottom w:val="nil"/>
              <w:right w:val="nil"/>
            </w:tcBorders>
            <w:shd w:val="clear" w:color="auto" w:fill="FFFFFF"/>
            <w:vAlign w:val="bottom"/>
            <w:hideMark/>
          </w:tcPr>
          <w:p w14:paraId="6E9B164B" w14:textId="77777777" w:rsidR="00562D62" w:rsidRPr="00562D62" w:rsidRDefault="00562D6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Sig.</w:t>
            </w:r>
          </w:p>
        </w:tc>
      </w:tr>
      <w:tr w:rsidR="00562D62" w:rsidRPr="00562D62" w14:paraId="3884457F" w14:textId="77777777" w:rsidTr="00562D62">
        <w:trPr>
          <w:cantSplit/>
        </w:trPr>
        <w:tc>
          <w:tcPr>
            <w:tcW w:w="9316" w:type="dxa"/>
            <w:gridSpan w:val="2"/>
            <w:vMerge/>
            <w:tcBorders>
              <w:top w:val="single" w:sz="4" w:space="0" w:color="auto"/>
              <w:left w:val="nil"/>
              <w:bottom w:val="nil"/>
              <w:right w:val="nil"/>
            </w:tcBorders>
            <w:vAlign w:val="center"/>
            <w:hideMark/>
          </w:tcPr>
          <w:p w14:paraId="49450741" w14:textId="77777777" w:rsidR="00562D62" w:rsidRPr="00562D62" w:rsidRDefault="00562D62">
            <w:pPr>
              <w:spacing w:after="0"/>
              <w:rPr>
                <w:rFonts w:ascii="Times New Roman" w:hAnsi="Times New Roman" w:cs="Times New Roman"/>
                <w:color w:val="264A60"/>
                <w:sz w:val="20"/>
                <w:szCs w:val="20"/>
                <w:lang w:val="id-ID" w:eastAsia="en-US"/>
                <w14:ligatures w14:val="standardContextual"/>
              </w:rPr>
            </w:pPr>
          </w:p>
        </w:tc>
        <w:tc>
          <w:tcPr>
            <w:tcW w:w="1338" w:type="dxa"/>
            <w:tcBorders>
              <w:top w:val="nil"/>
              <w:left w:val="nil"/>
              <w:bottom w:val="single" w:sz="8" w:space="0" w:color="152935"/>
              <w:right w:val="single" w:sz="8" w:space="0" w:color="E0E0E0"/>
            </w:tcBorders>
            <w:shd w:val="clear" w:color="auto" w:fill="FFFFFF"/>
            <w:vAlign w:val="bottom"/>
            <w:hideMark/>
          </w:tcPr>
          <w:p w14:paraId="7834375B" w14:textId="77777777" w:rsidR="00562D62" w:rsidRPr="00562D62" w:rsidRDefault="00562D6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B</w:t>
            </w:r>
          </w:p>
        </w:tc>
        <w:tc>
          <w:tcPr>
            <w:tcW w:w="1137" w:type="dxa"/>
            <w:tcBorders>
              <w:top w:val="nil"/>
              <w:left w:val="single" w:sz="8" w:space="0" w:color="E0E0E0"/>
              <w:bottom w:val="single" w:sz="8" w:space="0" w:color="152935"/>
              <w:right w:val="single" w:sz="8" w:space="0" w:color="E0E0E0"/>
            </w:tcBorders>
            <w:shd w:val="clear" w:color="auto" w:fill="FFFFFF"/>
            <w:vAlign w:val="bottom"/>
            <w:hideMark/>
          </w:tcPr>
          <w:p w14:paraId="063C89BC" w14:textId="77777777" w:rsidR="00562D62" w:rsidRPr="00562D62" w:rsidRDefault="00562D6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Std. Error</w:t>
            </w:r>
          </w:p>
        </w:tc>
        <w:tc>
          <w:tcPr>
            <w:tcW w:w="2268" w:type="dxa"/>
            <w:tcBorders>
              <w:top w:val="nil"/>
              <w:left w:val="single" w:sz="8" w:space="0" w:color="E0E0E0"/>
              <w:bottom w:val="single" w:sz="8" w:space="0" w:color="152935"/>
              <w:right w:val="single" w:sz="8" w:space="0" w:color="E0E0E0"/>
            </w:tcBorders>
            <w:shd w:val="clear" w:color="auto" w:fill="FFFFFF"/>
            <w:vAlign w:val="bottom"/>
            <w:hideMark/>
          </w:tcPr>
          <w:p w14:paraId="5B7CA585" w14:textId="77777777" w:rsidR="00562D62" w:rsidRPr="00562D62" w:rsidRDefault="00562D6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Beta</w:t>
            </w:r>
          </w:p>
        </w:tc>
        <w:tc>
          <w:tcPr>
            <w:tcW w:w="708" w:type="dxa"/>
            <w:vMerge/>
            <w:tcBorders>
              <w:top w:val="single" w:sz="4" w:space="0" w:color="auto"/>
              <w:left w:val="single" w:sz="8" w:space="0" w:color="E0E0E0"/>
              <w:bottom w:val="nil"/>
              <w:right w:val="single" w:sz="8" w:space="0" w:color="E0E0E0"/>
            </w:tcBorders>
            <w:vAlign w:val="center"/>
            <w:hideMark/>
          </w:tcPr>
          <w:p w14:paraId="57E6D04F" w14:textId="77777777" w:rsidR="00562D62" w:rsidRPr="00562D62" w:rsidRDefault="00562D62">
            <w:pPr>
              <w:spacing w:after="0"/>
              <w:rPr>
                <w:rFonts w:ascii="Times New Roman" w:hAnsi="Times New Roman" w:cs="Times New Roman"/>
                <w:color w:val="264A60"/>
                <w:sz w:val="20"/>
                <w:szCs w:val="20"/>
                <w:lang w:val="id-ID" w:eastAsia="en-US"/>
                <w14:ligatures w14:val="standardContextual"/>
              </w:rPr>
            </w:pPr>
          </w:p>
        </w:tc>
        <w:tc>
          <w:tcPr>
            <w:tcW w:w="761" w:type="dxa"/>
            <w:vMerge/>
            <w:tcBorders>
              <w:top w:val="single" w:sz="4" w:space="0" w:color="auto"/>
              <w:left w:val="single" w:sz="8" w:space="0" w:color="E0E0E0"/>
              <w:bottom w:val="nil"/>
              <w:right w:val="nil"/>
            </w:tcBorders>
            <w:vAlign w:val="center"/>
            <w:hideMark/>
          </w:tcPr>
          <w:p w14:paraId="4CD23D3E" w14:textId="77777777" w:rsidR="00562D62" w:rsidRPr="00562D62" w:rsidRDefault="00562D62">
            <w:pPr>
              <w:spacing w:after="0"/>
              <w:rPr>
                <w:rFonts w:ascii="Times New Roman" w:hAnsi="Times New Roman" w:cs="Times New Roman"/>
                <w:color w:val="264A60"/>
                <w:sz w:val="20"/>
                <w:szCs w:val="20"/>
                <w:lang w:val="id-ID" w:eastAsia="en-US"/>
                <w14:ligatures w14:val="standardContextual"/>
              </w:rPr>
            </w:pPr>
          </w:p>
        </w:tc>
      </w:tr>
      <w:tr w:rsidR="00562D62" w:rsidRPr="00562D62" w14:paraId="44C0A324" w14:textId="77777777" w:rsidTr="00562D62">
        <w:trPr>
          <w:cantSplit/>
        </w:trPr>
        <w:tc>
          <w:tcPr>
            <w:tcW w:w="736" w:type="dxa"/>
            <w:vMerge w:val="restart"/>
            <w:tcBorders>
              <w:top w:val="single" w:sz="8" w:space="0" w:color="152935"/>
              <w:left w:val="nil"/>
              <w:bottom w:val="single" w:sz="8" w:space="0" w:color="152935"/>
              <w:right w:val="nil"/>
            </w:tcBorders>
            <w:shd w:val="clear" w:color="auto" w:fill="E0E0E0"/>
            <w:hideMark/>
          </w:tcPr>
          <w:p w14:paraId="456AE809" w14:textId="77777777" w:rsidR="00562D62" w:rsidRPr="00562D62" w:rsidRDefault="00562D6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1</w:t>
            </w:r>
          </w:p>
        </w:tc>
        <w:tc>
          <w:tcPr>
            <w:tcW w:w="1184" w:type="dxa"/>
            <w:tcBorders>
              <w:top w:val="single" w:sz="8" w:space="0" w:color="152935"/>
              <w:left w:val="nil"/>
              <w:bottom w:val="single" w:sz="8" w:space="0" w:color="AEAEAE"/>
              <w:right w:val="nil"/>
            </w:tcBorders>
            <w:shd w:val="clear" w:color="auto" w:fill="E0E0E0"/>
            <w:hideMark/>
          </w:tcPr>
          <w:p w14:paraId="31548560" w14:textId="77777777" w:rsidR="00562D62" w:rsidRPr="00562D62" w:rsidRDefault="00562D6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(Constant)</w:t>
            </w:r>
          </w:p>
        </w:tc>
        <w:tc>
          <w:tcPr>
            <w:tcW w:w="1338" w:type="dxa"/>
            <w:tcBorders>
              <w:top w:val="single" w:sz="8" w:space="0" w:color="152935"/>
              <w:left w:val="nil"/>
              <w:bottom w:val="single" w:sz="8" w:space="0" w:color="AEAEAE"/>
              <w:right w:val="single" w:sz="8" w:space="0" w:color="E0E0E0"/>
            </w:tcBorders>
            <w:shd w:val="clear" w:color="auto" w:fill="FFFFFF"/>
            <w:hideMark/>
          </w:tcPr>
          <w:p w14:paraId="128D8121"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5.011</w:t>
            </w:r>
          </w:p>
        </w:tc>
        <w:tc>
          <w:tcPr>
            <w:tcW w:w="1137" w:type="dxa"/>
            <w:tcBorders>
              <w:top w:val="single" w:sz="8" w:space="0" w:color="152935"/>
              <w:left w:val="single" w:sz="8" w:space="0" w:color="E0E0E0"/>
              <w:bottom w:val="single" w:sz="8" w:space="0" w:color="AEAEAE"/>
              <w:right w:val="single" w:sz="8" w:space="0" w:color="E0E0E0"/>
            </w:tcBorders>
            <w:shd w:val="clear" w:color="auto" w:fill="FFFFFF"/>
            <w:hideMark/>
          </w:tcPr>
          <w:p w14:paraId="599F8CE1"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1.250</w:t>
            </w:r>
          </w:p>
        </w:tc>
        <w:tc>
          <w:tcPr>
            <w:tcW w:w="22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8EC6EED" w14:textId="77777777" w:rsidR="00562D62" w:rsidRPr="00562D62" w:rsidRDefault="00562D62">
            <w:pPr>
              <w:autoSpaceDE w:val="0"/>
              <w:autoSpaceDN w:val="0"/>
              <w:adjustRightInd w:val="0"/>
              <w:spacing w:after="0" w:line="240" w:lineRule="auto"/>
              <w:rPr>
                <w:rFonts w:ascii="Times New Roman" w:hAnsi="Times New Roman" w:cs="Times New Roman"/>
                <w:sz w:val="20"/>
                <w:szCs w:val="20"/>
                <w:lang w:val="id-ID"/>
              </w:rPr>
            </w:pPr>
          </w:p>
        </w:tc>
        <w:tc>
          <w:tcPr>
            <w:tcW w:w="708" w:type="dxa"/>
            <w:tcBorders>
              <w:top w:val="single" w:sz="8" w:space="0" w:color="152935"/>
              <w:left w:val="single" w:sz="8" w:space="0" w:color="E0E0E0"/>
              <w:bottom w:val="single" w:sz="8" w:space="0" w:color="AEAEAE"/>
              <w:right w:val="single" w:sz="8" w:space="0" w:color="E0E0E0"/>
            </w:tcBorders>
            <w:shd w:val="clear" w:color="auto" w:fill="FFFFFF"/>
            <w:hideMark/>
          </w:tcPr>
          <w:p w14:paraId="0168561D"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4.010</w:t>
            </w:r>
          </w:p>
        </w:tc>
        <w:tc>
          <w:tcPr>
            <w:tcW w:w="761" w:type="dxa"/>
            <w:tcBorders>
              <w:top w:val="single" w:sz="8" w:space="0" w:color="152935"/>
              <w:left w:val="single" w:sz="8" w:space="0" w:color="E0E0E0"/>
              <w:bottom w:val="single" w:sz="8" w:space="0" w:color="AEAEAE"/>
              <w:right w:val="nil"/>
            </w:tcBorders>
            <w:shd w:val="clear" w:color="auto" w:fill="FFFFFF"/>
            <w:hideMark/>
          </w:tcPr>
          <w:p w14:paraId="1ABC4C1D"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.000</w:t>
            </w:r>
          </w:p>
        </w:tc>
      </w:tr>
      <w:tr w:rsidR="00562D62" w:rsidRPr="00562D62" w14:paraId="557D0498" w14:textId="77777777" w:rsidTr="00562D62">
        <w:trPr>
          <w:cantSplit/>
        </w:trPr>
        <w:tc>
          <w:tcPr>
            <w:tcW w:w="8132" w:type="dxa"/>
            <w:vMerge/>
            <w:tcBorders>
              <w:top w:val="single" w:sz="8" w:space="0" w:color="152935"/>
              <w:left w:val="nil"/>
              <w:bottom w:val="single" w:sz="8" w:space="0" w:color="152935"/>
              <w:right w:val="nil"/>
            </w:tcBorders>
            <w:vAlign w:val="center"/>
            <w:hideMark/>
          </w:tcPr>
          <w:p w14:paraId="2D3F80AC" w14:textId="77777777" w:rsidR="00562D62" w:rsidRPr="00562D62" w:rsidRDefault="00562D62">
            <w:pPr>
              <w:spacing w:after="0"/>
              <w:rPr>
                <w:rFonts w:ascii="Times New Roman" w:hAnsi="Times New Roman" w:cs="Times New Roman"/>
                <w:color w:val="264A60"/>
                <w:sz w:val="20"/>
                <w:szCs w:val="20"/>
                <w:lang w:val="id-ID" w:eastAsia="en-US"/>
                <w14:ligatures w14:val="standardContextual"/>
              </w:rPr>
            </w:pPr>
          </w:p>
        </w:tc>
        <w:tc>
          <w:tcPr>
            <w:tcW w:w="1184" w:type="dxa"/>
            <w:tcBorders>
              <w:top w:val="single" w:sz="8" w:space="0" w:color="AEAEAE"/>
              <w:left w:val="nil"/>
              <w:bottom w:val="single" w:sz="8" w:space="0" w:color="AEAEAE"/>
              <w:right w:val="nil"/>
            </w:tcBorders>
            <w:shd w:val="clear" w:color="auto" w:fill="E0E0E0"/>
            <w:hideMark/>
          </w:tcPr>
          <w:p w14:paraId="78380785" w14:textId="77777777" w:rsidR="00562D62" w:rsidRPr="00562D62" w:rsidRDefault="00562D6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DAR</w:t>
            </w:r>
          </w:p>
        </w:tc>
        <w:tc>
          <w:tcPr>
            <w:tcW w:w="1338" w:type="dxa"/>
            <w:tcBorders>
              <w:top w:val="single" w:sz="8" w:space="0" w:color="AEAEAE"/>
              <w:left w:val="nil"/>
              <w:bottom w:val="single" w:sz="8" w:space="0" w:color="AEAEAE"/>
              <w:right w:val="single" w:sz="8" w:space="0" w:color="E0E0E0"/>
            </w:tcBorders>
            <w:shd w:val="clear" w:color="auto" w:fill="FFFFFF"/>
            <w:hideMark/>
          </w:tcPr>
          <w:p w14:paraId="18856CA2"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1.047</w:t>
            </w:r>
          </w:p>
        </w:tc>
        <w:tc>
          <w:tcPr>
            <w:tcW w:w="1137" w:type="dxa"/>
            <w:tcBorders>
              <w:top w:val="single" w:sz="8" w:space="0" w:color="AEAEAE"/>
              <w:left w:val="single" w:sz="8" w:space="0" w:color="E0E0E0"/>
              <w:bottom w:val="single" w:sz="8" w:space="0" w:color="AEAEAE"/>
              <w:right w:val="single" w:sz="8" w:space="0" w:color="E0E0E0"/>
            </w:tcBorders>
            <w:shd w:val="clear" w:color="auto" w:fill="FFFFFF"/>
            <w:hideMark/>
          </w:tcPr>
          <w:p w14:paraId="51A54B4E"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.398</w:t>
            </w:r>
          </w:p>
        </w:tc>
        <w:tc>
          <w:tcPr>
            <w:tcW w:w="2268" w:type="dxa"/>
            <w:tcBorders>
              <w:top w:val="single" w:sz="8" w:space="0" w:color="AEAEAE"/>
              <w:left w:val="single" w:sz="8" w:space="0" w:color="E0E0E0"/>
              <w:bottom w:val="single" w:sz="8" w:space="0" w:color="AEAEAE"/>
              <w:right w:val="single" w:sz="8" w:space="0" w:color="E0E0E0"/>
            </w:tcBorders>
            <w:shd w:val="clear" w:color="auto" w:fill="FFFFFF"/>
            <w:hideMark/>
          </w:tcPr>
          <w:p w14:paraId="4D46E1FA"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.256</w:t>
            </w:r>
          </w:p>
        </w:tc>
        <w:tc>
          <w:tcPr>
            <w:tcW w:w="708" w:type="dxa"/>
            <w:tcBorders>
              <w:top w:val="single" w:sz="8" w:space="0" w:color="AEAEAE"/>
              <w:left w:val="single" w:sz="8" w:space="0" w:color="E0E0E0"/>
              <w:bottom w:val="single" w:sz="8" w:space="0" w:color="AEAEAE"/>
              <w:right w:val="single" w:sz="8" w:space="0" w:color="E0E0E0"/>
            </w:tcBorders>
            <w:shd w:val="clear" w:color="auto" w:fill="FFFFFF"/>
            <w:hideMark/>
          </w:tcPr>
          <w:p w14:paraId="33580A37"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2.632</w:t>
            </w:r>
          </w:p>
        </w:tc>
        <w:tc>
          <w:tcPr>
            <w:tcW w:w="761" w:type="dxa"/>
            <w:tcBorders>
              <w:top w:val="single" w:sz="8" w:space="0" w:color="AEAEAE"/>
              <w:left w:val="single" w:sz="8" w:space="0" w:color="E0E0E0"/>
              <w:bottom w:val="single" w:sz="8" w:space="0" w:color="AEAEAE"/>
              <w:right w:val="nil"/>
            </w:tcBorders>
            <w:shd w:val="clear" w:color="auto" w:fill="FFFFFF"/>
            <w:hideMark/>
          </w:tcPr>
          <w:p w14:paraId="538CA404"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.010</w:t>
            </w:r>
          </w:p>
        </w:tc>
      </w:tr>
      <w:tr w:rsidR="00562D62" w:rsidRPr="00562D62" w14:paraId="60D651DE" w14:textId="77777777" w:rsidTr="00562D62">
        <w:trPr>
          <w:cantSplit/>
        </w:trPr>
        <w:tc>
          <w:tcPr>
            <w:tcW w:w="8132" w:type="dxa"/>
            <w:vMerge/>
            <w:tcBorders>
              <w:top w:val="single" w:sz="8" w:space="0" w:color="152935"/>
              <w:left w:val="nil"/>
              <w:bottom w:val="single" w:sz="8" w:space="0" w:color="152935"/>
              <w:right w:val="nil"/>
            </w:tcBorders>
            <w:vAlign w:val="center"/>
            <w:hideMark/>
          </w:tcPr>
          <w:p w14:paraId="38261E93" w14:textId="77777777" w:rsidR="00562D62" w:rsidRPr="00562D62" w:rsidRDefault="00562D62">
            <w:pPr>
              <w:spacing w:after="0"/>
              <w:rPr>
                <w:rFonts w:ascii="Times New Roman" w:hAnsi="Times New Roman" w:cs="Times New Roman"/>
                <w:color w:val="264A60"/>
                <w:sz w:val="20"/>
                <w:szCs w:val="20"/>
                <w:lang w:val="id-ID" w:eastAsia="en-US"/>
                <w14:ligatures w14:val="standardContextual"/>
              </w:rPr>
            </w:pPr>
          </w:p>
        </w:tc>
        <w:tc>
          <w:tcPr>
            <w:tcW w:w="1184" w:type="dxa"/>
            <w:tcBorders>
              <w:top w:val="single" w:sz="8" w:space="0" w:color="AEAEAE"/>
              <w:left w:val="nil"/>
              <w:bottom w:val="single" w:sz="8" w:space="0" w:color="AEAEAE"/>
              <w:right w:val="nil"/>
            </w:tcBorders>
            <w:shd w:val="clear" w:color="auto" w:fill="E0E0E0"/>
            <w:hideMark/>
          </w:tcPr>
          <w:p w14:paraId="296FC1B3" w14:textId="77777777" w:rsidR="00562D62" w:rsidRPr="00562D62" w:rsidRDefault="00562D6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ROA</w:t>
            </w:r>
          </w:p>
        </w:tc>
        <w:tc>
          <w:tcPr>
            <w:tcW w:w="1338" w:type="dxa"/>
            <w:tcBorders>
              <w:top w:val="single" w:sz="8" w:space="0" w:color="AEAEAE"/>
              <w:left w:val="nil"/>
              <w:bottom w:val="single" w:sz="8" w:space="0" w:color="AEAEAE"/>
              <w:right w:val="single" w:sz="8" w:space="0" w:color="E0E0E0"/>
            </w:tcBorders>
            <w:shd w:val="clear" w:color="auto" w:fill="FFFFFF"/>
            <w:hideMark/>
          </w:tcPr>
          <w:p w14:paraId="3F66B0C4"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8.263</w:t>
            </w:r>
          </w:p>
        </w:tc>
        <w:tc>
          <w:tcPr>
            <w:tcW w:w="1137" w:type="dxa"/>
            <w:tcBorders>
              <w:top w:val="single" w:sz="8" w:space="0" w:color="AEAEAE"/>
              <w:left w:val="single" w:sz="8" w:space="0" w:color="E0E0E0"/>
              <w:bottom w:val="single" w:sz="8" w:space="0" w:color="AEAEAE"/>
              <w:right w:val="single" w:sz="8" w:space="0" w:color="E0E0E0"/>
            </w:tcBorders>
            <w:shd w:val="clear" w:color="auto" w:fill="FFFFFF"/>
            <w:hideMark/>
          </w:tcPr>
          <w:p w14:paraId="619826A5"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1.209</w:t>
            </w:r>
          </w:p>
        </w:tc>
        <w:tc>
          <w:tcPr>
            <w:tcW w:w="2268" w:type="dxa"/>
            <w:tcBorders>
              <w:top w:val="single" w:sz="8" w:space="0" w:color="AEAEAE"/>
              <w:left w:val="single" w:sz="8" w:space="0" w:color="E0E0E0"/>
              <w:bottom w:val="single" w:sz="8" w:space="0" w:color="AEAEAE"/>
              <w:right w:val="single" w:sz="8" w:space="0" w:color="E0E0E0"/>
            </w:tcBorders>
            <w:shd w:val="clear" w:color="auto" w:fill="FFFFFF"/>
            <w:hideMark/>
          </w:tcPr>
          <w:p w14:paraId="250F60CF"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.661</w:t>
            </w:r>
          </w:p>
        </w:tc>
        <w:tc>
          <w:tcPr>
            <w:tcW w:w="708" w:type="dxa"/>
            <w:tcBorders>
              <w:top w:val="single" w:sz="8" w:space="0" w:color="AEAEAE"/>
              <w:left w:val="single" w:sz="8" w:space="0" w:color="E0E0E0"/>
              <w:bottom w:val="single" w:sz="8" w:space="0" w:color="AEAEAE"/>
              <w:right w:val="single" w:sz="8" w:space="0" w:color="E0E0E0"/>
            </w:tcBorders>
            <w:shd w:val="clear" w:color="auto" w:fill="FFFFFF"/>
            <w:hideMark/>
          </w:tcPr>
          <w:p w14:paraId="5A01A902"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6.834</w:t>
            </w:r>
          </w:p>
        </w:tc>
        <w:tc>
          <w:tcPr>
            <w:tcW w:w="761" w:type="dxa"/>
            <w:tcBorders>
              <w:top w:val="single" w:sz="8" w:space="0" w:color="AEAEAE"/>
              <w:left w:val="single" w:sz="8" w:space="0" w:color="E0E0E0"/>
              <w:bottom w:val="single" w:sz="8" w:space="0" w:color="AEAEAE"/>
              <w:right w:val="nil"/>
            </w:tcBorders>
            <w:shd w:val="clear" w:color="auto" w:fill="FFFFFF"/>
            <w:hideMark/>
          </w:tcPr>
          <w:p w14:paraId="0CBD9A54"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.000</w:t>
            </w:r>
          </w:p>
        </w:tc>
      </w:tr>
      <w:tr w:rsidR="00562D62" w:rsidRPr="00562D62" w14:paraId="7EA8EC21" w14:textId="77777777" w:rsidTr="00562D62">
        <w:trPr>
          <w:cantSplit/>
        </w:trPr>
        <w:tc>
          <w:tcPr>
            <w:tcW w:w="8132" w:type="dxa"/>
            <w:vMerge/>
            <w:tcBorders>
              <w:top w:val="single" w:sz="8" w:space="0" w:color="152935"/>
              <w:left w:val="nil"/>
              <w:bottom w:val="single" w:sz="8" w:space="0" w:color="152935"/>
              <w:right w:val="nil"/>
            </w:tcBorders>
            <w:vAlign w:val="center"/>
            <w:hideMark/>
          </w:tcPr>
          <w:p w14:paraId="190FAB2F" w14:textId="77777777" w:rsidR="00562D62" w:rsidRPr="00562D62" w:rsidRDefault="00562D62">
            <w:pPr>
              <w:spacing w:after="0"/>
              <w:rPr>
                <w:rFonts w:ascii="Times New Roman" w:hAnsi="Times New Roman" w:cs="Times New Roman"/>
                <w:color w:val="264A60"/>
                <w:sz w:val="20"/>
                <w:szCs w:val="20"/>
                <w:lang w:val="id-ID" w:eastAsia="en-US"/>
                <w14:ligatures w14:val="standardContextual"/>
              </w:rPr>
            </w:pPr>
          </w:p>
        </w:tc>
        <w:tc>
          <w:tcPr>
            <w:tcW w:w="1184" w:type="dxa"/>
            <w:tcBorders>
              <w:top w:val="single" w:sz="8" w:space="0" w:color="AEAEAE"/>
              <w:left w:val="nil"/>
              <w:bottom w:val="single" w:sz="8" w:space="0" w:color="152935"/>
              <w:right w:val="nil"/>
            </w:tcBorders>
            <w:shd w:val="clear" w:color="auto" w:fill="E0E0E0"/>
            <w:hideMark/>
          </w:tcPr>
          <w:p w14:paraId="0926F561" w14:textId="77777777" w:rsidR="00562D62" w:rsidRPr="00562D62" w:rsidRDefault="00562D6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562D62">
              <w:rPr>
                <w:rFonts w:ascii="Times New Roman" w:hAnsi="Times New Roman" w:cs="Times New Roman"/>
                <w:color w:val="264A60"/>
                <w:sz w:val="20"/>
                <w:szCs w:val="20"/>
                <w:lang w:val="id-ID"/>
              </w:rPr>
              <w:t>SIZE</w:t>
            </w:r>
          </w:p>
        </w:tc>
        <w:tc>
          <w:tcPr>
            <w:tcW w:w="1338" w:type="dxa"/>
            <w:tcBorders>
              <w:top w:val="single" w:sz="8" w:space="0" w:color="AEAEAE"/>
              <w:left w:val="nil"/>
              <w:bottom w:val="single" w:sz="8" w:space="0" w:color="152935"/>
              <w:right w:val="single" w:sz="8" w:space="0" w:color="E0E0E0"/>
            </w:tcBorders>
            <w:shd w:val="clear" w:color="auto" w:fill="FFFFFF"/>
            <w:hideMark/>
          </w:tcPr>
          <w:p w14:paraId="36A052C5"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-.165</w:t>
            </w:r>
          </w:p>
        </w:tc>
        <w:tc>
          <w:tcPr>
            <w:tcW w:w="1137" w:type="dxa"/>
            <w:tcBorders>
              <w:top w:val="single" w:sz="8" w:space="0" w:color="AEAEAE"/>
              <w:left w:val="single" w:sz="8" w:space="0" w:color="E0E0E0"/>
              <w:bottom w:val="single" w:sz="8" w:space="0" w:color="152935"/>
              <w:right w:val="single" w:sz="8" w:space="0" w:color="E0E0E0"/>
            </w:tcBorders>
            <w:shd w:val="clear" w:color="auto" w:fill="FFFFFF"/>
            <w:hideMark/>
          </w:tcPr>
          <w:p w14:paraId="3F9422D0"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.046</w:t>
            </w:r>
          </w:p>
        </w:tc>
        <w:tc>
          <w:tcPr>
            <w:tcW w:w="2268" w:type="dxa"/>
            <w:tcBorders>
              <w:top w:val="single" w:sz="8" w:space="0" w:color="AEAEAE"/>
              <w:left w:val="single" w:sz="8" w:space="0" w:color="E0E0E0"/>
              <w:bottom w:val="single" w:sz="8" w:space="0" w:color="152935"/>
              <w:right w:val="single" w:sz="8" w:space="0" w:color="E0E0E0"/>
            </w:tcBorders>
            <w:shd w:val="clear" w:color="auto" w:fill="FFFFFF"/>
            <w:hideMark/>
          </w:tcPr>
          <w:p w14:paraId="310857D6"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-.327</w:t>
            </w:r>
          </w:p>
        </w:tc>
        <w:tc>
          <w:tcPr>
            <w:tcW w:w="708" w:type="dxa"/>
            <w:tcBorders>
              <w:top w:val="single" w:sz="8" w:space="0" w:color="AEAEAE"/>
              <w:left w:val="single" w:sz="8" w:space="0" w:color="E0E0E0"/>
              <w:bottom w:val="single" w:sz="8" w:space="0" w:color="152935"/>
              <w:right w:val="single" w:sz="8" w:space="0" w:color="E0E0E0"/>
            </w:tcBorders>
            <w:shd w:val="clear" w:color="auto" w:fill="FFFFFF"/>
            <w:hideMark/>
          </w:tcPr>
          <w:p w14:paraId="281E7127"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-3.610</w:t>
            </w:r>
          </w:p>
        </w:tc>
        <w:tc>
          <w:tcPr>
            <w:tcW w:w="761" w:type="dxa"/>
            <w:tcBorders>
              <w:top w:val="single" w:sz="8" w:space="0" w:color="AEAEAE"/>
              <w:left w:val="single" w:sz="8" w:space="0" w:color="E0E0E0"/>
              <w:bottom w:val="single" w:sz="8" w:space="0" w:color="152935"/>
              <w:right w:val="nil"/>
            </w:tcBorders>
            <w:shd w:val="clear" w:color="auto" w:fill="FFFFFF"/>
            <w:hideMark/>
          </w:tcPr>
          <w:p w14:paraId="32E7B8CA" w14:textId="77777777" w:rsidR="00562D62" w:rsidRPr="00562D62" w:rsidRDefault="00562D6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.001</w:t>
            </w:r>
          </w:p>
        </w:tc>
      </w:tr>
      <w:tr w:rsidR="00562D62" w:rsidRPr="00562D62" w14:paraId="56D585F5" w14:textId="77777777" w:rsidTr="00562D62">
        <w:trPr>
          <w:cantSplit/>
        </w:trPr>
        <w:tc>
          <w:tcPr>
            <w:tcW w:w="8132" w:type="dxa"/>
            <w:gridSpan w:val="7"/>
            <w:tcBorders>
              <w:top w:val="nil"/>
              <w:left w:val="nil"/>
              <w:bottom w:val="nil"/>
              <w:right w:val="nil"/>
            </w:tcBorders>
            <w:shd w:val="clear" w:color="auto" w:fill="FFFFFF"/>
            <w:hideMark/>
          </w:tcPr>
          <w:p w14:paraId="3177AA85" w14:textId="77777777" w:rsidR="00562D62" w:rsidRPr="00562D62" w:rsidRDefault="00562D62">
            <w:pPr>
              <w:autoSpaceDE w:val="0"/>
              <w:autoSpaceDN w:val="0"/>
              <w:adjustRightInd w:val="0"/>
              <w:spacing w:after="0" w:line="320" w:lineRule="atLeast"/>
              <w:ind w:left="60" w:right="60" w:hanging="60"/>
              <w:rPr>
                <w:rFonts w:ascii="Times New Roman" w:hAnsi="Times New Roman" w:cs="Times New Roman"/>
                <w:color w:val="010205"/>
                <w:sz w:val="20"/>
                <w:szCs w:val="20"/>
                <w:lang w:val="id-ID"/>
              </w:rPr>
            </w:pPr>
            <w:r w:rsidRPr="00562D62">
              <w:rPr>
                <w:rFonts w:ascii="Times New Roman" w:hAnsi="Times New Roman" w:cs="Times New Roman"/>
                <w:color w:val="010205"/>
                <w:sz w:val="20"/>
                <w:szCs w:val="20"/>
                <w:lang w:val="id-ID"/>
              </w:rPr>
              <w:t>a. Dependent Variable: PBV</w:t>
            </w:r>
          </w:p>
        </w:tc>
        <w:bookmarkEnd w:id="0"/>
      </w:tr>
    </w:tbl>
    <w:p w14:paraId="6F2C584F" w14:textId="77777777" w:rsidR="00447DF2" w:rsidRPr="00B31EF9" w:rsidRDefault="00447DF2" w:rsidP="00562D62">
      <w:pPr>
        <w:pStyle w:val="ListParagraph"/>
        <w:spacing w:after="0" w:line="240" w:lineRule="auto"/>
        <w:ind w:hanging="720"/>
        <w:jc w:val="both"/>
        <w:rPr>
          <w:rFonts w:ascii="Times New Roman" w:hAnsi="Times New Roman" w:cs="Times New Roman"/>
          <w:b/>
          <w:bCs/>
          <w:sz w:val="24"/>
          <w:szCs w:val="24"/>
        </w:rPr>
      </w:pPr>
      <w:proofErr w:type="spellStart"/>
      <w:r w:rsidRPr="00B5007A">
        <w:rPr>
          <w:rFonts w:ascii="Times New Roman" w:hAnsi="Times New Roman" w:cs="Times New Roman"/>
          <w:sz w:val="20"/>
          <w:szCs w:val="20"/>
        </w:rPr>
        <w:t>Sumber</w:t>
      </w:r>
      <w:proofErr w:type="spellEnd"/>
      <w:r w:rsidRPr="00B5007A">
        <w:rPr>
          <w:rFonts w:ascii="Times New Roman" w:hAnsi="Times New Roman" w:cs="Times New Roman"/>
          <w:sz w:val="20"/>
          <w:szCs w:val="20"/>
        </w:rPr>
        <w:t xml:space="preserve">: data </w:t>
      </w:r>
      <w:proofErr w:type="spellStart"/>
      <w:r w:rsidRPr="00B5007A">
        <w:rPr>
          <w:rFonts w:ascii="Times New Roman" w:hAnsi="Times New Roman" w:cs="Times New Roman"/>
          <w:sz w:val="20"/>
          <w:szCs w:val="20"/>
        </w:rPr>
        <w:t>sekunder</w:t>
      </w:r>
      <w:proofErr w:type="spellEnd"/>
      <w:r w:rsidRPr="00B5007A">
        <w:rPr>
          <w:rFonts w:ascii="Times New Roman" w:hAnsi="Times New Roman" w:cs="Times New Roman"/>
          <w:sz w:val="20"/>
          <w:szCs w:val="20"/>
        </w:rPr>
        <w:t xml:space="preserve"> yang </w:t>
      </w:r>
      <w:proofErr w:type="spellStart"/>
      <w:r w:rsidRPr="00B5007A">
        <w:rPr>
          <w:rFonts w:ascii="Times New Roman" w:hAnsi="Times New Roman" w:cs="Times New Roman"/>
          <w:sz w:val="20"/>
          <w:szCs w:val="20"/>
        </w:rPr>
        <w:t>diolah</w:t>
      </w:r>
      <w:proofErr w:type="spellEnd"/>
      <w:r w:rsidRPr="00B5007A">
        <w:rPr>
          <w:rFonts w:ascii="Times New Roman" w:hAnsi="Times New Roman" w:cs="Times New Roman"/>
          <w:sz w:val="20"/>
          <w:szCs w:val="20"/>
        </w:rPr>
        <w:t xml:space="preserve"> </w:t>
      </w:r>
      <w:proofErr w:type="spellStart"/>
      <w:r w:rsidRPr="00B5007A">
        <w:rPr>
          <w:rFonts w:ascii="Times New Roman" w:hAnsi="Times New Roman" w:cs="Times New Roman"/>
          <w:sz w:val="20"/>
          <w:szCs w:val="20"/>
        </w:rPr>
        <w:t>dengan</w:t>
      </w:r>
      <w:proofErr w:type="spellEnd"/>
      <w:r w:rsidRPr="00B5007A">
        <w:rPr>
          <w:rFonts w:ascii="Times New Roman" w:hAnsi="Times New Roman" w:cs="Times New Roman"/>
          <w:sz w:val="20"/>
          <w:szCs w:val="20"/>
        </w:rPr>
        <w:t xml:space="preserve"> SPSS, 2024</w:t>
      </w:r>
    </w:p>
    <w:p w14:paraId="790A2973" w14:textId="034662FE" w:rsidR="00447DF2" w:rsidRPr="00B5007A" w:rsidRDefault="00447DF2" w:rsidP="002957D8">
      <w:pPr>
        <w:pStyle w:val="ListParagraph"/>
        <w:spacing w:after="0" w:line="240" w:lineRule="auto"/>
        <w:ind w:hanging="720"/>
        <w:jc w:val="both"/>
        <w:rPr>
          <w:rFonts w:ascii="Times New Roman" w:hAnsi="Times New Roman" w:cs="Times New Roman"/>
          <w:b/>
          <w:bCs/>
          <w:sz w:val="24"/>
          <w:szCs w:val="24"/>
        </w:rPr>
        <w:sectPr w:rsidR="00447DF2" w:rsidRPr="00B5007A" w:rsidSect="009859E0">
          <w:type w:val="continuous"/>
          <w:pgSz w:w="11907" w:h="16839"/>
          <w:pgMar w:top="2268" w:right="1701" w:bottom="1701" w:left="2268" w:header="709" w:footer="709" w:gutter="0"/>
          <w:cols w:space="720"/>
        </w:sectPr>
      </w:pPr>
    </w:p>
    <w:p w14:paraId="056EE8B5" w14:textId="1E9A7F5A" w:rsidR="009859E0" w:rsidRPr="00B5007A" w:rsidRDefault="009859E0" w:rsidP="002957D8">
      <w:pPr>
        <w:pStyle w:val="ListParagraph"/>
        <w:spacing w:after="0" w:line="240" w:lineRule="auto"/>
        <w:ind w:hanging="720"/>
        <w:jc w:val="both"/>
        <w:rPr>
          <w:rFonts w:ascii="Times New Roman" w:hAnsi="Times New Roman" w:cs="Times New Roman"/>
          <w:b/>
          <w:bCs/>
          <w:sz w:val="24"/>
          <w:szCs w:val="24"/>
        </w:rPr>
      </w:pPr>
    </w:p>
    <w:p w14:paraId="255006C8" w14:textId="503079C6" w:rsidR="00662E79" w:rsidRPr="00B5007A" w:rsidRDefault="00662E79" w:rsidP="002957D8">
      <w:pPr>
        <w:pStyle w:val="ListParagraph"/>
        <w:spacing w:after="0" w:line="240" w:lineRule="auto"/>
        <w:ind w:hanging="720"/>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t>Pembahasan</w:t>
      </w:r>
      <w:proofErr w:type="spellEnd"/>
    </w:p>
    <w:p w14:paraId="39856DD6" w14:textId="06B4B0E9" w:rsidR="00662E79" w:rsidRPr="00B5007A" w:rsidRDefault="00662E79" w:rsidP="002957D8">
      <w:pPr>
        <w:pStyle w:val="ListParagraph"/>
        <w:numPr>
          <w:ilvl w:val="0"/>
          <w:numId w:val="5"/>
        </w:numPr>
        <w:spacing w:after="0" w:line="240" w:lineRule="auto"/>
        <w:ind w:left="284" w:hanging="284"/>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t>Pengaruh</w:t>
      </w:r>
      <w:proofErr w:type="spellEnd"/>
      <w:r w:rsidRPr="00B5007A">
        <w:rPr>
          <w:rFonts w:ascii="Times New Roman" w:hAnsi="Times New Roman" w:cs="Times New Roman"/>
          <w:b/>
          <w:bCs/>
          <w:sz w:val="24"/>
          <w:szCs w:val="24"/>
        </w:rPr>
        <w:t xml:space="preserve"> </w:t>
      </w:r>
      <w:r w:rsidRPr="00B5007A">
        <w:rPr>
          <w:rFonts w:ascii="Times New Roman" w:hAnsi="Times New Roman" w:cs="Times New Roman"/>
          <w:b/>
          <w:bCs/>
          <w:i/>
          <w:iCs/>
          <w:sz w:val="24"/>
          <w:szCs w:val="24"/>
        </w:rPr>
        <w:t xml:space="preserve">Debt to Asset Ratio (DAR), Return </w:t>
      </w:r>
      <w:proofErr w:type="gramStart"/>
      <w:r w:rsidRPr="00B5007A">
        <w:rPr>
          <w:rFonts w:ascii="Times New Roman" w:hAnsi="Times New Roman" w:cs="Times New Roman"/>
          <w:b/>
          <w:bCs/>
          <w:i/>
          <w:iCs/>
          <w:sz w:val="24"/>
          <w:szCs w:val="24"/>
        </w:rPr>
        <w:t>On</w:t>
      </w:r>
      <w:proofErr w:type="gramEnd"/>
      <w:r w:rsidRPr="00B5007A">
        <w:rPr>
          <w:rFonts w:ascii="Times New Roman" w:hAnsi="Times New Roman" w:cs="Times New Roman"/>
          <w:b/>
          <w:bCs/>
          <w:i/>
          <w:iCs/>
          <w:sz w:val="24"/>
          <w:szCs w:val="24"/>
        </w:rPr>
        <w:t xml:space="preserve"> Asset (ROA), </w:t>
      </w:r>
      <w:r w:rsidRPr="00B5007A">
        <w:rPr>
          <w:rFonts w:ascii="Times New Roman" w:hAnsi="Times New Roman" w:cs="Times New Roman"/>
          <w:b/>
          <w:bCs/>
          <w:sz w:val="24"/>
          <w:szCs w:val="24"/>
        </w:rPr>
        <w:t>dan</w:t>
      </w:r>
      <w:r w:rsidRPr="00B5007A">
        <w:rPr>
          <w:rFonts w:ascii="Times New Roman" w:hAnsi="Times New Roman" w:cs="Times New Roman"/>
          <w:b/>
          <w:bCs/>
          <w:i/>
          <w:iCs/>
          <w:sz w:val="24"/>
          <w:szCs w:val="24"/>
        </w:rPr>
        <w:t xml:space="preserve"> Size</w:t>
      </w:r>
      <w:r w:rsidRPr="00B5007A">
        <w:rPr>
          <w:rFonts w:ascii="Times New Roman" w:hAnsi="Times New Roman" w:cs="Times New Roman"/>
          <w:b/>
          <w:bCs/>
          <w:sz w:val="24"/>
          <w:szCs w:val="24"/>
        </w:rPr>
        <w:t xml:space="preserve"> </w:t>
      </w:r>
      <w:proofErr w:type="spellStart"/>
      <w:r w:rsidRPr="00B5007A">
        <w:rPr>
          <w:rFonts w:ascii="Times New Roman" w:hAnsi="Times New Roman" w:cs="Times New Roman"/>
          <w:b/>
          <w:bCs/>
          <w:sz w:val="24"/>
          <w:szCs w:val="24"/>
        </w:rPr>
        <w:t>terhadap</w:t>
      </w:r>
      <w:proofErr w:type="spellEnd"/>
      <w:r w:rsidRPr="00B5007A">
        <w:rPr>
          <w:rFonts w:ascii="Times New Roman" w:hAnsi="Times New Roman" w:cs="Times New Roman"/>
          <w:b/>
          <w:bCs/>
          <w:sz w:val="24"/>
          <w:szCs w:val="24"/>
        </w:rPr>
        <w:t xml:space="preserve"> Nilai Perusahaan (</w:t>
      </w:r>
      <w:r w:rsidRPr="00B5007A">
        <w:rPr>
          <w:rFonts w:ascii="Times New Roman" w:hAnsi="Times New Roman" w:cs="Times New Roman"/>
          <w:b/>
          <w:bCs/>
          <w:i/>
          <w:iCs/>
          <w:sz w:val="24"/>
          <w:szCs w:val="24"/>
        </w:rPr>
        <w:t>PBV</w:t>
      </w:r>
      <w:r w:rsidRPr="00B5007A">
        <w:rPr>
          <w:rFonts w:ascii="Times New Roman" w:hAnsi="Times New Roman" w:cs="Times New Roman"/>
          <w:b/>
          <w:bCs/>
          <w:sz w:val="24"/>
          <w:szCs w:val="24"/>
        </w:rPr>
        <w:t>)</w:t>
      </w:r>
    </w:p>
    <w:p w14:paraId="79AB99BF" w14:textId="5D683983" w:rsidR="0044297A" w:rsidRDefault="0044297A"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26D0B" w:rsidRPr="00B5007A">
        <w:rPr>
          <w:rFonts w:ascii="Times New Roman" w:hAnsi="Times New Roman" w:cs="Times New Roman"/>
          <w:sz w:val="24"/>
          <w:szCs w:val="24"/>
        </w:rPr>
        <w:t xml:space="preserve">Hasil </w:t>
      </w:r>
      <w:proofErr w:type="spellStart"/>
      <w:r w:rsidR="00626D0B" w:rsidRPr="00B5007A">
        <w:rPr>
          <w:rFonts w:ascii="Times New Roman" w:hAnsi="Times New Roman" w:cs="Times New Roman"/>
          <w:sz w:val="24"/>
          <w:szCs w:val="24"/>
        </w:rPr>
        <w:t>perhitungan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regresi</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menunjukkan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bahwa</w:t>
      </w:r>
      <w:proofErr w:type="spellEnd"/>
      <w:r w:rsidR="00626D0B" w:rsidRPr="00B5007A">
        <w:rPr>
          <w:rFonts w:ascii="Times New Roman" w:hAnsi="Times New Roman" w:cs="Times New Roman"/>
          <w:sz w:val="24"/>
          <w:szCs w:val="24"/>
        </w:rPr>
        <w:t xml:space="preserve"> </w:t>
      </w:r>
      <w:r w:rsidR="00626D0B" w:rsidRPr="00732DF7">
        <w:rPr>
          <w:rFonts w:ascii="Times New Roman" w:hAnsi="Times New Roman" w:cs="Times New Roman"/>
          <w:i/>
          <w:iCs/>
          <w:sz w:val="24"/>
          <w:szCs w:val="24"/>
        </w:rPr>
        <w:t xml:space="preserve">Debt to Asset Ratio (DAR), Return </w:t>
      </w:r>
      <w:proofErr w:type="gramStart"/>
      <w:r w:rsidR="00626D0B" w:rsidRPr="00732DF7">
        <w:rPr>
          <w:rFonts w:ascii="Times New Roman" w:hAnsi="Times New Roman" w:cs="Times New Roman"/>
          <w:i/>
          <w:iCs/>
          <w:sz w:val="24"/>
          <w:szCs w:val="24"/>
        </w:rPr>
        <w:t>On</w:t>
      </w:r>
      <w:proofErr w:type="gramEnd"/>
      <w:r w:rsidR="00626D0B" w:rsidRPr="00732DF7">
        <w:rPr>
          <w:rFonts w:ascii="Times New Roman" w:hAnsi="Times New Roman" w:cs="Times New Roman"/>
          <w:i/>
          <w:iCs/>
          <w:sz w:val="24"/>
          <w:szCs w:val="24"/>
        </w:rPr>
        <w:t xml:space="preserve"> Asset (ROA), </w:t>
      </w:r>
      <w:r w:rsidR="00626D0B" w:rsidRPr="00732DF7">
        <w:rPr>
          <w:rFonts w:ascii="Times New Roman" w:hAnsi="Times New Roman" w:cs="Times New Roman"/>
          <w:sz w:val="24"/>
          <w:szCs w:val="24"/>
        </w:rPr>
        <w:t>dan</w:t>
      </w:r>
      <w:r w:rsidR="00626D0B" w:rsidRPr="00732DF7">
        <w:rPr>
          <w:rFonts w:ascii="Times New Roman" w:hAnsi="Times New Roman" w:cs="Times New Roman"/>
          <w:i/>
          <w:iCs/>
          <w:sz w:val="24"/>
          <w:szCs w:val="24"/>
        </w:rPr>
        <w:t xml:space="preserve"> Size</w:t>
      </w:r>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secara</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bersama</w:t>
      </w:r>
      <w:proofErr w:type="spellEnd"/>
      <w:r w:rsidR="00626D0B" w:rsidRPr="00B5007A">
        <w:rPr>
          <w:rFonts w:ascii="Times New Roman" w:hAnsi="Times New Roman" w:cs="Times New Roman"/>
          <w:sz w:val="24"/>
          <w:szCs w:val="24"/>
        </w:rPr>
        <w:t xml:space="preserve"> – </w:t>
      </w:r>
      <w:proofErr w:type="spellStart"/>
      <w:r w:rsidR="00626D0B" w:rsidRPr="00B5007A">
        <w:rPr>
          <w:rFonts w:ascii="Times New Roman" w:hAnsi="Times New Roman" w:cs="Times New Roman"/>
          <w:sz w:val="24"/>
          <w:szCs w:val="24"/>
        </w:rPr>
        <w:t>sama</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atau</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secara</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simultan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berpengaruh</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terhadap</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nilai</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perusahaan</w:t>
      </w:r>
      <w:proofErr w:type="spellEnd"/>
      <w:r w:rsidR="00626D0B" w:rsidRPr="00B5007A">
        <w:rPr>
          <w:rFonts w:ascii="Times New Roman" w:hAnsi="Times New Roman" w:cs="Times New Roman"/>
          <w:sz w:val="24"/>
          <w:szCs w:val="24"/>
        </w:rPr>
        <w:t xml:space="preserve"> (</w:t>
      </w:r>
      <w:r w:rsidR="00626D0B" w:rsidRPr="00732DF7">
        <w:rPr>
          <w:rFonts w:ascii="Times New Roman" w:hAnsi="Times New Roman" w:cs="Times New Roman"/>
          <w:i/>
          <w:iCs/>
          <w:sz w:val="24"/>
          <w:szCs w:val="24"/>
        </w:rPr>
        <w:t>PBV</w:t>
      </w:r>
      <w:r w:rsidR="00626D0B" w:rsidRPr="00B5007A">
        <w:rPr>
          <w:rFonts w:ascii="Times New Roman" w:hAnsi="Times New Roman" w:cs="Times New Roman"/>
          <w:sz w:val="24"/>
          <w:szCs w:val="24"/>
        </w:rPr>
        <w:t xml:space="preserve">). Hal </w:t>
      </w:r>
      <w:proofErr w:type="spellStart"/>
      <w:r w:rsidR="00626D0B" w:rsidRPr="00B5007A">
        <w:rPr>
          <w:rFonts w:ascii="Times New Roman" w:hAnsi="Times New Roman" w:cs="Times New Roman"/>
          <w:sz w:val="24"/>
          <w:szCs w:val="24"/>
        </w:rPr>
        <w:t>tersebut</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ditunjukkan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dari</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analisis</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regresi</w:t>
      </w:r>
      <w:proofErr w:type="spellEnd"/>
      <w:r w:rsidR="00626D0B" w:rsidRPr="00B5007A">
        <w:rPr>
          <w:rFonts w:ascii="Times New Roman" w:hAnsi="Times New Roman" w:cs="Times New Roman"/>
          <w:sz w:val="24"/>
          <w:szCs w:val="24"/>
        </w:rPr>
        <w:t xml:space="preserve"> linier </w:t>
      </w:r>
      <w:proofErr w:type="spellStart"/>
      <w:r w:rsidR="00626D0B" w:rsidRPr="00B5007A">
        <w:rPr>
          <w:rFonts w:ascii="Times New Roman" w:hAnsi="Times New Roman" w:cs="Times New Roman"/>
          <w:sz w:val="24"/>
          <w:szCs w:val="24"/>
        </w:rPr>
        <w:t>berganda</w:t>
      </w:r>
      <w:proofErr w:type="spellEnd"/>
      <w:r w:rsidR="00626D0B" w:rsidRPr="00B5007A">
        <w:rPr>
          <w:rFonts w:ascii="Times New Roman" w:hAnsi="Times New Roman" w:cs="Times New Roman"/>
          <w:sz w:val="24"/>
          <w:szCs w:val="24"/>
        </w:rPr>
        <w:t xml:space="preserve"> yang </w:t>
      </w:r>
      <w:proofErr w:type="spellStart"/>
      <w:r w:rsidR="00626D0B" w:rsidRPr="00B5007A">
        <w:rPr>
          <w:rFonts w:ascii="Times New Roman" w:hAnsi="Times New Roman" w:cs="Times New Roman"/>
          <w:sz w:val="24"/>
          <w:szCs w:val="24"/>
        </w:rPr>
        <w:t>diperoleh</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dari</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nilai</w:t>
      </w:r>
      <w:proofErr w:type="spellEnd"/>
      <w:r w:rsidR="00626D0B" w:rsidRPr="00B5007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oMath>
      <w:r w:rsidR="00626D0B" w:rsidRPr="00B5007A">
        <w:rPr>
          <w:rFonts w:ascii="Times New Roman" w:hAnsi="Times New Roman" w:cs="Times New Roman"/>
          <w:sz w:val="24"/>
          <w:szCs w:val="24"/>
        </w:rPr>
        <w:t xml:space="preserve"> lebih besar dari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oMath>
      <w:r w:rsidR="00626D0B" w:rsidRPr="00B5007A">
        <w:rPr>
          <w:rFonts w:ascii="Times New Roman" w:hAnsi="Times New Roman" w:cs="Times New Roman"/>
          <w:sz w:val="24"/>
          <w:szCs w:val="24"/>
        </w:rPr>
        <w:t xml:space="preserve"> yaitu 17,493 &gt; 2,721783, sedangkan dilihat dari nilai signifikansi diperoleh sebesar 0,000 yang lebih kecil dari 0,05. </w:t>
      </w:r>
    </w:p>
    <w:p w14:paraId="04AB06B0" w14:textId="4736277A" w:rsidR="00D90B77" w:rsidRDefault="0044297A"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26D0B" w:rsidRPr="00B5007A">
        <w:rPr>
          <w:rFonts w:ascii="Times New Roman" w:hAnsi="Times New Roman" w:cs="Times New Roman"/>
          <w:sz w:val="24"/>
          <w:szCs w:val="24"/>
        </w:rPr>
        <w:t xml:space="preserve">Hasil </w:t>
      </w:r>
      <w:proofErr w:type="spellStart"/>
      <w:r w:rsidR="00626D0B" w:rsidRPr="00B5007A">
        <w:rPr>
          <w:rFonts w:ascii="Times New Roman" w:hAnsi="Times New Roman" w:cs="Times New Roman"/>
          <w:sz w:val="24"/>
          <w:szCs w:val="24"/>
        </w:rPr>
        <w:t>perhitungan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tersebut</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mengindikasikan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bahwa</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nilai</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perusahaan</w:t>
      </w:r>
      <w:proofErr w:type="spellEnd"/>
      <w:r w:rsidR="00626D0B" w:rsidRPr="00B5007A">
        <w:rPr>
          <w:rFonts w:ascii="Times New Roman" w:hAnsi="Times New Roman" w:cs="Times New Roman"/>
          <w:sz w:val="24"/>
          <w:szCs w:val="24"/>
        </w:rPr>
        <w:t xml:space="preserve"> (</w:t>
      </w:r>
      <w:r w:rsidR="00626D0B" w:rsidRPr="00732DF7">
        <w:rPr>
          <w:rFonts w:ascii="Times New Roman" w:hAnsi="Times New Roman" w:cs="Times New Roman"/>
          <w:i/>
          <w:iCs/>
          <w:sz w:val="24"/>
          <w:szCs w:val="24"/>
        </w:rPr>
        <w:t>PBV</w:t>
      </w:r>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dipengaruhi</w:t>
      </w:r>
      <w:proofErr w:type="spellEnd"/>
      <w:r w:rsidR="00626D0B" w:rsidRPr="00B5007A">
        <w:rPr>
          <w:rFonts w:ascii="Times New Roman" w:hAnsi="Times New Roman" w:cs="Times New Roman"/>
          <w:sz w:val="24"/>
          <w:szCs w:val="24"/>
        </w:rPr>
        <w:t xml:space="preserve"> oleh </w:t>
      </w:r>
      <w:proofErr w:type="spellStart"/>
      <w:r w:rsidR="00626D0B" w:rsidRPr="00B5007A">
        <w:rPr>
          <w:rFonts w:ascii="Times New Roman" w:hAnsi="Times New Roman" w:cs="Times New Roman"/>
          <w:sz w:val="24"/>
          <w:szCs w:val="24"/>
        </w:rPr>
        <w:t>adanya</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peningkatan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dari</w:t>
      </w:r>
      <w:proofErr w:type="spellEnd"/>
      <w:r w:rsidR="00626D0B" w:rsidRPr="00B5007A">
        <w:rPr>
          <w:rFonts w:ascii="Times New Roman" w:hAnsi="Times New Roman" w:cs="Times New Roman"/>
          <w:sz w:val="24"/>
          <w:szCs w:val="24"/>
        </w:rPr>
        <w:t xml:space="preserve"> </w:t>
      </w:r>
      <w:proofErr w:type="spellStart"/>
      <w:r w:rsidR="00626D0B" w:rsidRPr="00732DF7">
        <w:rPr>
          <w:rFonts w:ascii="Times New Roman" w:hAnsi="Times New Roman" w:cs="Times New Roman"/>
          <w:i/>
          <w:iCs/>
          <w:sz w:val="24"/>
          <w:szCs w:val="24"/>
        </w:rPr>
        <w:t>rasio</w:t>
      </w:r>
      <w:proofErr w:type="spellEnd"/>
      <w:r w:rsidR="00626D0B" w:rsidRPr="00732DF7">
        <w:rPr>
          <w:rFonts w:ascii="Times New Roman" w:hAnsi="Times New Roman" w:cs="Times New Roman"/>
          <w:i/>
          <w:iCs/>
          <w:sz w:val="24"/>
          <w:szCs w:val="24"/>
        </w:rPr>
        <w:t xml:space="preserve"> Debt to Asset Ratio (DAR), Return </w:t>
      </w:r>
      <w:proofErr w:type="gramStart"/>
      <w:r w:rsidR="00626D0B" w:rsidRPr="00732DF7">
        <w:rPr>
          <w:rFonts w:ascii="Times New Roman" w:hAnsi="Times New Roman" w:cs="Times New Roman"/>
          <w:i/>
          <w:iCs/>
          <w:sz w:val="24"/>
          <w:szCs w:val="24"/>
        </w:rPr>
        <w:t>On</w:t>
      </w:r>
      <w:proofErr w:type="gramEnd"/>
      <w:r w:rsidR="00626D0B" w:rsidRPr="00732DF7">
        <w:rPr>
          <w:rFonts w:ascii="Times New Roman" w:hAnsi="Times New Roman" w:cs="Times New Roman"/>
          <w:i/>
          <w:iCs/>
          <w:sz w:val="24"/>
          <w:szCs w:val="24"/>
        </w:rPr>
        <w:t xml:space="preserve"> Asset (ROA) </w:t>
      </w:r>
      <w:r w:rsidR="00626D0B" w:rsidRPr="00732DF7">
        <w:rPr>
          <w:rFonts w:ascii="Times New Roman" w:hAnsi="Times New Roman" w:cs="Times New Roman"/>
          <w:sz w:val="24"/>
          <w:szCs w:val="24"/>
        </w:rPr>
        <w:t>dan</w:t>
      </w:r>
      <w:r w:rsidR="00626D0B" w:rsidRPr="00732DF7">
        <w:rPr>
          <w:rFonts w:ascii="Times New Roman" w:hAnsi="Times New Roman" w:cs="Times New Roman"/>
          <w:i/>
          <w:iCs/>
          <w:sz w:val="24"/>
          <w:szCs w:val="24"/>
        </w:rPr>
        <w:t xml:space="preserve"> size</w:t>
      </w:r>
      <w:r w:rsidR="00626D0B" w:rsidRPr="00B5007A">
        <w:rPr>
          <w:rFonts w:ascii="Times New Roman" w:hAnsi="Times New Roman" w:cs="Times New Roman"/>
          <w:sz w:val="24"/>
          <w:szCs w:val="24"/>
        </w:rPr>
        <w:t xml:space="preserve">. Hal </w:t>
      </w:r>
      <w:proofErr w:type="spellStart"/>
      <w:r w:rsidR="00626D0B" w:rsidRPr="00B5007A">
        <w:rPr>
          <w:rFonts w:ascii="Times New Roman" w:hAnsi="Times New Roman" w:cs="Times New Roman"/>
          <w:sz w:val="24"/>
          <w:szCs w:val="24"/>
        </w:rPr>
        <w:t>ini</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dikarenakan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kinerja</w:t>
      </w:r>
      <w:proofErr w:type="spellEnd"/>
      <w:r w:rsidR="00626D0B" w:rsidRPr="00B5007A">
        <w:rPr>
          <w:rFonts w:ascii="Times New Roman" w:hAnsi="Times New Roman" w:cs="Times New Roman"/>
          <w:sz w:val="24"/>
          <w:szCs w:val="24"/>
        </w:rPr>
        <w:t xml:space="preserve"> dan </w:t>
      </w:r>
      <w:proofErr w:type="spellStart"/>
      <w:r w:rsidR="00626D0B" w:rsidRPr="00B5007A">
        <w:rPr>
          <w:rFonts w:ascii="Times New Roman" w:hAnsi="Times New Roman" w:cs="Times New Roman"/>
          <w:sz w:val="24"/>
          <w:szCs w:val="24"/>
        </w:rPr>
        <w:t>posisi</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keuangan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mampu</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mempengaruhi</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dalam</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meningkatkan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kepercayaam</w:t>
      </w:r>
      <w:proofErr w:type="spellEnd"/>
      <w:r w:rsidR="00626D0B" w:rsidRPr="00B5007A">
        <w:rPr>
          <w:rFonts w:ascii="Times New Roman" w:hAnsi="Times New Roman" w:cs="Times New Roman"/>
          <w:sz w:val="24"/>
          <w:szCs w:val="24"/>
        </w:rPr>
        <w:t xml:space="preserve"> investor </w:t>
      </w:r>
      <w:proofErr w:type="spellStart"/>
      <w:r w:rsidR="00626D0B" w:rsidRPr="00B5007A">
        <w:rPr>
          <w:rFonts w:ascii="Times New Roman" w:hAnsi="Times New Roman" w:cs="Times New Roman"/>
          <w:sz w:val="24"/>
          <w:szCs w:val="24"/>
        </w:rPr>
        <w:t>untuk</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menginvestasikan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dananya</w:t>
      </w:r>
      <w:proofErr w:type="spellEnd"/>
      <w:r w:rsidR="00626D0B" w:rsidRPr="00B5007A">
        <w:rPr>
          <w:rFonts w:ascii="Times New Roman" w:hAnsi="Times New Roman" w:cs="Times New Roman"/>
          <w:sz w:val="24"/>
          <w:szCs w:val="24"/>
        </w:rPr>
        <w:t xml:space="preserve"> pada </w:t>
      </w:r>
      <w:proofErr w:type="spellStart"/>
      <w:r w:rsidR="00626D0B" w:rsidRPr="00B5007A">
        <w:rPr>
          <w:rFonts w:ascii="Times New Roman" w:hAnsi="Times New Roman" w:cs="Times New Roman"/>
          <w:sz w:val="24"/>
          <w:szCs w:val="24"/>
        </w:rPr>
        <w:t>perusahaan</w:t>
      </w:r>
      <w:proofErr w:type="spellEnd"/>
      <w:r w:rsidR="00626D0B" w:rsidRPr="00B5007A">
        <w:rPr>
          <w:rFonts w:ascii="Times New Roman" w:hAnsi="Times New Roman" w:cs="Times New Roman"/>
          <w:sz w:val="24"/>
          <w:szCs w:val="24"/>
        </w:rPr>
        <w:t xml:space="preserve"> </w:t>
      </w:r>
      <w:proofErr w:type="spellStart"/>
      <w:r w:rsidR="00626D0B" w:rsidRPr="00B5007A">
        <w:rPr>
          <w:rFonts w:ascii="Times New Roman" w:hAnsi="Times New Roman" w:cs="Times New Roman"/>
          <w:sz w:val="24"/>
          <w:szCs w:val="24"/>
        </w:rPr>
        <w:t>sektor</w:t>
      </w:r>
      <w:proofErr w:type="spellEnd"/>
      <w:r w:rsidR="00626D0B" w:rsidRPr="00B5007A">
        <w:rPr>
          <w:rFonts w:ascii="Times New Roman" w:hAnsi="Times New Roman" w:cs="Times New Roman"/>
          <w:sz w:val="24"/>
          <w:szCs w:val="24"/>
        </w:rPr>
        <w:t xml:space="preserve"> </w:t>
      </w:r>
      <w:r w:rsidR="00626D0B" w:rsidRPr="00732DF7">
        <w:rPr>
          <w:rFonts w:ascii="Times New Roman" w:hAnsi="Times New Roman" w:cs="Times New Roman"/>
          <w:i/>
          <w:iCs/>
          <w:sz w:val="24"/>
          <w:szCs w:val="24"/>
        </w:rPr>
        <w:t>Industrials</w:t>
      </w:r>
      <w:r w:rsidR="00626D0B" w:rsidRPr="00B5007A">
        <w:rPr>
          <w:rFonts w:ascii="Times New Roman" w:hAnsi="Times New Roman" w:cs="Times New Roman"/>
          <w:sz w:val="24"/>
          <w:szCs w:val="24"/>
        </w:rPr>
        <w:t xml:space="preserve"> yang </w:t>
      </w:r>
      <w:proofErr w:type="spellStart"/>
      <w:r w:rsidR="00626D0B" w:rsidRPr="00B5007A">
        <w:rPr>
          <w:rFonts w:ascii="Times New Roman" w:hAnsi="Times New Roman" w:cs="Times New Roman"/>
          <w:sz w:val="24"/>
          <w:szCs w:val="24"/>
        </w:rPr>
        <w:t>terdaftar</w:t>
      </w:r>
      <w:proofErr w:type="spellEnd"/>
      <w:r w:rsidR="00626D0B" w:rsidRPr="00B5007A">
        <w:rPr>
          <w:rFonts w:ascii="Times New Roman" w:hAnsi="Times New Roman" w:cs="Times New Roman"/>
          <w:sz w:val="24"/>
          <w:szCs w:val="24"/>
        </w:rPr>
        <w:t xml:space="preserve"> di Bursa </w:t>
      </w:r>
      <w:proofErr w:type="spellStart"/>
      <w:r w:rsidR="00626D0B" w:rsidRPr="00B5007A">
        <w:rPr>
          <w:rFonts w:ascii="Times New Roman" w:hAnsi="Times New Roman" w:cs="Times New Roman"/>
          <w:sz w:val="24"/>
          <w:szCs w:val="24"/>
        </w:rPr>
        <w:t>Efek</w:t>
      </w:r>
      <w:proofErr w:type="spellEnd"/>
      <w:r w:rsidR="00626D0B" w:rsidRPr="00B5007A">
        <w:rPr>
          <w:rFonts w:ascii="Times New Roman" w:hAnsi="Times New Roman" w:cs="Times New Roman"/>
          <w:sz w:val="24"/>
          <w:szCs w:val="24"/>
        </w:rPr>
        <w:t xml:space="preserve"> Indonesia </w:t>
      </w:r>
      <w:proofErr w:type="spellStart"/>
      <w:r w:rsidR="00626D0B" w:rsidRPr="00B5007A">
        <w:rPr>
          <w:rFonts w:ascii="Times New Roman" w:hAnsi="Times New Roman" w:cs="Times New Roman"/>
          <w:sz w:val="24"/>
          <w:szCs w:val="24"/>
        </w:rPr>
        <w:t>tahun</w:t>
      </w:r>
      <w:proofErr w:type="spellEnd"/>
      <w:r w:rsidR="00626D0B" w:rsidRPr="00B5007A">
        <w:rPr>
          <w:rFonts w:ascii="Times New Roman" w:hAnsi="Times New Roman" w:cs="Times New Roman"/>
          <w:sz w:val="24"/>
          <w:szCs w:val="24"/>
        </w:rPr>
        <w:t xml:space="preserve"> 2020- 2022.</w:t>
      </w:r>
    </w:p>
    <w:p w14:paraId="43CE25C0" w14:textId="77777777" w:rsidR="00EE16B8" w:rsidRPr="00B5007A" w:rsidRDefault="00EE16B8" w:rsidP="002957D8">
      <w:pPr>
        <w:pStyle w:val="ListParagraph"/>
        <w:spacing w:after="0" w:line="240" w:lineRule="auto"/>
        <w:ind w:left="0"/>
        <w:jc w:val="both"/>
        <w:rPr>
          <w:rFonts w:ascii="Times New Roman" w:hAnsi="Times New Roman" w:cs="Times New Roman"/>
          <w:b/>
          <w:bCs/>
          <w:sz w:val="24"/>
          <w:szCs w:val="24"/>
        </w:rPr>
      </w:pPr>
    </w:p>
    <w:p w14:paraId="714D98D1" w14:textId="492EA4BB" w:rsidR="00662E79" w:rsidRPr="00B5007A" w:rsidRDefault="00662E79" w:rsidP="002957D8">
      <w:pPr>
        <w:pStyle w:val="ListParagraph"/>
        <w:numPr>
          <w:ilvl w:val="0"/>
          <w:numId w:val="5"/>
        </w:numPr>
        <w:spacing w:after="0" w:line="240" w:lineRule="auto"/>
        <w:ind w:left="284" w:hanging="284"/>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t>Pengaruh</w:t>
      </w:r>
      <w:proofErr w:type="spellEnd"/>
      <w:r w:rsidRPr="00B5007A">
        <w:rPr>
          <w:rFonts w:ascii="Times New Roman" w:hAnsi="Times New Roman" w:cs="Times New Roman"/>
          <w:b/>
          <w:bCs/>
          <w:sz w:val="24"/>
          <w:szCs w:val="24"/>
        </w:rPr>
        <w:t xml:space="preserve"> </w:t>
      </w:r>
      <w:r w:rsidRPr="00B5007A">
        <w:rPr>
          <w:rFonts w:ascii="Times New Roman" w:hAnsi="Times New Roman" w:cs="Times New Roman"/>
          <w:b/>
          <w:bCs/>
          <w:i/>
          <w:iCs/>
          <w:sz w:val="24"/>
          <w:szCs w:val="24"/>
        </w:rPr>
        <w:t>Debt to Asset Ratio (DAR)</w:t>
      </w:r>
      <w:r w:rsidRPr="00B5007A">
        <w:rPr>
          <w:rFonts w:ascii="Times New Roman" w:hAnsi="Times New Roman" w:cs="Times New Roman"/>
          <w:b/>
          <w:bCs/>
          <w:sz w:val="24"/>
          <w:szCs w:val="24"/>
        </w:rPr>
        <w:t xml:space="preserve"> </w:t>
      </w:r>
      <w:proofErr w:type="spellStart"/>
      <w:r w:rsidRPr="00B5007A">
        <w:rPr>
          <w:rFonts w:ascii="Times New Roman" w:hAnsi="Times New Roman" w:cs="Times New Roman"/>
          <w:b/>
          <w:bCs/>
          <w:sz w:val="24"/>
          <w:szCs w:val="24"/>
        </w:rPr>
        <w:t>terhadap</w:t>
      </w:r>
      <w:proofErr w:type="spellEnd"/>
      <w:r w:rsidRPr="00B5007A">
        <w:rPr>
          <w:rFonts w:ascii="Times New Roman" w:hAnsi="Times New Roman" w:cs="Times New Roman"/>
          <w:b/>
          <w:bCs/>
          <w:sz w:val="24"/>
          <w:szCs w:val="24"/>
        </w:rPr>
        <w:t xml:space="preserve"> Nilai Perusahaan (</w:t>
      </w:r>
      <w:r w:rsidRPr="00B5007A">
        <w:rPr>
          <w:rFonts w:ascii="Times New Roman" w:hAnsi="Times New Roman" w:cs="Times New Roman"/>
          <w:b/>
          <w:bCs/>
          <w:i/>
          <w:iCs/>
          <w:sz w:val="24"/>
          <w:szCs w:val="24"/>
        </w:rPr>
        <w:t>PBV</w:t>
      </w:r>
      <w:r w:rsidRPr="00B5007A">
        <w:rPr>
          <w:rFonts w:ascii="Times New Roman" w:hAnsi="Times New Roman" w:cs="Times New Roman"/>
          <w:b/>
          <w:bCs/>
          <w:sz w:val="24"/>
          <w:szCs w:val="24"/>
        </w:rPr>
        <w:t>)</w:t>
      </w:r>
    </w:p>
    <w:p w14:paraId="573DE4D5" w14:textId="279F49AB" w:rsidR="005A36AD" w:rsidRPr="00B5007A" w:rsidRDefault="0044297A"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A36AD" w:rsidRPr="00B5007A">
        <w:rPr>
          <w:rFonts w:ascii="Times New Roman" w:hAnsi="Times New Roman" w:cs="Times New Roman"/>
          <w:sz w:val="24"/>
          <w:szCs w:val="24"/>
        </w:rPr>
        <w:t xml:space="preserve">Hasil </w:t>
      </w:r>
      <w:proofErr w:type="spellStart"/>
      <w:r w:rsidR="005A36AD" w:rsidRPr="00B5007A">
        <w:rPr>
          <w:rFonts w:ascii="Times New Roman" w:hAnsi="Times New Roman" w:cs="Times New Roman"/>
          <w:sz w:val="24"/>
          <w:szCs w:val="24"/>
        </w:rPr>
        <w:t>dalam</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penelitian</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ini</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menunjukkan</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bahwa</w:t>
      </w:r>
      <w:proofErr w:type="spellEnd"/>
      <w:r w:rsidR="005A36AD" w:rsidRPr="00B5007A">
        <w:rPr>
          <w:rFonts w:ascii="Times New Roman" w:hAnsi="Times New Roman" w:cs="Times New Roman"/>
          <w:sz w:val="24"/>
          <w:szCs w:val="24"/>
        </w:rPr>
        <w:t xml:space="preserve"> </w:t>
      </w:r>
      <w:r w:rsidR="005A36AD" w:rsidRPr="00732DF7">
        <w:rPr>
          <w:rFonts w:ascii="Times New Roman" w:hAnsi="Times New Roman" w:cs="Times New Roman"/>
          <w:i/>
          <w:iCs/>
          <w:sz w:val="24"/>
          <w:szCs w:val="24"/>
        </w:rPr>
        <w:t xml:space="preserve">Debt to Asset Ratio (DAR) </w:t>
      </w:r>
      <w:proofErr w:type="spellStart"/>
      <w:r w:rsidR="005A36AD" w:rsidRPr="00B5007A">
        <w:rPr>
          <w:rFonts w:ascii="Times New Roman" w:hAnsi="Times New Roman" w:cs="Times New Roman"/>
          <w:sz w:val="24"/>
          <w:szCs w:val="24"/>
        </w:rPr>
        <w:t>memiliki</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nilai</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signifikansi</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sebesar</w:t>
      </w:r>
      <w:proofErr w:type="spellEnd"/>
      <w:r w:rsidR="005A36AD" w:rsidRPr="00B5007A">
        <w:rPr>
          <w:rFonts w:ascii="Times New Roman" w:hAnsi="Times New Roman" w:cs="Times New Roman"/>
          <w:sz w:val="24"/>
          <w:szCs w:val="24"/>
        </w:rPr>
        <w:t xml:space="preserve"> 0,010 </w:t>
      </w:r>
      <w:proofErr w:type="spellStart"/>
      <w:r w:rsidR="005A36AD" w:rsidRPr="00B5007A">
        <w:rPr>
          <w:rFonts w:ascii="Times New Roman" w:hAnsi="Times New Roman" w:cs="Times New Roman"/>
          <w:sz w:val="24"/>
          <w:szCs w:val="24"/>
        </w:rPr>
        <w:t>lebih</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kecil</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dari</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nilai</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signifikansi</w:t>
      </w:r>
      <w:proofErr w:type="spellEnd"/>
      <w:r w:rsidR="005A36AD" w:rsidRPr="00B5007A">
        <w:rPr>
          <w:rFonts w:ascii="Times New Roman" w:hAnsi="Times New Roman" w:cs="Times New Roman"/>
          <w:sz w:val="24"/>
          <w:szCs w:val="24"/>
        </w:rPr>
        <w:t xml:space="preserve"> 0,05 </w:t>
      </w:r>
      <w:proofErr w:type="spellStart"/>
      <w:r w:rsidR="005A36AD" w:rsidRPr="00B5007A">
        <w:rPr>
          <w:rFonts w:ascii="Times New Roman" w:hAnsi="Times New Roman" w:cs="Times New Roman"/>
          <w:sz w:val="24"/>
          <w:szCs w:val="24"/>
        </w:rPr>
        <w:t>dengan</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nilai</w:t>
      </w:r>
      <w:proofErr w:type="spellEnd"/>
      <w:r w:rsidR="005A36AD" w:rsidRPr="00B5007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005A36AD" w:rsidRPr="00B5007A">
        <w:rPr>
          <w:rFonts w:ascii="Times New Roman" w:hAnsi="Times New Roman" w:cs="Times New Roman"/>
          <w:sz w:val="24"/>
          <w:szCs w:val="24"/>
        </w:rPr>
        <w:t xml:space="preserve"> 2,632 lebih besar dari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005A36AD" w:rsidRPr="00B5007A">
        <w:rPr>
          <w:rFonts w:ascii="Times New Roman" w:hAnsi="Times New Roman" w:cs="Times New Roman"/>
          <w:sz w:val="24"/>
          <w:szCs w:val="24"/>
        </w:rPr>
        <w:t xml:space="preserve"> 1,663 maka dapat disimpulkan </w:t>
      </w:r>
      <w:r w:rsidR="005A36AD" w:rsidRPr="00732DF7">
        <w:rPr>
          <w:rFonts w:ascii="Times New Roman" w:hAnsi="Times New Roman" w:cs="Times New Roman"/>
          <w:i/>
          <w:iCs/>
          <w:sz w:val="24"/>
          <w:szCs w:val="24"/>
        </w:rPr>
        <w:t>Debt to Asset Ratio (DAR)</w:t>
      </w:r>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lastRenderedPageBreak/>
        <w:t>berpengaruh</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positif</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signifikan</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terhadap</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nilai</w:t>
      </w:r>
      <w:proofErr w:type="spellEnd"/>
      <w:r w:rsidR="005A36AD" w:rsidRPr="00B5007A">
        <w:rPr>
          <w:rFonts w:ascii="Times New Roman" w:hAnsi="Times New Roman" w:cs="Times New Roman"/>
          <w:sz w:val="24"/>
          <w:szCs w:val="24"/>
        </w:rPr>
        <w:t xml:space="preserve"> </w:t>
      </w:r>
      <w:proofErr w:type="spellStart"/>
      <w:r w:rsidR="005A36AD" w:rsidRPr="00B5007A">
        <w:rPr>
          <w:rFonts w:ascii="Times New Roman" w:hAnsi="Times New Roman" w:cs="Times New Roman"/>
          <w:sz w:val="24"/>
          <w:szCs w:val="24"/>
        </w:rPr>
        <w:t>perusahaan</w:t>
      </w:r>
      <w:proofErr w:type="spellEnd"/>
      <w:r w:rsidR="005A36AD" w:rsidRPr="00B5007A">
        <w:rPr>
          <w:rFonts w:ascii="Times New Roman" w:hAnsi="Times New Roman" w:cs="Times New Roman"/>
          <w:sz w:val="24"/>
          <w:szCs w:val="24"/>
        </w:rPr>
        <w:t xml:space="preserve"> (</w:t>
      </w:r>
      <w:r w:rsidR="005A36AD" w:rsidRPr="00732DF7">
        <w:rPr>
          <w:rFonts w:ascii="Times New Roman" w:hAnsi="Times New Roman" w:cs="Times New Roman"/>
          <w:i/>
          <w:iCs/>
          <w:sz w:val="24"/>
          <w:szCs w:val="24"/>
        </w:rPr>
        <w:t>PBV</w:t>
      </w:r>
      <w:r w:rsidR="005A36AD" w:rsidRPr="00B5007A">
        <w:rPr>
          <w:rFonts w:ascii="Times New Roman" w:hAnsi="Times New Roman" w:cs="Times New Roman"/>
          <w:sz w:val="24"/>
          <w:szCs w:val="24"/>
        </w:rPr>
        <w:t>).</w:t>
      </w:r>
    </w:p>
    <w:p w14:paraId="5EA2176A" w14:textId="63A08B12" w:rsidR="005A36AD" w:rsidRDefault="0044297A"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A7CC8" w:rsidRPr="00B5007A">
        <w:rPr>
          <w:rFonts w:ascii="Times New Roman" w:hAnsi="Times New Roman" w:cs="Times New Roman"/>
          <w:sz w:val="24"/>
          <w:szCs w:val="24"/>
        </w:rPr>
        <w:t xml:space="preserve">Hasil </w:t>
      </w:r>
      <w:proofErr w:type="spellStart"/>
      <w:r w:rsidR="003A7CC8" w:rsidRPr="00B5007A">
        <w:rPr>
          <w:rFonts w:ascii="Times New Roman" w:hAnsi="Times New Roman" w:cs="Times New Roman"/>
          <w:sz w:val="24"/>
          <w:szCs w:val="24"/>
        </w:rPr>
        <w:t>penelitian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ini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mendukung</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Ayuningrum</w:t>
      </w:r>
      <w:proofErr w:type="spellEnd"/>
      <w:r w:rsidR="003A7CC8" w:rsidRPr="00B5007A">
        <w:rPr>
          <w:rFonts w:ascii="Times New Roman" w:hAnsi="Times New Roman" w:cs="Times New Roman"/>
          <w:sz w:val="24"/>
          <w:szCs w:val="24"/>
        </w:rPr>
        <w:t xml:space="preserve">, </w:t>
      </w:r>
      <w:r w:rsidR="003A7CC8" w:rsidRPr="00732DF7">
        <w:rPr>
          <w:rFonts w:ascii="Times New Roman" w:hAnsi="Times New Roman" w:cs="Times New Roman"/>
          <w:i/>
          <w:iCs/>
          <w:sz w:val="24"/>
          <w:szCs w:val="24"/>
        </w:rPr>
        <w:t>et al.</w:t>
      </w:r>
      <w:r w:rsidR="003A7CC8" w:rsidRPr="00B5007A">
        <w:rPr>
          <w:rFonts w:ascii="Times New Roman" w:hAnsi="Times New Roman" w:cs="Times New Roman"/>
          <w:sz w:val="24"/>
          <w:szCs w:val="24"/>
        </w:rPr>
        <w:t xml:space="preserve"> (2021), </w:t>
      </w:r>
      <w:proofErr w:type="spellStart"/>
      <w:r w:rsidR="003A7CC8" w:rsidRPr="00B5007A">
        <w:rPr>
          <w:rFonts w:ascii="Times New Roman" w:hAnsi="Times New Roman" w:cs="Times New Roman"/>
          <w:sz w:val="24"/>
          <w:szCs w:val="24"/>
        </w:rPr>
        <w:t>menyatakan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bahwa</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pentingnya</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sumber</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pendanaan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bagi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perusahaan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yaitu</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melalui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hutang</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dengan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adanya</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hutang</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dapat</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mengendalikan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penggunaan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arus</w:t>
      </w:r>
      <w:proofErr w:type="spellEnd"/>
      <w:r w:rsidR="003A7CC8" w:rsidRPr="00B5007A">
        <w:rPr>
          <w:rFonts w:ascii="Times New Roman" w:hAnsi="Times New Roman" w:cs="Times New Roman"/>
          <w:sz w:val="24"/>
          <w:szCs w:val="24"/>
        </w:rPr>
        <w:t xml:space="preserve"> kas </w:t>
      </w:r>
      <w:proofErr w:type="spellStart"/>
      <w:r w:rsidR="003A7CC8" w:rsidRPr="00B5007A">
        <w:rPr>
          <w:rFonts w:ascii="Times New Roman" w:hAnsi="Times New Roman" w:cs="Times New Roman"/>
          <w:sz w:val="24"/>
          <w:szCs w:val="24"/>
        </w:rPr>
        <w:t>secara</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bebas</w:t>
      </w:r>
      <w:proofErr w:type="spellEnd"/>
      <w:r w:rsidR="003A7CC8" w:rsidRPr="00B5007A">
        <w:rPr>
          <w:rFonts w:ascii="Times New Roman" w:hAnsi="Times New Roman" w:cs="Times New Roman"/>
          <w:sz w:val="24"/>
          <w:szCs w:val="24"/>
        </w:rPr>
        <w:t xml:space="preserve"> yang </w:t>
      </w:r>
      <w:proofErr w:type="spellStart"/>
      <w:r w:rsidR="003A7CC8" w:rsidRPr="00B5007A">
        <w:rPr>
          <w:rFonts w:ascii="Times New Roman" w:hAnsi="Times New Roman" w:cs="Times New Roman"/>
          <w:sz w:val="24"/>
          <w:szCs w:val="24"/>
        </w:rPr>
        <w:t>berlebihan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sehingga</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dapat</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menghindari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investasi</w:t>
      </w:r>
      <w:proofErr w:type="spellEnd"/>
      <w:r w:rsidR="003A7CC8" w:rsidRPr="00B5007A">
        <w:rPr>
          <w:rFonts w:ascii="Times New Roman" w:hAnsi="Times New Roman" w:cs="Times New Roman"/>
          <w:sz w:val="24"/>
          <w:szCs w:val="24"/>
        </w:rPr>
        <w:t xml:space="preserve"> yang </w:t>
      </w:r>
      <w:proofErr w:type="spellStart"/>
      <w:r w:rsidR="003A7CC8" w:rsidRPr="00B5007A">
        <w:rPr>
          <w:rFonts w:ascii="Times New Roman" w:hAnsi="Times New Roman" w:cs="Times New Roman"/>
          <w:sz w:val="24"/>
          <w:szCs w:val="24"/>
        </w:rPr>
        <w:t>sia-sia</w:t>
      </w:r>
      <w:proofErr w:type="spellEnd"/>
      <w:r w:rsidR="003A7CC8" w:rsidRPr="00B5007A">
        <w:rPr>
          <w:rFonts w:ascii="Times New Roman" w:hAnsi="Times New Roman" w:cs="Times New Roman"/>
          <w:sz w:val="24"/>
          <w:szCs w:val="24"/>
        </w:rPr>
        <w:t xml:space="preserve"> dan juga </w:t>
      </w:r>
      <w:proofErr w:type="spellStart"/>
      <w:r w:rsidR="003A7CC8" w:rsidRPr="00B5007A">
        <w:rPr>
          <w:rFonts w:ascii="Times New Roman" w:hAnsi="Times New Roman" w:cs="Times New Roman"/>
          <w:sz w:val="24"/>
          <w:szCs w:val="24"/>
        </w:rPr>
        <w:t>dapat</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memberikan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informasi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tentang</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aset</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perusahaan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karena</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hutang</w:t>
      </w:r>
      <w:proofErr w:type="spellEnd"/>
      <w:r w:rsidR="003A7CC8" w:rsidRPr="00B5007A">
        <w:rPr>
          <w:rFonts w:ascii="Times New Roman" w:hAnsi="Times New Roman" w:cs="Times New Roman"/>
          <w:sz w:val="24"/>
          <w:szCs w:val="24"/>
        </w:rPr>
        <w:t xml:space="preserve"> yang </w:t>
      </w:r>
      <w:proofErr w:type="spellStart"/>
      <w:r w:rsidR="003A7CC8" w:rsidRPr="00B5007A">
        <w:rPr>
          <w:rFonts w:ascii="Times New Roman" w:hAnsi="Times New Roman" w:cs="Times New Roman"/>
          <w:sz w:val="24"/>
          <w:szCs w:val="24"/>
        </w:rPr>
        <w:t>tinggi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dapat</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meningkatkan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keyakinan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akan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aset</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suatu</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perusahaan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Semakin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tinggi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nilai</w:t>
      </w:r>
      <w:proofErr w:type="spellEnd"/>
      <w:r w:rsidR="003A7CC8" w:rsidRPr="00B5007A">
        <w:rPr>
          <w:rFonts w:ascii="Times New Roman" w:hAnsi="Times New Roman" w:cs="Times New Roman"/>
          <w:sz w:val="24"/>
          <w:szCs w:val="24"/>
        </w:rPr>
        <w:t xml:space="preserve"> </w:t>
      </w:r>
      <w:r w:rsidR="003A7CC8" w:rsidRPr="001C6E88">
        <w:rPr>
          <w:rFonts w:ascii="Times New Roman" w:hAnsi="Times New Roman" w:cs="Times New Roman"/>
          <w:i/>
          <w:iCs/>
          <w:sz w:val="24"/>
          <w:szCs w:val="24"/>
        </w:rPr>
        <w:t>Debt to Asset Ratio (DAR)</w:t>
      </w:r>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maka</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semakin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besar</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jumlah</w:t>
      </w:r>
      <w:proofErr w:type="spellEnd"/>
      <w:r w:rsidR="003A7CC8" w:rsidRPr="00B5007A">
        <w:rPr>
          <w:rFonts w:ascii="Times New Roman" w:hAnsi="Times New Roman" w:cs="Times New Roman"/>
          <w:sz w:val="24"/>
          <w:szCs w:val="24"/>
        </w:rPr>
        <w:t xml:space="preserve"> dana yang </w:t>
      </w:r>
      <w:proofErr w:type="spellStart"/>
      <w:r w:rsidR="003A7CC8" w:rsidRPr="00B5007A">
        <w:rPr>
          <w:rFonts w:ascii="Times New Roman" w:hAnsi="Times New Roman" w:cs="Times New Roman"/>
          <w:sz w:val="24"/>
          <w:szCs w:val="24"/>
        </w:rPr>
        <w:t>akan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dipinjam</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untuk</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investasi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terhadap</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aset</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perusahaan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dengan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tujuan</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untuk</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memperoleh</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laba</w:t>
      </w:r>
      <w:proofErr w:type="spellEnd"/>
      <w:r w:rsidR="003A7CC8" w:rsidRPr="00B5007A">
        <w:rPr>
          <w:rFonts w:ascii="Times New Roman" w:hAnsi="Times New Roman" w:cs="Times New Roman"/>
          <w:sz w:val="24"/>
          <w:szCs w:val="24"/>
        </w:rPr>
        <w:t xml:space="preserve"> yang </w:t>
      </w:r>
      <w:proofErr w:type="spellStart"/>
      <w:r w:rsidR="003A7CC8" w:rsidRPr="00B5007A">
        <w:rPr>
          <w:rFonts w:ascii="Times New Roman" w:hAnsi="Times New Roman" w:cs="Times New Roman"/>
          <w:sz w:val="24"/>
          <w:szCs w:val="24"/>
        </w:rPr>
        <w:t>berdampak</w:t>
      </w:r>
      <w:proofErr w:type="spellEnd"/>
      <w:r w:rsidR="003A7CC8" w:rsidRPr="00B5007A">
        <w:rPr>
          <w:rFonts w:ascii="Times New Roman" w:hAnsi="Times New Roman" w:cs="Times New Roman"/>
          <w:sz w:val="24"/>
          <w:szCs w:val="24"/>
        </w:rPr>
        <w:t xml:space="preserve"> pada </w:t>
      </w:r>
      <w:proofErr w:type="spellStart"/>
      <w:r w:rsidR="003A7CC8" w:rsidRPr="00B5007A">
        <w:rPr>
          <w:rFonts w:ascii="Times New Roman" w:hAnsi="Times New Roman" w:cs="Times New Roman"/>
          <w:sz w:val="24"/>
          <w:szCs w:val="24"/>
        </w:rPr>
        <w:t>meningkatnya</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nilai</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suatu</w:t>
      </w:r>
      <w:proofErr w:type="spellEnd"/>
      <w:r w:rsidR="003A7CC8" w:rsidRPr="00B5007A">
        <w:rPr>
          <w:rFonts w:ascii="Times New Roman" w:hAnsi="Times New Roman" w:cs="Times New Roman"/>
          <w:sz w:val="24"/>
          <w:szCs w:val="24"/>
        </w:rPr>
        <w:t xml:space="preserve"> </w:t>
      </w:r>
      <w:proofErr w:type="spellStart"/>
      <w:r w:rsidR="003A7CC8" w:rsidRPr="00B5007A">
        <w:rPr>
          <w:rFonts w:ascii="Times New Roman" w:hAnsi="Times New Roman" w:cs="Times New Roman"/>
          <w:sz w:val="24"/>
          <w:szCs w:val="24"/>
        </w:rPr>
        <w:t>perusahaan</w:t>
      </w:r>
      <w:proofErr w:type="spellEnd"/>
      <w:r w:rsidR="003A7CC8" w:rsidRPr="00B5007A">
        <w:rPr>
          <w:rFonts w:ascii="Times New Roman" w:hAnsi="Times New Roman" w:cs="Times New Roman"/>
          <w:sz w:val="24"/>
          <w:szCs w:val="24"/>
        </w:rPr>
        <w:t>.</w:t>
      </w:r>
    </w:p>
    <w:p w14:paraId="66E01066" w14:textId="77777777" w:rsidR="00EE16B8" w:rsidRPr="00B5007A" w:rsidRDefault="00EE16B8" w:rsidP="002957D8">
      <w:pPr>
        <w:pStyle w:val="ListParagraph"/>
        <w:spacing w:after="0" w:line="240" w:lineRule="auto"/>
        <w:ind w:left="0"/>
        <w:jc w:val="both"/>
        <w:rPr>
          <w:rFonts w:ascii="Times New Roman" w:hAnsi="Times New Roman" w:cs="Times New Roman"/>
          <w:sz w:val="24"/>
          <w:szCs w:val="24"/>
        </w:rPr>
      </w:pPr>
    </w:p>
    <w:p w14:paraId="1564688D" w14:textId="30EC42BF" w:rsidR="00662E79" w:rsidRPr="00B5007A" w:rsidRDefault="00662E79" w:rsidP="002957D8">
      <w:pPr>
        <w:pStyle w:val="ListParagraph"/>
        <w:numPr>
          <w:ilvl w:val="0"/>
          <w:numId w:val="5"/>
        </w:numPr>
        <w:spacing w:after="0" w:line="240" w:lineRule="auto"/>
        <w:ind w:left="284" w:hanging="284"/>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t>Pengaruh</w:t>
      </w:r>
      <w:proofErr w:type="spellEnd"/>
      <w:r w:rsidRPr="00B5007A">
        <w:rPr>
          <w:rFonts w:ascii="Times New Roman" w:hAnsi="Times New Roman" w:cs="Times New Roman"/>
          <w:b/>
          <w:bCs/>
          <w:sz w:val="24"/>
          <w:szCs w:val="24"/>
        </w:rPr>
        <w:t xml:space="preserve"> </w:t>
      </w:r>
      <w:r w:rsidRPr="00B5007A">
        <w:rPr>
          <w:rFonts w:ascii="Times New Roman" w:hAnsi="Times New Roman" w:cs="Times New Roman"/>
          <w:b/>
          <w:bCs/>
          <w:i/>
          <w:iCs/>
          <w:sz w:val="24"/>
          <w:szCs w:val="24"/>
        </w:rPr>
        <w:t xml:space="preserve">Return </w:t>
      </w:r>
      <w:proofErr w:type="gramStart"/>
      <w:r w:rsidRPr="00B5007A">
        <w:rPr>
          <w:rFonts w:ascii="Times New Roman" w:hAnsi="Times New Roman" w:cs="Times New Roman"/>
          <w:b/>
          <w:bCs/>
          <w:i/>
          <w:iCs/>
          <w:sz w:val="24"/>
          <w:szCs w:val="24"/>
        </w:rPr>
        <w:t>On</w:t>
      </w:r>
      <w:proofErr w:type="gramEnd"/>
      <w:r w:rsidRPr="00B5007A">
        <w:rPr>
          <w:rFonts w:ascii="Times New Roman" w:hAnsi="Times New Roman" w:cs="Times New Roman"/>
          <w:b/>
          <w:bCs/>
          <w:i/>
          <w:iCs/>
          <w:sz w:val="24"/>
          <w:szCs w:val="24"/>
        </w:rPr>
        <w:t xml:space="preserve"> Asset (ROA)</w:t>
      </w:r>
      <w:r w:rsidRPr="00B5007A">
        <w:rPr>
          <w:rFonts w:ascii="Times New Roman" w:hAnsi="Times New Roman" w:cs="Times New Roman"/>
          <w:b/>
          <w:bCs/>
          <w:sz w:val="24"/>
          <w:szCs w:val="24"/>
        </w:rPr>
        <w:t xml:space="preserve"> </w:t>
      </w:r>
      <w:proofErr w:type="spellStart"/>
      <w:r w:rsidRPr="00B5007A">
        <w:rPr>
          <w:rFonts w:ascii="Times New Roman" w:hAnsi="Times New Roman" w:cs="Times New Roman"/>
          <w:b/>
          <w:bCs/>
          <w:sz w:val="24"/>
          <w:szCs w:val="24"/>
        </w:rPr>
        <w:t>terhadap</w:t>
      </w:r>
      <w:proofErr w:type="spellEnd"/>
      <w:r w:rsidRPr="00B5007A">
        <w:rPr>
          <w:rFonts w:ascii="Times New Roman" w:hAnsi="Times New Roman" w:cs="Times New Roman"/>
          <w:b/>
          <w:bCs/>
          <w:sz w:val="24"/>
          <w:szCs w:val="24"/>
        </w:rPr>
        <w:t xml:space="preserve"> Nilai Perusahaan (</w:t>
      </w:r>
      <w:r w:rsidRPr="00B5007A">
        <w:rPr>
          <w:rFonts w:ascii="Times New Roman" w:hAnsi="Times New Roman" w:cs="Times New Roman"/>
          <w:b/>
          <w:bCs/>
          <w:i/>
          <w:iCs/>
          <w:sz w:val="24"/>
          <w:szCs w:val="24"/>
        </w:rPr>
        <w:t>PBV</w:t>
      </w:r>
      <w:r w:rsidRPr="00B5007A">
        <w:rPr>
          <w:rFonts w:ascii="Times New Roman" w:hAnsi="Times New Roman" w:cs="Times New Roman"/>
          <w:b/>
          <w:bCs/>
          <w:sz w:val="24"/>
          <w:szCs w:val="24"/>
        </w:rPr>
        <w:t>)</w:t>
      </w:r>
    </w:p>
    <w:p w14:paraId="33ACDCE2" w14:textId="656C9AF9" w:rsidR="005A36AD" w:rsidRPr="00B5007A" w:rsidRDefault="00AC2F81" w:rsidP="002957D8">
      <w:pPr>
        <w:pStyle w:val="ListParagraph"/>
        <w:tabs>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A099A" w:rsidRPr="00B5007A">
        <w:rPr>
          <w:rFonts w:ascii="Times New Roman" w:hAnsi="Times New Roman" w:cs="Times New Roman"/>
          <w:sz w:val="24"/>
          <w:szCs w:val="24"/>
        </w:rPr>
        <w:t xml:space="preserve">Hasil </w:t>
      </w:r>
      <w:proofErr w:type="spellStart"/>
      <w:r w:rsidR="004A099A" w:rsidRPr="00B5007A">
        <w:rPr>
          <w:rFonts w:ascii="Times New Roman" w:hAnsi="Times New Roman" w:cs="Times New Roman"/>
          <w:sz w:val="24"/>
          <w:szCs w:val="24"/>
        </w:rPr>
        <w:t>dalam</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penelitian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ini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menunjukkan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bahwa</w:t>
      </w:r>
      <w:proofErr w:type="spellEnd"/>
      <w:r w:rsidR="004A099A" w:rsidRPr="00B5007A">
        <w:rPr>
          <w:rFonts w:ascii="Times New Roman" w:hAnsi="Times New Roman" w:cs="Times New Roman"/>
          <w:sz w:val="24"/>
          <w:szCs w:val="24"/>
        </w:rPr>
        <w:t xml:space="preserve"> </w:t>
      </w:r>
      <w:r w:rsidR="004A099A" w:rsidRPr="00BC2FB3">
        <w:rPr>
          <w:rFonts w:ascii="Times New Roman" w:hAnsi="Times New Roman" w:cs="Times New Roman"/>
          <w:i/>
          <w:iCs/>
          <w:sz w:val="24"/>
          <w:szCs w:val="24"/>
        </w:rPr>
        <w:t xml:space="preserve">Return </w:t>
      </w:r>
      <w:proofErr w:type="gramStart"/>
      <w:r w:rsidR="004A099A" w:rsidRPr="00BC2FB3">
        <w:rPr>
          <w:rFonts w:ascii="Times New Roman" w:hAnsi="Times New Roman" w:cs="Times New Roman"/>
          <w:i/>
          <w:iCs/>
          <w:sz w:val="24"/>
          <w:szCs w:val="24"/>
        </w:rPr>
        <w:t>On</w:t>
      </w:r>
      <w:proofErr w:type="gramEnd"/>
      <w:r w:rsidR="004A099A" w:rsidRPr="00BC2FB3">
        <w:rPr>
          <w:rFonts w:ascii="Times New Roman" w:hAnsi="Times New Roman" w:cs="Times New Roman"/>
          <w:i/>
          <w:iCs/>
          <w:sz w:val="24"/>
          <w:szCs w:val="24"/>
        </w:rPr>
        <w:t xml:space="preserve"> Asset (ROA)</w:t>
      </w:r>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dengan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menggunakan</w:t>
      </w:r>
      <w:proofErr w:type="spellEnd"/>
      <w:r w:rsidR="004A099A" w:rsidRPr="00B5007A">
        <w:rPr>
          <w:rFonts w:ascii="Times New Roman" w:hAnsi="Times New Roman" w:cs="Times New Roman"/>
          <w:sz w:val="24"/>
          <w:szCs w:val="24"/>
        </w:rPr>
        <w:t xml:space="preserve"> Uji t </w:t>
      </w:r>
      <w:proofErr w:type="spellStart"/>
      <w:r w:rsidR="004A099A" w:rsidRPr="00B5007A">
        <w:rPr>
          <w:rFonts w:ascii="Times New Roman" w:hAnsi="Times New Roman" w:cs="Times New Roman"/>
          <w:sz w:val="24"/>
          <w:szCs w:val="24"/>
        </w:rPr>
        <w:t>diperoleh</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nilai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signifikansi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sebesar</w:t>
      </w:r>
      <w:proofErr w:type="spellEnd"/>
      <w:r w:rsidR="004A099A" w:rsidRPr="00B5007A">
        <w:rPr>
          <w:rFonts w:ascii="Times New Roman" w:hAnsi="Times New Roman" w:cs="Times New Roman"/>
          <w:sz w:val="24"/>
          <w:szCs w:val="24"/>
        </w:rPr>
        <w:t xml:space="preserve"> 0,000 </w:t>
      </w:r>
      <w:proofErr w:type="spellStart"/>
      <w:r w:rsidR="004A099A" w:rsidRPr="00B5007A">
        <w:rPr>
          <w:rFonts w:ascii="Times New Roman" w:hAnsi="Times New Roman" w:cs="Times New Roman"/>
          <w:sz w:val="24"/>
          <w:szCs w:val="24"/>
        </w:rPr>
        <w:t>lebih</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kecil</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dari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nilai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signifikansi</w:t>
      </w:r>
      <w:proofErr w:type="spellEnd"/>
      <w:r w:rsidR="004A099A" w:rsidRPr="00B5007A">
        <w:rPr>
          <w:rFonts w:ascii="Times New Roman" w:hAnsi="Times New Roman" w:cs="Times New Roman"/>
          <w:sz w:val="24"/>
          <w:szCs w:val="24"/>
        </w:rPr>
        <w:t xml:space="preserve"> 0,05 </w:t>
      </w:r>
      <w:proofErr w:type="spellStart"/>
      <w:r w:rsidR="004A099A" w:rsidRPr="00B5007A">
        <w:rPr>
          <w:rFonts w:ascii="Times New Roman" w:hAnsi="Times New Roman" w:cs="Times New Roman"/>
          <w:sz w:val="24"/>
          <w:szCs w:val="24"/>
        </w:rPr>
        <w:t>dengan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nilai</w:t>
      </w:r>
      <w:proofErr w:type="spellEnd"/>
      <w:r w:rsidR="004A099A" w:rsidRPr="00B5007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 xml:space="preserve"> </m:t>
        </m:r>
      </m:oMath>
      <w:r w:rsidR="004A099A" w:rsidRPr="00B5007A">
        <w:rPr>
          <w:rFonts w:ascii="Times New Roman" w:hAnsi="Times New Roman" w:cs="Times New Roman"/>
          <w:sz w:val="24"/>
          <w:szCs w:val="24"/>
        </w:rPr>
        <w:t xml:space="preserve">6,824 lebih besar dari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004A099A" w:rsidRPr="00B5007A">
        <w:rPr>
          <w:rFonts w:ascii="Times New Roman" w:hAnsi="Times New Roman" w:cs="Times New Roman"/>
          <w:sz w:val="24"/>
          <w:szCs w:val="24"/>
        </w:rPr>
        <w:t xml:space="preserve">1,663, yang mengindikasikan bahwa ada pengaruh </w:t>
      </w:r>
      <w:r w:rsidR="004A099A" w:rsidRPr="00C96029">
        <w:rPr>
          <w:rFonts w:ascii="Times New Roman" w:hAnsi="Times New Roman" w:cs="Times New Roman"/>
          <w:i/>
          <w:iCs/>
          <w:sz w:val="24"/>
          <w:szCs w:val="24"/>
        </w:rPr>
        <w:t>Return On Asset (ROA)</w:t>
      </w:r>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terhadap</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nilai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perusahaan</w:t>
      </w:r>
      <w:proofErr w:type="spellEnd"/>
      <w:r w:rsidR="004A099A" w:rsidRPr="00B5007A">
        <w:rPr>
          <w:rFonts w:ascii="Times New Roman" w:hAnsi="Times New Roman" w:cs="Times New Roman"/>
          <w:sz w:val="24"/>
          <w:szCs w:val="24"/>
        </w:rPr>
        <w:t xml:space="preserve"> (</w:t>
      </w:r>
      <w:r w:rsidR="004A099A" w:rsidRPr="00481E7B">
        <w:rPr>
          <w:rFonts w:ascii="Times New Roman" w:hAnsi="Times New Roman" w:cs="Times New Roman"/>
          <w:i/>
          <w:iCs/>
          <w:sz w:val="24"/>
          <w:szCs w:val="24"/>
        </w:rPr>
        <w:t>PBV</w:t>
      </w:r>
      <w:r w:rsidR="004A099A" w:rsidRPr="00B5007A">
        <w:rPr>
          <w:rFonts w:ascii="Times New Roman" w:hAnsi="Times New Roman" w:cs="Times New Roman"/>
          <w:sz w:val="24"/>
          <w:szCs w:val="24"/>
        </w:rPr>
        <w:t xml:space="preserve">) dan </w:t>
      </w:r>
      <w:proofErr w:type="spellStart"/>
      <w:r w:rsidR="004A099A" w:rsidRPr="00B5007A">
        <w:rPr>
          <w:rFonts w:ascii="Times New Roman" w:hAnsi="Times New Roman" w:cs="Times New Roman"/>
          <w:sz w:val="24"/>
          <w:szCs w:val="24"/>
        </w:rPr>
        <w:t>menyimpulkan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bahwa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terdapat</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pengaruh</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positif</w:t>
      </w:r>
      <w:proofErr w:type="spellEnd"/>
      <w:r w:rsidR="004A099A" w:rsidRPr="00B5007A">
        <w:rPr>
          <w:rFonts w:ascii="Times New Roman" w:hAnsi="Times New Roman" w:cs="Times New Roman"/>
          <w:sz w:val="24"/>
          <w:szCs w:val="24"/>
        </w:rPr>
        <w:t xml:space="preserve"> dan </w:t>
      </w:r>
      <w:proofErr w:type="spellStart"/>
      <w:r w:rsidR="004A099A" w:rsidRPr="00B5007A">
        <w:rPr>
          <w:rFonts w:ascii="Times New Roman" w:hAnsi="Times New Roman" w:cs="Times New Roman"/>
          <w:sz w:val="24"/>
          <w:szCs w:val="24"/>
        </w:rPr>
        <w:t>signifikan</w:t>
      </w:r>
      <w:proofErr w:type="spellEnd"/>
      <w:r w:rsidR="004A099A" w:rsidRPr="00B5007A">
        <w:rPr>
          <w:rFonts w:ascii="Times New Roman" w:hAnsi="Times New Roman" w:cs="Times New Roman"/>
          <w:sz w:val="24"/>
          <w:szCs w:val="24"/>
        </w:rPr>
        <w:t xml:space="preserve"> </w:t>
      </w:r>
      <w:r w:rsidR="004A099A" w:rsidRPr="00C96029">
        <w:rPr>
          <w:rFonts w:ascii="Times New Roman" w:hAnsi="Times New Roman" w:cs="Times New Roman"/>
          <w:i/>
          <w:iCs/>
          <w:sz w:val="24"/>
          <w:szCs w:val="24"/>
        </w:rPr>
        <w:t>Return On Asset (ROA)</w:t>
      </w:r>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terhadap</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nilai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perusahaan</w:t>
      </w:r>
      <w:proofErr w:type="spellEnd"/>
      <w:r w:rsidR="004A099A" w:rsidRPr="00B5007A">
        <w:rPr>
          <w:rFonts w:ascii="Times New Roman" w:hAnsi="Times New Roman" w:cs="Times New Roman"/>
          <w:sz w:val="24"/>
          <w:szCs w:val="24"/>
        </w:rPr>
        <w:t xml:space="preserve"> (</w:t>
      </w:r>
      <w:r w:rsidR="004A099A" w:rsidRPr="00C96029">
        <w:rPr>
          <w:rFonts w:ascii="Times New Roman" w:hAnsi="Times New Roman" w:cs="Times New Roman"/>
          <w:i/>
          <w:iCs/>
          <w:sz w:val="24"/>
          <w:szCs w:val="24"/>
        </w:rPr>
        <w:t>PBV</w:t>
      </w:r>
      <w:r w:rsidR="004A099A" w:rsidRPr="00B5007A">
        <w:rPr>
          <w:rFonts w:ascii="Times New Roman" w:hAnsi="Times New Roman" w:cs="Times New Roman"/>
          <w:sz w:val="24"/>
          <w:szCs w:val="24"/>
        </w:rPr>
        <w:t>).</w:t>
      </w:r>
    </w:p>
    <w:p w14:paraId="74AA371A" w14:textId="0D0EEF55" w:rsidR="004A099A" w:rsidRDefault="00F65BC8" w:rsidP="002957D8">
      <w:pPr>
        <w:pStyle w:val="ListParagraph"/>
        <w:tabs>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A099A" w:rsidRPr="00C96029">
        <w:rPr>
          <w:rFonts w:ascii="Times New Roman" w:hAnsi="Times New Roman" w:cs="Times New Roman"/>
          <w:i/>
          <w:iCs/>
          <w:sz w:val="24"/>
          <w:szCs w:val="24"/>
        </w:rPr>
        <w:t>Return On Assets (ROA)</w:t>
      </w:r>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menurut</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Dwiputra</w:t>
      </w:r>
      <w:proofErr w:type="spellEnd"/>
      <w:r w:rsidR="004A099A" w:rsidRPr="00B5007A">
        <w:rPr>
          <w:rFonts w:ascii="Times New Roman" w:hAnsi="Times New Roman" w:cs="Times New Roman"/>
          <w:sz w:val="24"/>
          <w:szCs w:val="24"/>
        </w:rPr>
        <w:t xml:space="preserve"> dan </w:t>
      </w:r>
      <w:proofErr w:type="spellStart"/>
      <w:r w:rsidR="004A099A" w:rsidRPr="00B5007A">
        <w:rPr>
          <w:rFonts w:ascii="Times New Roman" w:hAnsi="Times New Roman" w:cs="Times New Roman"/>
          <w:sz w:val="24"/>
          <w:szCs w:val="24"/>
        </w:rPr>
        <w:t>Cusyana</w:t>
      </w:r>
      <w:proofErr w:type="spellEnd"/>
      <w:r w:rsidR="004A099A" w:rsidRPr="00B5007A">
        <w:rPr>
          <w:rFonts w:ascii="Times New Roman" w:hAnsi="Times New Roman" w:cs="Times New Roman"/>
          <w:sz w:val="24"/>
          <w:szCs w:val="24"/>
        </w:rPr>
        <w:t xml:space="preserve"> (2022), </w:t>
      </w:r>
      <w:proofErr w:type="spellStart"/>
      <w:r w:rsidR="004A099A" w:rsidRPr="00B5007A">
        <w:rPr>
          <w:rFonts w:ascii="Times New Roman" w:hAnsi="Times New Roman" w:cs="Times New Roman"/>
          <w:sz w:val="24"/>
          <w:szCs w:val="24"/>
        </w:rPr>
        <w:t>menjelaskan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bahwa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kemampuan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perusahaan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dalam</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menghasilkan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laba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dalam</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memanfaatkan</w:t>
      </w:r>
      <w:proofErr w:type="spellEnd"/>
      <w:r w:rsidR="004A099A" w:rsidRPr="00B5007A">
        <w:rPr>
          <w:rFonts w:ascii="Times New Roman" w:hAnsi="Times New Roman" w:cs="Times New Roman"/>
          <w:sz w:val="24"/>
          <w:szCs w:val="24"/>
        </w:rPr>
        <w:t xml:space="preserve"> total </w:t>
      </w:r>
      <w:proofErr w:type="spellStart"/>
      <w:r w:rsidR="004A099A" w:rsidRPr="00B5007A">
        <w:rPr>
          <w:rFonts w:ascii="Times New Roman" w:hAnsi="Times New Roman" w:cs="Times New Roman"/>
          <w:sz w:val="24"/>
          <w:szCs w:val="24"/>
        </w:rPr>
        <w:t>aset</w:t>
      </w:r>
      <w:proofErr w:type="spellEnd"/>
      <w:r w:rsidR="004A099A" w:rsidRPr="00B5007A">
        <w:rPr>
          <w:rFonts w:ascii="Times New Roman" w:hAnsi="Times New Roman" w:cs="Times New Roman"/>
          <w:sz w:val="24"/>
          <w:szCs w:val="24"/>
        </w:rPr>
        <w:t xml:space="preserve"> yang </w:t>
      </w:r>
      <w:proofErr w:type="spellStart"/>
      <w:r w:rsidR="004A099A" w:rsidRPr="00B5007A">
        <w:rPr>
          <w:rFonts w:ascii="Times New Roman" w:hAnsi="Times New Roman" w:cs="Times New Roman"/>
          <w:sz w:val="24"/>
          <w:szCs w:val="24"/>
        </w:rPr>
        <w:t>dimiliki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perusahaan</w:t>
      </w:r>
      <w:proofErr w:type="spellEnd"/>
      <w:r w:rsidR="004A099A" w:rsidRPr="00B5007A">
        <w:rPr>
          <w:rFonts w:ascii="Times New Roman" w:hAnsi="Times New Roman" w:cs="Times New Roman"/>
          <w:sz w:val="24"/>
          <w:szCs w:val="24"/>
        </w:rPr>
        <w:t xml:space="preserve">. Laba </w:t>
      </w:r>
      <w:proofErr w:type="spellStart"/>
      <w:r w:rsidR="004A099A" w:rsidRPr="00B5007A">
        <w:rPr>
          <w:rFonts w:ascii="Times New Roman" w:hAnsi="Times New Roman" w:cs="Times New Roman"/>
          <w:sz w:val="24"/>
          <w:szCs w:val="24"/>
        </w:rPr>
        <w:t>dapat</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mempengaruhi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minat</w:t>
      </w:r>
      <w:proofErr w:type="spellEnd"/>
      <w:r w:rsidR="004A099A" w:rsidRPr="00B5007A">
        <w:rPr>
          <w:rFonts w:ascii="Times New Roman" w:hAnsi="Times New Roman" w:cs="Times New Roman"/>
          <w:sz w:val="24"/>
          <w:szCs w:val="24"/>
        </w:rPr>
        <w:t xml:space="preserve"> investor </w:t>
      </w:r>
      <w:proofErr w:type="spellStart"/>
      <w:r w:rsidR="004A099A" w:rsidRPr="00B5007A">
        <w:rPr>
          <w:rFonts w:ascii="Times New Roman" w:hAnsi="Times New Roman" w:cs="Times New Roman"/>
          <w:sz w:val="24"/>
          <w:szCs w:val="24"/>
        </w:rPr>
        <w:t>karena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perusahaan</w:t>
      </w:r>
      <w:proofErr w:type="spellEnd"/>
      <w:r w:rsidR="004A099A" w:rsidRPr="00B5007A">
        <w:rPr>
          <w:rFonts w:ascii="Times New Roman" w:hAnsi="Times New Roman" w:cs="Times New Roman"/>
          <w:sz w:val="24"/>
          <w:szCs w:val="24"/>
        </w:rPr>
        <w:t xml:space="preserve"> yang </w:t>
      </w:r>
      <w:proofErr w:type="spellStart"/>
      <w:r w:rsidR="004A099A" w:rsidRPr="00B5007A">
        <w:rPr>
          <w:rFonts w:ascii="Times New Roman" w:hAnsi="Times New Roman" w:cs="Times New Roman"/>
          <w:sz w:val="24"/>
          <w:szCs w:val="24"/>
        </w:rPr>
        <w:t>berhasil</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akan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menghasilkan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laba</w:t>
      </w:r>
      <w:proofErr w:type="spellEnd"/>
      <w:r w:rsidR="004A099A" w:rsidRPr="00B5007A">
        <w:rPr>
          <w:rFonts w:ascii="Times New Roman" w:hAnsi="Times New Roman" w:cs="Times New Roman"/>
          <w:sz w:val="24"/>
          <w:szCs w:val="24"/>
        </w:rPr>
        <w:t xml:space="preserve"> yang </w:t>
      </w:r>
      <w:proofErr w:type="spellStart"/>
      <w:r w:rsidR="004A099A" w:rsidRPr="00B5007A">
        <w:rPr>
          <w:rFonts w:ascii="Times New Roman" w:hAnsi="Times New Roman" w:cs="Times New Roman"/>
          <w:sz w:val="24"/>
          <w:szCs w:val="24"/>
        </w:rPr>
        <w:t>stabil</w:t>
      </w:r>
      <w:proofErr w:type="spellEnd"/>
      <w:r w:rsidR="004A099A" w:rsidRPr="00B5007A">
        <w:rPr>
          <w:rFonts w:ascii="Times New Roman" w:hAnsi="Times New Roman" w:cs="Times New Roman"/>
          <w:sz w:val="24"/>
          <w:szCs w:val="24"/>
        </w:rPr>
        <w:t xml:space="preserve">. Maryana dan Nurhayati (2022), </w:t>
      </w:r>
      <w:proofErr w:type="spellStart"/>
      <w:r w:rsidR="004A099A" w:rsidRPr="00B5007A">
        <w:rPr>
          <w:rFonts w:ascii="Times New Roman" w:hAnsi="Times New Roman" w:cs="Times New Roman"/>
          <w:sz w:val="24"/>
          <w:szCs w:val="24"/>
        </w:rPr>
        <w:t>mengemukakan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bahwa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semakin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tinggi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nilai</w:t>
      </w:r>
      <w:proofErr w:type="spellEnd"/>
      <w:r w:rsidR="004A099A" w:rsidRPr="00B5007A">
        <w:rPr>
          <w:rFonts w:ascii="Times New Roman" w:hAnsi="Times New Roman" w:cs="Times New Roman"/>
          <w:sz w:val="24"/>
          <w:szCs w:val="24"/>
        </w:rPr>
        <w:t xml:space="preserve"> </w:t>
      </w:r>
      <w:r w:rsidR="004A099A" w:rsidRPr="00C96029">
        <w:rPr>
          <w:rFonts w:ascii="Times New Roman" w:hAnsi="Times New Roman" w:cs="Times New Roman"/>
          <w:i/>
          <w:iCs/>
          <w:sz w:val="24"/>
          <w:szCs w:val="24"/>
        </w:rPr>
        <w:t xml:space="preserve">Return </w:t>
      </w:r>
      <w:proofErr w:type="gramStart"/>
      <w:r w:rsidR="004A099A" w:rsidRPr="00C96029">
        <w:rPr>
          <w:rFonts w:ascii="Times New Roman" w:hAnsi="Times New Roman" w:cs="Times New Roman"/>
          <w:i/>
          <w:iCs/>
          <w:sz w:val="24"/>
          <w:szCs w:val="24"/>
        </w:rPr>
        <w:t>On</w:t>
      </w:r>
      <w:proofErr w:type="gramEnd"/>
      <w:r w:rsidR="004A099A" w:rsidRPr="00C96029">
        <w:rPr>
          <w:rFonts w:ascii="Times New Roman" w:hAnsi="Times New Roman" w:cs="Times New Roman"/>
          <w:i/>
          <w:iCs/>
          <w:sz w:val="24"/>
          <w:szCs w:val="24"/>
        </w:rPr>
        <w:t xml:space="preserve"> Assets (ROA)</w:t>
      </w:r>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maka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semakin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maksimal</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pengelolaan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seluruh</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aktiva</w:t>
      </w:r>
      <w:proofErr w:type="spellEnd"/>
      <w:r w:rsidR="004A099A" w:rsidRPr="00B5007A">
        <w:rPr>
          <w:rFonts w:ascii="Times New Roman" w:hAnsi="Times New Roman" w:cs="Times New Roman"/>
          <w:sz w:val="24"/>
          <w:szCs w:val="24"/>
        </w:rPr>
        <w:t xml:space="preserve"> yang </w:t>
      </w:r>
      <w:proofErr w:type="spellStart"/>
      <w:r w:rsidR="004A099A" w:rsidRPr="00B5007A">
        <w:rPr>
          <w:rFonts w:ascii="Times New Roman" w:hAnsi="Times New Roman" w:cs="Times New Roman"/>
          <w:sz w:val="24"/>
          <w:szCs w:val="24"/>
        </w:rPr>
        <w:t>dimiliki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suatu</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perusahaan</w:t>
      </w:r>
      <w:proofErr w:type="spellEnd"/>
      <w:r w:rsidR="004A099A" w:rsidRPr="00B5007A">
        <w:rPr>
          <w:rFonts w:ascii="Times New Roman" w:hAnsi="Times New Roman" w:cs="Times New Roman"/>
          <w:sz w:val="24"/>
          <w:szCs w:val="24"/>
        </w:rPr>
        <w:t xml:space="preserve">. Hal </w:t>
      </w:r>
      <w:proofErr w:type="spellStart"/>
      <w:r w:rsidR="004A099A" w:rsidRPr="00B5007A">
        <w:rPr>
          <w:rFonts w:ascii="Times New Roman" w:hAnsi="Times New Roman" w:cs="Times New Roman"/>
          <w:sz w:val="24"/>
          <w:szCs w:val="24"/>
        </w:rPr>
        <w:t>ini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dapat</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menandakan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kondisi</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perusahaan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baik</w:t>
      </w:r>
      <w:proofErr w:type="spellEnd"/>
      <w:r w:rsidR="004A099A" w:rsidRPr="00B5007A">
        <w:rPr>
          <w:rFonts w:ascii="Times New Roman" w:hAnsi="Times New Roman" w:cs="Times New Roman"/>
          <w:sz w:val="24"/>
          <w:szCs w:val="24"/>
        </w:rPr>
        <w:t xml:space="preserve"> dan </w:t>
      </w:r>
      <w:proofErr w:type="spellStart"/>
      <w:r w:rsidR="004A099A" w:rsidRPr="00B5007A">
        <w:rPr>
          <w:rFonts w:ascii="Times New Roman" w:hAnsi="Times New Roman" w:cs="Times New Roman"/>
          <w:sz w:val="24"/>
          <w:szCs w:val="24"/>
        </w:rPr>
        <w:t>dapat</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meningkatkan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harga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saham</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perusahaan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sehingga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akan</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berpengaruh</w:t>
      </w:r>
      <w:proofErr w:type="spellEnd"/>
      <w:r w:rsidR="004A099A" w:rsidRPr="00B5007A">
        <w:rPr>
          <w:rFonts w:ascii="Times New Roman" w:hAnsi="Times New Roman" w:cs="Times New Roman"/>
          <w:sz w:val="24"/>
          <w:szCs w:val="24"/>
        </w:rPr>
        <w:t xml:space="preserve"> pada </w:t>
      </w:r>
      <w:proofErr w:type="spellStart"/>
      <w:r w:rsidR="004A099A" w:rsidRPr="00B5007A">
        <w:rPr>
          <w:rFonts w:ascii="Times New Roman" w:hAnsi="Times New Roman" w:cs="Times New Roman"/>
          <w:sz w:val="24"/>
          <w:szCs w:val="24"/>
        </w:rPr>
        <w:t>meningkatnya</w:t>
      </w:r>
      <w:proofErr w:type="spellEnd"/>
      <w:r w:rsidR="004A099A" w:rsidRPr="00B5007A">
        <w:rPr>
          <w:rFonts w:ascii="Times New Roman" w:hAnsi="Times New Roman" w:cs="Times New Roman"/>
          <w:sz w:val="24"/>
          <w:szCs w:val="24"/>
        </w:rPr>
        <w:t xml:space="preserve"> </w:t>
      </w:r>
      <w:proofErr w:type="spellStart"/>
      <w:r w:rsidR="004A099A" w:rsidRPr="00B5007A">
        <w:rPr>
          <w:rFonts w:ascii="Times New Roman" w:hAnsi="Times New Roman" w:cs="Times New Roman"/>
          <w:sz w:val="24"/>
          <w:szCs w:val="24"/>
        </w:rPr>
        <w:t>nilai</w:t>
      </w:r>
      <w:proofErr w:type="spellEnd"/>
      <w:r w:rsidR="004A099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perusahaan</w:t>
      </w:r>
      <w:proofErr w:type="spellEnd"/>
      <w:r w:rsidR="00B5007A" w:rsidRPr="00B5007A">
        <w:rPr>
          <w:rFonts w:ascii="Times New Roman" w:hAnsi="Times New Roman" w:cs="Times New Roman"/>
          <w:sz w:val="24"/>
          <w:szCs w:val="24"/>
        </w:rPr>
        <w:t>.</w:t>
      </w:r>
    </w:p>
    <w:p w14:paraId="397423C2" w14:textId="77777777" w:rsidR="00F5572E" w:rsidRPr="00B5007A" w:rsidRDefault="00F5572E" w:rsidP="002957D8">
      <w:pPr>
        <w:pStyle w:val="ListParagraph"/>
        <w:tabs>
          <w:tab w:val="left" w:pos="851"/>
        </w:tabs>
        <w:spacing w:after="0" w:line="240" w:lineRule="auto"/>
        <w:ind w:left="0"/>
        <w:jc w:val="both"/>
        <w:rPr>
          <w:rFonts w:ascii="Times New Roman" w:hAnsi="Times New Roman" w:cs="Times New Roman"/>
          <w:b/>
          <w:bCs/>
          <w:sz w:val="24"/>
          <w:szCs w:val="24"/>
        </w:rPr>
      </w:pPr>
    </w:p>
    <w:p w14:paraId="16068121" w14:textId="32E209A8" w:rsidR="004A099A" w:rsidRPr="00B5007A" w:rsidRDefault="00662E79" w:rsidP="002957D8">
      <w:pPr>
        <w:pStyle w:val="ListParagraph"/>
        <w:numPr>
          <w:ilvl w:val="0"/>
          <w:numId w:val="5"/>
        </w:numPr>
        <w:spacing w:after="0" w:line="240" w:lineRule="auto"/>
        <w:ind w:left="284" w:hanging="284"/>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t>Pengaruh</w:t>
      </w:r>
      <w:proofErr w:type="spellEnd"/>
      <w:r w:rsidRPr="00B5007A">
        <w:rPr>
          <w:rFonts w:ascii="Times New Roman" w:hAnsi="Times New Roman" w:cs="Times New Roman"/>
          <w:b/>
          <w:bCs/>
          <w:sz w:val="24"/>
          <w:szCs w:val="24"/>
        </w:rPr>
        <w:t xml:space="preserve"> </w:t>
      </w:r>
      <w:r w:rsidRPr="00B5007A">
        <w:rPr>
          <w:rFonts w:ascii="Times New Roman" w:hAnsi="Times New Roman" w:cs="Times New Roman"/>
          <w:b/>
          <w:bCs/>
          <w:i/>
          <w:iCs/>
          <w:sz w:val="24"/>
          <w:szCs w:val="24"/>
        </w:rPr>
        <w:t>Size</w:t>
      </w:r>
      <w:r w:rsidRPr="00B5007A">
        <w:rPr>
          <w:rFonts w:ascii="Times New Roman" w:hAnsi="Times New Roman" w:cs="Times New Roman"/>
          <w:b/>
          <w:bCs/>
          <w:sz w:val="24"/>
          <w:szCs w:val="24"/>
        </w:rPr>
        <w:t xml:space="preserve"> </w:t>
      </w:r>
      <w:proofErr w:type="spellStart"/>
      <w:r w:rsidRPr="00B5007A">
        <w:rPr>
          <w:rFonts w:ascii="Times New Roman" w:hAnsi="Times New Roman" w:cs="Times New Roman"/>
          <w:b/>
          <w:bCs/>
          <w:sz w:val="24"/>
          <w:szCs w:val="24"/>
        </w:rPr>
        <w:t>terhadap</w:t>
      </w:r>
      <w:proofErr w:type="spellEnd"/>
      <w:r w:rsidRPr="00B5007A">
        <w:rPr>
          <w:rFonts w:ascii="Times New Roman" w:hAnsi="Times New Roman" w:cs="Times New Roman"/>
          <w:b/>
          <w:bCs/>
          <w:sz w:val="24"/>
          <w:szCs w:val="24"/>
        </w:rPr>
        <w:t xml:space="preserve"> Nilai Perusahaan (</w:t>
      </w:r>
      <w:r w:rsidRPr="00B5007A">
        <w:rPr>
          <w:rFonts w:ascii="Times New Roman" w:hAnsi="Times New Roman" w:cs="Times New Roman"/>
          <w:b/>
          <w:bCs/>
          <w:i/>
          <w:iCs/>
          <w:sz w:val="24"/>
          <w:szCs w:val="24"/>
        </w:rPr>
        <w:t>PBV</w:t>
      </w:r>
      <w:r w:rsidRPr="00B5007A">
        <w:rPr>
          <w:rFonts w:ascii="Times New Roman" w:hAnsi="Times New Roman" w:cs="Times New Roman"/>
          <w:b/>
          <w:bCs/>
          <w:sz w:val="24"/>
          <w:szCs w:val="24"/>
        </w:rPr>
        <w:t>)</w:t>
      </w:r>
    </w:p>
    <w:p w14:paraId="23B39B9B" w14:textId="38170020" w:rsidR="004A099A" w:rsidRPr="00B5007A" w:rsidRDefault="00AC2F81"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F7B59" w:rsidRPr="00B5007A">
        <w:rPr>
          <w:rFonts w:ascii="Times New Roman" w:hAnsi="Times New Roman" w:cs="Times New Roman"/>
          <w:sz w:val="24"/>
          <w:szCs w:val="24"/>
        </w:rPr>
        <w:t xml:space="preserve">Hasil </w:t>
      </w:r>
      <w:proofErr w:type="spellStart"/>
      <w:r w:rsidR="004F7B59" w:rsidRPr="00B5007A">
        <w:rPr>
          <w:rFonts w:ascii="Times New Roman" w:hAnsi="Times New Roman" w:cs="Times New Roman"/>
          <w:sz w:val="24"/>
          <w:szCs w:val="24"/>
        </w:rPr>
        <w:t>dalam</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penelitian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menunjukkan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bahwa</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variabel</w:t>
      </w:r>
      <w:proofErr w:type="spellEnd"/>
      <w:r w:rsidR="004F7B59" w:rsidRPr="00B5007A">
        <w:rPr>
          <w:rFonts w:ascii="Times New Roman" w:hAnsi="Times New Roman" w:cs="Times New Roman"/>
          <w:sz w:val="24"/>
          <w:szCs w:val="24"/>
        </w:rPr>
        <w:t xml:space="preserve"> size </w:t>
      </w:r>
      <w:proofErr w:type="spellStart"/>
      <w:r w:rsidR="004F7B59" w:rsidRPr="00B5007A">
        <w:rPr>
          <w:rFonts w:ascii="Times New Roman" w:hAnsi="Times New Roman" w:cs="Times New Roman"/>
          <w:sz w:val="24"/>
          <w:szCs w:val="24"/>
        </w:rPr>
        <w:t>memiliki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tingkat</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signifikansi</w:t>
      </w:r>
      <w:proofErr w:type="spellEnd"/>
      <w:r w:rsidR="004F7B59" w:rsidRPr="00B5007A">
        <w:rPr>
          <w:rFonts w:ascii="Times New Roman" w:hAnsi="Times New Roman" w:cs="Times New Roman"/>
          <w:sz w:val="24"/>
          <w:szCs w:val="24"/>
        </w:rPr>
        <w:t xml:space="preserve"> 0,001 </w:t>
      </w:r>
      <w:proofErr w:type="spellStart"/>
      <w:r w:rsidR="004F7B59" w:rsidRPr="00B5007A">
        <w:rPr>
          <w:rFonts w:ascii="Times New Roman" w:hAnsi="Times New Roman" w:cs="Times New Roman"/>
          <w:sz w:val="24"/>
          <w:szCs w:val="24"/>
        </w:rPr>
        <w:t>lebih</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besar</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dari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nilai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signifikansi</w:t>
      </w:r>
      <w:proofErr w:type="spellEnd"/>
      <w:r w:rsidR="004F7B59" w:rsidRPr="00B5007A">
        <w:rPr>
          <w:rFonts w:ascii="Times New Roman" w:hAnsi="Times New Roman" w:cs="Times New Roman"/>
          <w:sz w:val="24"/>
          <w:szCs w:val="24"/>
        </w:rPr>
        <w:t xml:space="preserve"> 0,05 </w:t>
      </w:r>
      <w:proofErr w:type="spellStart"/>
      <w:r w:rsidR="004F7B59" w:rsidRPr="00B5007A">
        <w:rPr>
          <w:rFonts w:ascii="Times New Roman" w:hAnsi="Times New Roman" w:cs="Times New Roman"/>
          <w:sz w:val="24"/>
          <w:szCs w:val="24"/>
        </w:rPr>
        <w:t>dengan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nilai</w:t>
      </w:r>
      <w:proofErr w:type="spellEnd"/>
      <w:r w:rsidR="004F7B59" w:rsidRPr="00B5007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004F7B59" w:rsidRPr="00B5007A">
        <w:rPr>
          <w:rFonts w:ascii="Times New Roman" w:hAnsi="Times New Roman" w:cs="Times New Roman"/>
          <w:sz w:val="24"/>
          <w:szCs w:val="24"/>
        </w:rPr>
        <w:t xml:space="preserve"> – 3,610 lebih kecil dari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004F7B59" w:rsidRPr="00B5007A">
        <w:rPr>
          <w:rFonts w:ascii="Times New Roman" w:hAnsi="Times New Roman" w:cs="Times New Roman"/>
          <w:sz w:val="24"/>
          <w:szCs w:val="24"/>
        </w:rPr>
        <w:t xml:space="preserve"> 1,663 maka </w:t>
      </w:r>
      <w:proofErr w:type="spellStart"/>
      <w:r w:rsidR="004F7B59" w:rsidRPr="00B5007A">
        <w:rPr>
          <w:rFonts w:ascii="Times New Roman" w:hAnsi="Times New Roman" w:cs="Times New Roman"/>
          <w:sz w:val="24"/>
          <w:szCs w:val="24"/>
        </w:rPr>
        <w:t>dapat</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disimpulkan</w:t>
      </w:r>
      <w:proofErr w:type="spellEnd"/>
      <w:r w:rsidR="004F7B59" w:rsidRPr="00B5007A">
        <w:rPr>
          <w:rFonts w:ascii="Times New Roman" w:hAnsi="Times New Roman" w:cs="Times New Roman"/>
          <w:sz w:val="24"/>
          <w:szCs w:val="24"/>
        </w:rPr>
        <w:t xml:space="preserve"> </w:t>
      </w:r>
      <w:r w:rsidR="004F7B59" w:rsidRPr="00481E7B">
        <w:rPr>
          <w:rFonts w:ascii="Times New Roman" w:hAnsi="Times New Roman" w:cs="Times New Roman"/>
          <w:i/>
          <w:iCs/>
          <w:sz w:val="24"/>
          <w:szCs w:val="24"/>
        </w:rPr>
        <w:t>size</w:t>
      </w:r>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berpengaruh</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negatif</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signifikan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terhadap</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nilai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perusahaan</w:t>
      </w:r>
      <w:proofErr w:type="spellEnd"/>
      <w:r w:rsidR="004F7B59" w:rsidRPr="00B5007A">
        <w:rPr>
          <w:rFonts w:ascii="Times New Roman" w:hAnsi="Times New Roman" w:cs="Times New Roman"/>
          <w:sz w:val="24"/>
          <w:szCs w:val="24"/>
        </w:rPr>
        <w:t xml:space="preserve"> (</w:t>
      </w:r>
      <w:r w:rsidR="004F7B59" w:rsidRPr="00481E7B">
        <w:rPr>
          <w:rFonts w:ascii="Times New Roman" w:hAnsi="Times New Roman" w:cs="Times New Roman"/>
          <w:i/>
          <w:iCs/>
          <w:sz w:val="24"/>
          <w:szCs w:val="24"/>
        </w:rPr>
        <w:t>PBV</w:t>
      </w:r>
      <w:r w:rsidR="004F7B59" w:rsidRPr="00B5007A">
        <w:rPr>
          <w:rFonts w:ascii="Times New Roman" w:hAnsi="Times New Roman" w:cs="Times New Roman"/>
          <w:sz w:val="24"/>
          <w:szCs w:val="24"/>
        </w:rPr>
        <w:t>).</w:t>
      </w:r>
    </w:p>
    <w:p w14:paraId="4AB93011" w14:textId="12822A03" w:rsidR="004F7B59" w:rsidRDefault="00AC2F81" w:rsidP="002957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F7B59" w:rsidRPr="00B5007A">
        <w:rPr>
          <w:rFonts w:ascii="Times New Roman" w:hAnsi="Times New Roman" w:cs="Times New Roman"/>
          <w:sz w:val="24"/>
          <w:szCs w:val="24"/>
        </w:rPr>
        <w:t xml:space="preserve">Hasil </w:t>
      </w:r>
      <w:proofErr w:type="spellStart"/>
      <w:r w:rsidR="004F7B59" w:rsidRPr="00B5007A">
        <w:rPr>
          <w:rFonts w:ascii="Times New Roman" w:hAnsi="Times New Roman" w:cs="Times New Roman"/>
          <w:sz w:val="24"/>
          <w:szCs w:val="24"/>
        </w:rPr>
        <w:t>penelitian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ini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sejalan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dengan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penelitian</w:t>
      </w:r>
      <w:proofErr w:type="spellEnd"/>
      <w:r w:rsidR="004F7B59" w:rsidRPr="00B5007A">
        <w:rPr>
          <w:rFonts w:ascii="Times New Roman" w:hAnsi="Times New Roman" w:cs="Times New Roman"/>
          <w:sz w:val="24"/>
          <w:szCs w:val="24"/>
        </w:rPr>
        <w:t xml:space="preserve"> yang </w:t>
      </w:r>
      <w:proofErr w:type="spellStart"/>
      <w:r w:rsidR="004F7B59" w:rsidRPr="00B5007A">
        <w:rPr>
          <w:rFonts w:ascii="Times New Roman" w:hAnsi="Times New Roman" w:cs="Times New Roman"/>
          <w:sz w:val="24"/>
          <w:szCs w:val="24"/>
        </w:rPr>
        <w:t>dilakukan</w:t>
      </w:r>
      <w:proofErr w:type="spellEnd"/>
      <w:r w:rsidR="004F7B59" w:rsidRPr="00B5007A">
        <w:rPr>
          <w:rFonts w:ascii="Times New Roman" w:hAnsi="Times New Roman" w:cs="Times New Roman"/>
          <w:sz w:val="24"/>
          <w:szCs w:val="24"/>
        </w:rPr>
        <w:t xml:space="preserve"> oleh </w:t>
      </w:r>
      <w:proofErr w:type="spellStart"/>
      <w:r w:rsidR="004F7B59" w:rsidRPr="00B5007A">
        <w:rPr>
          <w:rFonts w:ascii="Times New Roman" w:hAnsi="Times New Roman" w:cs="Times New Roman"/>
          <w:sz w:val="24"/>
          <w:szCs w:val="24"/>
        </w:rPr>
        <w:t>Hutapea</w:t>
      </w:r>
      <w:proofErr w:type="spellEnd"/>
      <w:r w:rsidR="004F7B59" w:rsidRPr="00B5007A">
        <w:rPr>
          <w:rFonts w:ascii="Times New Roman" w:hAnsi="Times New Roman" w:cs="Times New Roman"/>
          <w:sz w:val="24"/>
          <w:szCs w:val="24"/>
        </w:rPr>
        <w:t xml:space="preserve">, </w:t>
      </w:r>
      <w:r w:rsidR="004F7B59" w:rsidRPr="00C96029">
        <w:rPr>
          <w:rFonts w:ascii="Times New Roman" w:hAnsi="Times New Roman" w:cs="Times New Roman"/>
          <w:i/>
          <w:iCs/>
          <w:sz w:val="24"/>
          <w:szCs w:val="24"/>
        </w:rPr>
        <w:t>et al.</w:t>
      </w:r>
      <w:r w:rsidR="004F7B59" w:rsidRPr="00B5007A">
        <w:rPr>
          <w:rFonts w:ascii="Times New Roman" w:hAnsi="Times New Roman" w:cs="Times New Roman"/>
          <w:sz w:val="24"/>
          <w:szCs w:val="24"/>
        </w:rPr>
        <w:t xml:space="preserve"> (2023), yang </w:t>
      </w:r>
      <w:proofErr w:type="spellStart"/>
      <w:r w:rsidR="004F7B59" w:rsidRPr="00B5007A">
        <w:rPr>
          <w:rFonts w:ascii="Times New Roman" w:hAnsi="Times New Roman" w:cs="Times New Roman"/>
          <w:sz w:val="24"/>
          <w:szCs w:val="24"/>
        </w:rPr>
        <w:t>menyatakan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bahwa</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variabel</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ukuran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perusahaan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berpengaruh</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negatif</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signifikan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terhadap</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nilai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perusahaan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Artinya</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hubungan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antara</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ukuran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perusahaan</w:t>
      </w:r>
      <w:proofErr w:type="spellEnd"/>
      <w:r w:rsidR="004F7B59" w:rsidRPr="00B5007A">
        <w:rPr>
          <w:rFonts w:ascii="Times New Roman" w:hAnsi="Times New Roman" w:cs="Times New Roman"/>
          <w:sz w:val="24"/>
          <w:szCs w:val="24"/>
        </w:rPr>
        <w:t xml:space="preserve"> dan </w:t>
      </w:r>
      <w:proofErr w:type="spellStart"/>
      <w:r w:rsidR="004F7B59" w:rsidRPr="00B5007A">
        <w:rPr>
          <w:rFonts w:ascii="Times New Roman" w:hAnsi="Times New Roman" w:cs="Times New Roman"/>
          <w:sz w:val="24"/>
          <w:szCs w:val="24"/>
        </w:rPr>
        <w:t>nilai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perusahaan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berlawanan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arah</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jika</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dilihat</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dari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ukuran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perusahaan</w:t>
      </w:r>
      <w:proofErr w:type="spellEnd"/>
      <w:r w:rsidR="004F7B59" w:rsidRPr="00B5007A">
        <w:rPr>
          <w:rFonts w:ascii="Times New Roman" w:hAnsi="Times New Roman" w:cs="Times New Roman"/>
          <w:sz w:val="24"/>
          <w:szCs w:val="24"/>
        </w:rPr>
        <w:t xml:space="preserve"> yang </w:t>
      </w:r>
      <w:proofErr w:type="spellStart"/>
      <w:r w:rsidR="004F7B59" w:rsidRPr="00B5007A">
        <w:rPr>
          <w:rFonts w:ascii="Times New Roman" w:hAnsi="Times New Roman" w:cs="Times New Roman"/>
          <w:sz w:val="24"/>
          <w:szCs w:val="24"/>
        </w:rPr>
        <w:t>mengalami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peningkatan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maka</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nilai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perusahaan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akan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mengalami</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penurunan</w:t>
      </w:r>
      <w:proofErr w:type="spellEnd"/>
      <w:r w:rsidR="004F7B59" w:rsidRPr="00B5007A">
        <w:rPr>
          <w:rFonts w:ascii="Times New Roman" w:hAnsi="Times New Roman" w:cs="Times New Roman"/>
          <w:sz w:val="24"/>
          <w:szCs w:val="24"/>
        </w:rPr>
        <w:t xml:space="preserve">, </w:t>
      </w:r>
      <w:proofErr w:type="spellStart"/>
      <w:r w:rsidR="004F7B59" w:rsidRPr="00B5007A">
        <w:rPr>
          <w:rFonts w:ascii="Times New Roman" w:hAnsi="Times New Roman" w:cs="Times New Roman"/>
          <w:sz w:val="24"/>
          <w:szCs w:val="24"/>
        </w:rPr>
        <w:t>begitu</w:t>
      </w:r>
      <w:proofErr w:type="spellEnd"/>
      <w:r w:rsidR="004F7B59" w:rsidRPr="00B5007A">
        <w:rPr>
          <w:rFonts w:ascii="Times New Roman" w:hAnsi="Times New Roman" w:cs="Times New Roman"/>
          <w:sz w:val="24"/>
          <w:szCs w:val="24"/>
        </w:rPr>
        <w:t xml:space="preserve"> juga </w:t>
      </w:r>
      <w:proofErr w:type="spellStart"/>
      <w:r w:rsidR="004F7B59" w:rsidRPr="00B5007A">
        <w:rPr>
          <w:rFonts w:ascii="Times New Roman" w:hAnsi="Times New Roman" w:cs="Times New Roman"/>
          <w:sz w:val="24"/>
          <w:szCs w:val="24"/>
        </w:rPr>
        <w:t>sebaliknya</w:t>
      </w:r>
      <w:proofErr w:type="spellEnd"/>
      <w:r w:rsidR="004F7B59" w:rsidRPr="00B5007A">
        <w:rPr>
          <w:rFonts w:ascii="Times New Roman" w:hAnsi="Times New Roman" w:cs="Times New Roman"/>
          <w:sz w:val="24"/>
          <w:szCs w:val="24"/>
        </w:rPr>
        <w:t>.</w:t>
      </w:r>
    </w:p>
    <w:p w14:paraId="32F6BD54" w14:textId="77777777" w:rsidR="00EE16B8" w:rsidRPr="00B5007A" w:rsidRDefault="00EE16B8" w:rsidP="002957D8">
      <w:pPr>
        <w:pStyle w:val="ListParagraph"/>
        <w:spacing w:after="0" w:line="240" w:lineRule="auto"/>
        <w:ind w:left="0"/>
        <w:jc w:val="both"/>
        <w:rPr>
          <w:rFonts w:ascii="Times New Roman" w:hAnsi="Times New Roman" w:cs="Times New Roman"/>
          <w:b/>
          <w:bCs/>
          <w:sz w:val="24"/>
          <w:szCs w:val="24"/>
        </w:rPr>
      </w:pPr>
    </w:p>
    <w:p w14:paraId="76CB1B13" w14:textId="0A98231E" w:rsidR="00662E79" w:rsidRPr="00B5007A" w:rsidRDefault="00662E79" w:rsidP="002957D8">
      <w:pPr>
        <w:pStyle w:val="ListParagraph"/>
        <w:numPr>
          <w:ilvl w:val="0"/>
          <w:numId w:val="5"/>
        </w:numPr>
        <w:spacing w:after="0" w:line="240" w:lineRule="auto"/>
        <w:ind w:left="284" w:hanging="284"/>
        <w:jc w:val="both"/>
        <w:rPr>
          <w:rFonts w:ascii="Times New Roman" w:hAnsi="Times New Roman" w:cs="Times New Roman"/>
          <w:b/>
          <w:bCs/>
          <w:sz w:val="24"/>
          <w:szCs w:val="24"/>
        </w:rPr>
      </w:pPr>
      <w:proofErr w:type="spellStart"/>
      <w:r w:rsidRPr="00B5007A">
        <w:rPr>
          <w:rFonts w:ascii="Times New Roman" w:hAnsi="Times New Roman" w:cs="Times New Roman"/>
          <w:b/>
          <w:bCs/>
          <w:sz w:val="24"/>
          <w:szCs w:val="24"/>
        </w:rPr>
        <w:t>Variabel</w:t>
      </w:r>
      <w:proofErr w:type="spellEnd"/>
      <w:r w:rsidRPr="00B5007A">
        <w:rPr>
          <w:rFonts w:ascii="Times New Roman" w:hAnsi="Times New Roman" w:cs="Times New Roman"/>
          <w:b/>
          <w:bCs/>
          <w:sz w:val="24"/>
          <w:szCs w:val="24"/>
        </w:rPr>
        <w:t xml:space="preserve"> </w:t>
      </w:r>
      <w:proofErr w:type="spellStart"/>
      <w:r w:rsidRPr="00B5007A">
        <w:rPr>
          <w:rFonts w:ascii="Times New Roman" w:hAnsi="Times New Roman" w:cs="Times New Roman"/>
          <w:b/>
          <w:bCs/>
          <w:sz w:val="24"/>
          <w:szCs w:val="24"/>
        </w:rPr>
        <w:t>Dominan</w:t>
      </w:r>
      <w:proofErr w:type="spellEnd"/>
    </w:p>
    <w:p w14:paraId="38544D78" w14:textId="423AA9FF" w:rsidR="001C4407" w:rsidRDefault="001C4407" w:rsidP="00295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Pr="00B5007A">
        <w:rPr>
          <w:rFonts w:ascii="Times New Roman" w:hAnsi="Times New Roman" w:cs="Times New Roman"/>
          <w:sz w:val="24"/>
          <w:szCs w:val="24"/>
        </w:rPr>
        <w:t>V</w:t>
      </w:r>
      <w:r w:rsidR="00B5007A" w:rsidRPr="00B5007A">
        <w:rPr>
          <w:rFonts w:ascii="Times New Roman" w:hAnsi="Times New Roman" w:cs="Times New Roman"/>
          <w:sz w:val="24"/>
          <w:szCs w:val="24"/>
        </w:rPr>
        <w:t>ariabel</w:t>
      </w:r>
      <w:proofErr w:type="spellEnd"/>
      <w:r>
        <w:rPr>
          <w:rFonts w:ascii="Times New Roman" w:hAnsi="Times New Roman" w:cs="Times New Roman"/>
          <w:sz w:val="24"/>
          <w:szCs w:val="24"/>
        </w:rPr>
        <w:t xml:space="preserve"> </w:t>
      </w:r>
      <w:r w:rsidR="00B5007A" w:rsidRPr="00B5007A">
        <w:rPr>
          <w:rFonts w:ascii="Times New Roman" w:hAnsi="Times New Roman" w:cs="Times New Roman"/>
          <w:sz w:val="24"/>
          <w:szCs w:val="24"/>
        </w:rPr>
        <w:t xml:space="preserve"> </w:t>
      </w:r>
      <w:r w:rsidR="00B5007A" w:rsidRPr="00C96029">
        <w:rPr>
          <w:rFonts w:ascii="Times New Roman" w:hAnsi="Times New Roman" w:cs="Times New Roman"/>
          <w:i/>
          <w:iCs/>
          <w:sz w:val="24"/>
          <w:szCs w:val="24"/>
        </w:rPr>
        <w:t>Return</w:t>
      </w:r>
      <w:proofErr w:type="gramEnd"/>
      <w:r w:rsidR="00B5007A" w:rsidRPr="00C96029">
        <w:rPr>
          <w:rFonts w:ascii="Times New Roman" w:hAnsi="Times New Roman" w:cs="Times New Roman"/>
          <w:i/>
          <w:iCs/>
          <w:sz w:val="24"/>
          <w:szCs w:val="24"/>
        </w:rPr>
        <w:t xml:space="preserve"> On Asset (ROA)</w:t>
      </w:r>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dengan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nilai</w:t>
      </w:r>
      <w:proofErr w:type="spellEnd"/>
      <w:r w:rsidR="00B5007A" w:rsidRPr="00B5007A">
        <w:rPr>
          <w:rFonts w:ascii="Times New Roman" w:hAnsi="Times New Roman" w:cs="Times New Roman"/>
          <w:sz w:val="24"/>
          <w:szCs w:val="24"/>
        </w:rPr>
        <w:t xml:space="preserve"> beta </w:t>
      </w:r>
      <w:proofErr w:type="spellStart"/>
      <w:r w:rsidR="00B5007A" w:rsidRPr="00B5007A">
        <w:rPr>
          <w:rFonts w:ascii="Times New Roman" w:hAnsi="Times New Roman" w:cs="Times New Roman"/>
          <w:sz w:val="24"/>
          <w:szCs w:val="24"/>
        </w:rPr>
        <w:t>sebesar</w:t>
      </w:r>
      <w:proofErr w:type="spellEnd"/>
      <w:r w:rsidR="00B5007A" w:rsidRPr="00B5007A">
        <w:rPr>
          <w:rFonts w:ascii="Times New Roman" w:hAnsi="Times New Roman" w:cs="Times New Roman"/>
          <w:sz w:val="24"/>
          <w:szCs w:val="24"/>
        </w:rPr>
        <w:t xml:space="preserve"> 0,661 dan </w:t>
      </w:r>
      <w:r w:rsidR="00B5007A" w:rsidRPr="00C96029">
        <w:rPr>
          <w:rFonts w:ascii="Times New Roman" w:hAnsi="Times New Roman" w:cs="Times New Roman"/>
          <w:i/>
          <w:iCs/>
          <w:sz w:val="24"/>
          <w:szCs w:val="24"/>
        </w:rPr>
        <w:t>Return On Asset (ROA)</w:t>
      </w:r>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lastRenderedPageBreak/>
        <w:t>adalah</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variabel</w:t>
      </w:r>
      <w:proofErr w:type="spellEnd"/>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memiliki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koefisien</w:t>
      </w:r>
      <w:proofErr w:type="spellEnd"/>
      <w:r w:rsidR="00B5007A" w:rsidRPr="00B5007A">
        <w:rPr>
          <w:rFonts w:ascii="Times New Roman" w:hAnsi="Times New Roman" w:cs="Times New Roman"/>
          <w:sz w:val="24"/>
          <w:szCs w:val="24"/>
        </w:rPr>
        <w:t xml:space="preserve"> beta yang paling </w:t>
      </w:r>
      <w:proofErr w:type="spellStart"/>
      <w:r w:rsidR="00B5007A" w:rsidRPr="00B5007A">
        <w:rPr>
          <w:rFonts w:ascii="Times New Roman" w:hAnsi="Times New Roman" w:cs="Times New Roman"/>
          <w:sz w:val="24"/>
          <w:szCs w:val="24"/>
        </w:rPr>
        <w:t>besar</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Artinya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variabel</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lebih</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banyak</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dipengaruhi</w:t>
      </w:r>
      <w:proofErr w:type="spellEnd"/>
      <w:r w:rsidR="00B5007A" w:rsidRPr="00B5007A">
        <w:rPr>
          <w:rFonts w:ascii="Times New Roman" w:hAnsi="Times New Roman" w:cs="Times New Roman"/>
          <w:sz w:val="24"/>
          <w:szCs w:val="24"/>
        </w:rPr>
        <w:t xml:space="preserve"> oleh </w:t>
      </w:r>
      <w:proofErr w:type="spellStart"/>
      <w:r w:rsidR="00B5007A" w:rsidRPr="00B5007A">
        <w:rPr>
          <w:rFonts w:ascii="Times New Roman" w:hAnsi="Times New Roman" w:cs="Times New Roman"/>
          <w:sz w:val="24"/>
          <w:szCs w:val="24"/>
        </w:rPr>
        <w:t>variabel</w:t>
      </w:r>
      <w:proofErr w:type="spellEnd"/>
      <w:r w:rsidR="00B5007A" w:rsidRPr="00B5007A">
        <w:rPr>
          <w:rFonts w:ascii="Times New Roman" w:hAnsi="Times New Roman" w:cs="Times New Roman"/>
          <w:sz w:val="24"/>
          <w:szCs w:val="24"/>
        </w:rPr>
        <w:t xml:space="preserve"> </w:t>
      </w:r>
      <w:r w:rsidR="00B5007A" w:rsidRPr="00C96029">
        <w:rPr>
          <w:rFonts w:ascii="Times New Roman" w:hAnsi="Times New Roman" w:cs="Times New Roman"/>
          <w:i/>
          <w:iCs/>
          <w:sz w:val="24"/>
          <w:szCs w:val="24"/>
        </w:rPr>
        <w:t xml:space="preserve">Return </w:t>
      </w:r>
      <w:proofErr w:type="gramStart"/>
      <w:r w:rsidR="00B5007A" w:rsidRPr="00C96029">
        <w:rPr>
          <w:rFonts w:ascii="Times New Roman" w:hAnsi="Times New Roman" w:cs="Times New Roman"/>
          <w:i/>
          <w:iCs/>
          <w:sz w:val="24"/>
          <w:szCs w:val="24"/>
        </w:rPr>
        <w:t>On</w:t>
      </w:r>
      <w:proofErr w:type="gramEnd"/>
      <w:r w:rsidR="00B5007A" w:rsidRPr="00C96029">
        <w:rPr>
          <w:rFonts w:ascii="Times New Roman" w:hAnsi="Times New Roman" w:cs="Times New Roman"/>
          <w:i/>
          <w:iCs/>
          <w:sz w:val="24"/>
          <w:szCs w:val="24"/>
        </w:rPr>
        <w:t xml:space="preserve"> Asset (ROA)</w:t>
      </w:r>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dibandingkan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dengan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variabel</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lain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Koefisien</w:t>
      </w:r>
      <w:proofErr w:type="spellEnd"/>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dimiliki</w:t>
      </w:r>
      <w:proofErr w:type="spellEnd"/>
      <w:r w:rsidR="00B5007A" w:rsidRPr="00B5007A">
        <w:rPr>
          <w:rFonts w:ascii="Times New Roman" w:hAnsi="Times New Roman" w:cs="Times New Roman"/>
          <w:sz w:val="24"/>
          <w:szCs w:val="24"/>
        </w:rPr>
        <w:t xml:space="preserve"> oleh </w:t>
      </w:r>
      <w:proofErr w:type="spellStart"/>
      <w:r w:rsidR="00B5007A" w:rsidRPr="00B5007A">
        <w:rPr>
          <w:rFonts w:ascii="Times New Roman" w:hAnsi="Times New Roman" w:cs="Times New Roman"/>
          <w:sz w:val="24"/>
          <w:szCs w:val="24"/>
        </w:rPr>
        <w:t>variabel</w:t>
      </w:r>
      <w:proofErr w:type="spellEnd"/>
      <w:r w:rsidR="00B5007A" w:rsidRPr="00B5007A">
        <w:rPr>
          <w:rFonts w:ascii="Times New Roman" w:hAnsi="Times New Roman" w:cs="Times New Roman"/>
          <w:sz w:val="24"/>
          <w:szCs w:val="24"/>
        </w:rPr>
        <w:t xml:space="preserve"> </w:t>
      </w:r>
      <w:r w:rsidR="00B5007A" w:rsidRPr="00C96029">
        <w:rPr>
          <w:rFonts w:ascii="Times New Roman" w:hAnsi="Times New Roman" w:cs="Times New Roman"/>
          <w:i/>
          <w:iCs/>
          <w:sz w:val="24"/>
          <w:szCs w:val="24"/>
        </w:rPr>
        <w:t xml:space="preserve">Return </w:t>
      </w:r>
      <w:proofErr w:type="gramStart"/>
      <w:r w:rsidR="00B5007A" w:rsidRPr="00C96029">
        <w:rPr>
          <w:rFonts w:ascii="Times New Roman" w:hAnsi="Times New Roman" w:cs="Times New Roman"/>
          <w:i/>
          <w:iCs/>
          <w:sz w:val="24"/>
          <w:szCs w:val="24"/>
        </w:rPr>
        <w:t>On</w:t>
      </w:r>
      <w:proofErr w:type="gramEnd"/>
      <w:r w:rsidR="00B5007A" w:rsidRPr="00C96029">
        <w:rPr>
          <w:rFonts w:ascii="Times New Roman" w:hAnsi="Times New Roman" w:cs="Times New Roman"/>
          <w:i/>
          <w:iCs/>
          <w:sz w:val="24"/>
          <w:szCs w:val="24"/>
        </w:rPr>
        <w:t xml:space="preserve"> Asset (ROA)</w:t>
      </w:r>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bertanda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positif</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hal</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ini</w:t>
      </w:r>
      <w:proofErr w:type="spellEnd"/>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berarti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bahwa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semakin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tinggi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nilai</w:t>
      </w:r>
      <w:proofErr w:type="spellEnd"/>
      <w:r w:rsidR="00B5007A" w:rsidRPr="00B5007A">
        <w:rPr>
          <w:rFonts w:ascii="Times New Roman" w:hAnsi="Times New Roman" w:cs="Times New Roman"/>
          <w:sz w:val="24"/>
          <w:szCs w:val="24"/>
        </w:rPr>
        <w:t xml:space="preserve"> </w:t>
      </w:r>
      <w:r w:rsidR="00B5007A" w:rsidRPr="00C96029">
        <w:rPr>
          <w:rFonts w:ascii="Times New Roman" w:hAnsi="Times New Roman" w:cs="Times New Roman"/>
          <w:i/>
          <w:iCs/>
          <w:sz w:val="24"/>
          <w:szCs w:val="24"/>
        </w:rPr>
        <w:t>Return On Asset (ROA)</w:t>
      </w:r>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maka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semakin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meningkatkan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nilai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perusahaan</w:t>
      </w:r>
      <w:proofErr w:type="spellEnd"/>
      <w:r w:rsidR="00B5007A" w:rsidRPr="00B5007A">
        <w:rPr>
          <w:rFonts w:ascii="Times New Roman" w:hAnsi="Times New Roman" w:cs="Times New Roman"/>
          <w:sz w:val="24"/>
          <w:szCs w:val="24"/>
        </w:rPr>
        <w:t xml:space="preserve"> (</w:t>
      </w:r>
      <w:r w:rsidR="00B5007A" w:rsidRPr="00C96029">
        <w:rPr>
          <w:rFonts w:ascii="Times New Roman" w:hAnsi="Times New Roman" w:cs="Times New Roman"/>
          <w:i/>
          <w:iCs/>
          <w:sz w:val="24"/>
          <w:szCs w:val="24"/>
        </w:rPr>
        <w:t>PBV</w:t>
      </w:r>
      <w:r w:rsidR="00B5007A" w:rsidRPr="00B5007A">
        <w:rPr>
          <w:rFonts w:ascii="Times New Roman" w:hAnsi="Times New Roman" w:cs="Times New Roman"/>
          <w:sz w:val="24"/>
          <w:szCs w:val="24"/>
        </w:rPr>
        <w:t xml:space="preserve">). </w:t>
      </w:r>
    </w:p>
    <w:p w14:paraId="18941A25" w14:textId="07C2825B" w:rsidR="00C16C6D" w:rsidRPr="00B5007A" w:rsidRDefault="001C4407" w:rsidP="00295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96029">
        <w:rPr>
          <w:rFonts w:ascii="Times New Roman" w:hAnsi="Times New Roman" w:cs="Times New Roman"/>
          <w:i/>
          <w:iCs/>
          <w:sz w:val="24"/>
          <w:szCs w:val="24"/>
        </w:rPr>
        <w:t>Return On Assets (</w:t>
      </w:r>
      <w:proofErr w:type="gramStart"/>
      <w:r w:rsidRPr="00C96029">
        <w:rPr>
          <w:rFonts w:ascii="Times New Roman" w:hAnsi="Times New Roman" w:cs="Times New Roman"/>
          <w:i/>
          <w:iCs/>
          <w:sz w:val="24"/>
          <w:szCs w:val="24"/>
        </w:rPr>
        <w:t>ROA)</w:t>
      </w:r>
      <w:r w:rsidRPr="00B5007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B5007A" w:rsidRPr="00B5007A">
        <w:rPr>
          <w:rFonts w:ascii="Times New Roman" w:hAnsi="Times New Roman" w:cs="Times New Roman"/>
          <w:sz w:val="24"/>
          <w:szCs w:val="24"/>
        </w:rPr>
        <w:t>enurut</w:t>
      </w:r>
      <w:proofErr w:type="spellEnd"/>
      <w:proofErr w:type="gramEnd"/>
      <w:r w:rsidR="00B5007A" w:rsidRPr="00B5007A">
        <w:rPr>
          <w:rFonts w:ascii="Times New Roman" w:hAnsi="Times New Roman" w:cs="Times New Roman"/>
          <w:sz w:val="24"/>
          <w:szCs w:val="24"/>
        </w:rPr>
        <w:t xml:space="preserve"> Shafira (2022), </w:t>
      </w:r>
      <w:proofErr w:type="spellStart"/>
      <w:r w:rsidR="00B5007A" w:rsidRPr="00B5007A">
        <w:rPr>
          <w:rFonts w:ascii="Times New Roman" w:hAnsi="Times New Roman" w:cs="Times New Roman"/>
          <w:sz w:val="24"/>
          <w:szCs w:val="24"/>
        </w:rPr>
        <w:t>adalah</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kemampuan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perusahaan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untuk</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memperoleh</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laba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dari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kegiatan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bisnis</w:t>
      </w:r>
      <w:proofErr w:type="spellEnd"/>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dilakukannya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Rasio</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ini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merupakan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rasio</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terpenting</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diantara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rasio</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profitabilitas</w:t>
      </w:r>
      <w:proofErr w:type="spellEnd"/>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lainnya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Semakin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besar</w:t>
      </w:r>
      <w:proofErr w:type="spellEnd"/>
      <w:r w:rsidR="00B5007A" w:rsidRPr="00B5007A">
        <w:rPr>
          <w:rFonts w:ascii="Times New Roman" w:hAnsi="Times New Roman" w:cs="Times New Roman"/>
          <w:sz w:val="24"/>
          <w:szCs w:val="24"/>
        </w:rPr>
        <w:t xml:space="preserve"> </w:t>
      </w:r>
      <w:r w:rsidR="00B5007A" w:rsidRPr="00C96029">
        <w:rPr>
          <w:rFonts w:ascii="Times New Roman" w:hAnsi="Times New Roman" w:cs="Times New Roman"/>
          <w:i/>
          <w:iCs/>
          <w:sz w:val="24"/>
          <w:szCs w:val="24"/>
        </w:rPr>
        <w:t xml:space="preserve">Return </w:t>
      </w:r>
      <w:proofErr w:type="gramStart"/>
      <w:r w:rsidR="00B5007A" w:rsidRPr="00C96029">
        <w:rPr>
          <w:rFonts w:ascii="Times New Roman" w:hAnsi="Times New Roman" w:cs="Times New Roman"/>
          <w:i/>
          <w:iCs/>
          <w:sz w:val="24"/>
          <w:szCs w:val="24"/>
        </w:rPr>
        <w:t>On</w:t>
      </w:r>
      <w:proofErr w:type="gramEnd"/>
      <w:r w:rsidR="00B5007A" w:rsidRPr="00C96029">
        <w:rPr>
          <w:rFonts w:ascii="Times New Roman" w:hAnsi="Times New Roman" w:cs="Times New Roman"/>
          <w:i/>
          <w:iCs/>
          <w:sz w:val="24"/>
          <w:szCs w:val="24"/>
        </w:rPr>
        <w:t xml:space="preserve"> Assets (ROA),</w:t>
      </w:r>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semakin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besar</w:t>
      </w:r>
      <w:proofErr w:type="spellEnd"/>
      <w:r w:rsidR="00B5007A" w:rsidRPr="00B5007A">
        <w:rPr>
          <w:rFonts w:ascii="Times New Roman" w:hAnsi="Times New Roman" w:cs="Times New Roman"/>
          <w:sz w:val="24"/>
          <w:szCs w:val="24"/>
        </w:rPr>
        <w:t xml:space="preserve"> pula </w:t>
      </w:r>
      <w:proofErr w:type="spellStart"/>
      <w:r w:rsidR="00B5007A" w:rsidRPr="00B5007A">
        <w:rPr>
          <w:rFonts w:ascii="Times New Roman" w:hAnsi="Times New Roman" w:cs="Times New Roman"/>
          <w:sz w:val="24"/>
          <w:szCs w:val="24"/>
        </w:rPr>
        <w:t>tingkat</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keuntungan</w:t>
      </w:r>
      <w:proofErr w:type="spellEnd"/>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dicapai</w:t>
      </w:r>
      <w:proofErr w:type="spellEnd"/>
      <w:r w:rsidR="00B5007A" w:rsidRPr="00B5007A">
        <w:rPr>
          <w:rFonts w:ascii="Times New Roman" w:hAnsi="Times New Roman" w:cs="Times New Roman"/>
          <w:sz w:val="24"/>
          <w:szCs w:val="24"/>
        </w:rPr>
        <w:t xml:space="preserve"> oleh </w:t>
      </w:r>
      <w:proofErr w:type="spellStart"/>
      <w:r w:rsidR="00B5007A" w:rsidRPr="00B5007A">
        <w:rPr>
          <w:rFonts w:ascii="Times New Roman" w:hAnsi="Times New Roman" w:cs="Times New Roman"/>
          <w:sz w:val="24"/>
          <w:szCs w:val="24"/>
        </w:rPr>
        <w:t>perusahaan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tersebut</w:t>
      </w:r>
      <w:proofErr w:type="spellEnd"/>
      <w:r w:rsidR="00B5007A" w:rsidRPr="00B5007A">
        <w:rPr>
          <w:rFonts w:ascii="Times New Roman" w:hAnsi="Times New Roman" w:cs="Times New Roman"/>
          <w:sz w:val="24"/>
          <w:szCs w:val="24"/>
        </w:rPr>
        <w:t xml:space="preserve"> dan </w:t>
      </w:r>
      <w:proofErr w:type="spellStart"/>
      <w:r w:rsidR="00B5007A" w:rsidRPr="00B5007A">
        <w:rPr>
          <w:rFonts w:ascii="Times New Roman" w:hAnsi="Times New Roman" w:cs="Times New Roman"/>
          <w:sz w:val="24"/>
          <w:szCs w:val="24"/>
        </w:rPr>
        <w:t>semakin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baik</w:t>
      </w:r>
      <w:proofErr w:type="spellEnd"/>
      <w:r w:rsidR="00B5007A" w:rsidRPr="00B5007A">
        <w:rPr>
          <w:rFonts w:ascii="Times New Roman" w:hAnsi="Times New Roman" w:cs="Times New Roman"/>
          <w:sz w:val="24"/>
          <w:szCs w:val="24"/>
        </w:rPr>
        <w:t xml:space="preserve"> pula </w:t>
      </w:r>
      <w:proofErr w:type="spellStart"/>
      <w:r w:rsidR="00B5007A" w:rsidRPr="00B5007A">
        <w:rPr>
          <w:rFonts w:ascii="Times New Roman" w:hAnsi="Times New Roman" w:cs="Times New Roman"/>
          <w:sz w:val="24"/>
          <w:szCs w:val="24"/>
        </w:rPr>
        <w:t>tingkat</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keuntungan</w:t>
      </w:r>
      <w:proofErr w:type="spellEnd"/>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dicapai</w:t>
      </w:r>
      <w:proofErr w:type="spellEnd"/>
      <w:r w:rsidR="00B5007A" w:rsidRPr="00B5007A">
        <w:rPr>
          <w:rFonts w:ascii="Times New Roman" w:hAnsi="Times New Roman" w:cs="Times New Roman"/>
          <w:sz w:val="24"/>
          <w:szCs w:val="24"/>
        </w:rPr>
        <w:t xml:space="preserve"> oleh </w:t>
      </w:r>
      <w:proofErr w:type="spellStart"/>
      <w:r w:rsidR="00B5007A" w:rsidRPr="00B5007A">
        <w:rPr>
          <w:rFonts w:ascii="Times New Roman" w:hAnsi="Times New Roman" w:cs="Times New Roman"/>
          <w:sz w:val="24"/>
          <w:szCs w:val="24"/>
        </w:rPr>
        <w:t>perusahaan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tersebut</w:t>
      </w:r>
      <w:proofErr w:type="spellEnd"/>
      <w:r w:rsidR="00B5007A" w:rsidRPr="00B5007A">
        <w:rPr>
          <w:rFonts w:ascii="Times New Roman" w:hAnsi="Times New Roman" w:cs="Times New Roman"/>
          <w:sz w:val="24"/>
          <w:szCs w:val="24"/>
        </w:rPr>
        <w:t xml:space="preserve"> dan </w:t>
      </w:r>
      <w:proofErr w:type="spellStart"/>
      <w:r w:rsidR="00B5007A" w:rsidRPr="00B5007A">
        <w:rPr>
          <w:rFonts w:ascii="Times New Roman" w:hAnsi="Times New Roman" w:cs="Times New Roman"/>
          <w:sz w:val="24"/>
          <w:szCs w:val="24"/>
        </w:rPr>
        <w:t>semakin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baik</w:t>
      </w:r>
      <w:proofErr w:type="spellEnd"/>
      <w:r w:rsidR="00B5007A" w:rsidRPr="00B5007A">
        <w:rPr>
          <w:rFonts w:ascii="Times New Roman" w:hAnsi="Times New Roman" w:cs="Times New Roman"/>
          <w:sz w:val="24"/>
          <w:szCs w:val="24"/>
        </w:rPr>
        <w:t xml:space="preserve"> pula </w:t>
      </w:r>
      <w:proofErr w:type="spellStart"/>
      <w:r w:rsidR="00B5007A" w:rsidRPr="00B5007A">
        <w:rPr>
          <w:rFonts w:ascii="Times New Roman" w:hAnsi="Times New Roman" w:cs="Times New Roman"/>
          <w:sz w:val="24"/>
          <w:szCs w:val="24"/>
        </w:rPr>
        <w:t>posisi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perusahaan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tersebut</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dari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segi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penggunaan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aset</w:t>
      </w:r>
      <w:proofErr w:type="spellEnd"/>
      <w:r w:rsidR="00B5007A" w:rsidRPr="00B5007A">
        <w:rPr>
          <w:rFonts w:ascii="Times New Roman" w:hAnsi="Times New Roman" w:cs="Times New Roman"/>
          <w:sz w:val="24"/>
          <w:szCs w:val="24"/>
        </w:rPr>
        <w:t xml:space="preserve">. </w:t>
      </w:r>
      <w:r w:rsidR="00B5007A" w:rsidRPr="00FD435B">
        <w:rPr>
          <w:rFonts w:ascii="Times New Roman" w:hAnsi="Times New Roman" w:cs="Times New Roman"/>
          <w:i/>
          <w:iCs/>
          <w:sz w:val="24"/>
          <w:szCs w:val="24"/>
        </w:rPr>
        <w:t>Return On Assets (ROA)</w:t>
      </w:r>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tinggi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akan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menarik</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bagi</w:t>
      </w:r>
      <w:proofErr w:type="spellEnd"/>
      <w:r w:rsidR="00B5007A" w:rsidRPr="00B5007A">
        <w:rPr>
          <w:rFonts w:ascii="Times New Roman" w:hAnsi="Times New Roman" w:cs="Times New Roman"/>
          <w:sz w:val="24"/>
          <w:szCs w:val="24"/>
        </w:rPr>
        <w:t xml:space="preserve"> para investor </w:t>
      </w:r>
      <w:proofErr w:type="spellStart"/>
      <w:r w:rsidR="00B5007A" w:rsidRPr="00B5007A">
        <w:rPr>
          <w:rFonts w:ascii="Times New Roman" w:hAnsi="Times New Roman" w:cs="Times New Roman"/>
          <w:sz w:val="24"/>
          <w:szCs w:val="24"/>
        </w:rPr>
        <w:t>sehingga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mereka</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akan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berminat</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untuk</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menanamkan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modalnya</w:t>
      </w:r>
      <w:proofErr w:type="spellEnd"/>
      <w:r w:rsidR="00B5007A" w:rsidRPr="00B5007A">
        <w:rPr>
          <w:rFonts w:ascii="Times New Roman" w:hAnsi="Times New Roman" w:cs="Times New Roman"/>
          <w:sz w:val="24"/>
          <w:szCs w:val="24"/>
        </w:rPr>
        <w:t xml:space="preserve"> di </w:t>
      </w:r>
      <w:proofErr w:type="spellStart"/>
      <w:r w:rsidR="00B5007A" w:rsidRPr="00B5007A">
        <w:rPr>
          <w:rFonts w:ascii="Times New Roman" w:hAnsi="Times New Roman" w:cs="Times New Roman"/>
          <w:sz w:val="24"/>
          <w:szCs w:val="24"/>
        </w:rPr>
        <w:t>perusahaan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Dengan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saham</w:t>
      </w:r>
      <w:proofErr w:type="spellEnd"/>
      <w:r w:rsidR="00B5007A" w:rsidRPr="00B5007A">
        <w:rPr>
          <w:rFonts w:ascii="Times New Roman" w:hAnsi="Times New Roman" w:cs="Times New Roman"/>
          <w:sz w:val="24"/>
          <w:szCs w:val="24"/>
        </w:rPr>
        <w:t xml:space="preserve"> yang </w:t>
      </w:r>
      <w:proofErr w:type="spellStart"/>
      <w:r w:rsidR="00B5007A" w:rsidRPr="00B5007A">
        <w:rPr>
          <w:rFonts w:ascii="Times New Roman" w:hAnsi="Times New Roman" w:cs="Times New Roman"/>
          <w:sz w:val="24"/>
          <w:szCs w:val="24"/>
        </w:rPr>
        <w:t>menarik</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bagi</w:t>
      </w:r>
      <w:proofErr w:type="spellEnd"/>
      <w:r w:rsidR="00B5007A" w:rsidRPr="00B5007A">
        <w:rPr>
          <w:rFonts w:ascii="Times New Roman" w:hAnsi="Times New Roman" w:cs="Times New Roman"/>
          <w:sz w:val="24"/>
          <w:szCs w:val="24"/>
        </w:rPr>
        <w:t xml:space="preserve"> para investor </w:t>
      </w:r>
      <w:proofErr w:type="spellStart"/>
      <w:r w:rsidR="00B5007A" w:rsidRPr="00B5007A">
        <w:rPr>
          <w:rFonts w:ascii="Times New Roman" w:hAnsi="Times New Roman" w:cs="Times New Roman"/>
          <w:sz w:val="24"/>
          <w:szCs w:val="24"/>
        </w:rPr>
        <w:t>akan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meningkatkan</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nilai</w:t>
      </w:r>
      <w:proofErr w:type="spellEnd"/>
      <w:r w:rsidR="00B5007A" w:rsidRPr="00B5007A">
        <w:rPr>
          <w:rFonts w:ascii="Times New Roman" w:hAnsi="Times New Roman" w:cs="Times New Roman"/>
          <w:sz w:val="24"/>
          <w:szCs w:val="24"/>
        </w:rPr>
        <w:t xml:space="preserve"> </w:t>
      </w:r>
      <w:proofErr w:type="spellStart"/>
      <w:r w:rsidR="00B5007A" w:rsidRPr="00B5007A">
        <w:rPr>
          <w:rFonts w:ascii="Times New Roman" w:hAnsi="Times New Roman" w:cs="Times New Roman"/>
          <w:sz w:val="24"/>
          <w:szCs w:val="24"/>
        </w:rPr>
        <w:t>perusahaan</w:t>
      </w:r>
      <w:proofErr w:type="spellEnd"/>
      <w:r w:rsidR="00B5007A" w:rsidRPr="00B5007A">
        <w:rPr>
          <w:rFonts w:ascii="Times New Roman" w:hAnsi="Times New Roman" w:cs="Times New Roman"/>
          <w:sz w:val="24"/>
          <w:szCs w:val="24"/>
        </w:rPr>
        <w:t>.</w:t>
      </w:r>
    </w:p>
    <w:p w14:paraId="76050399" w14:textId="77777777" w:rsidR="00B5007A" w:rsidRDefault="00B5007A" w:rsidP="002957D8">
      <w:pPr>
        <w:spacing w:after="0" w:line="240" w:lineRule="auto"/>
        <w:jc w:val="both"/>
      </w:pPr>
    </w:p>
    <w:p w14:paraId="03124F72" w14:textId="36C4022C" w:rsidR="006F23E4" w:rsidRDefault="004D3DEE" w:rsidP="002957D8">
      <w:pPr>
        <w:spacing w:after="0" w:line="240" w:lineRule="auto"/>
        <w:jc w:val="both"/>
        <w:rPr>
          <w:rFonts w:ascii="Times New Roman" w:eastAsia="Times New Roman" w:hAnsi="Times New Roman" w:cs="Times New Roman"/>
          <w:b/>
          <w:sz w:val="24"/>
          <w:szCs w:val="24"/>
        </w:rPr>
      </w:pPr>
      <w:r w:rsidRPr="00DE203C">
        <w:rPr>
          <w:rFonts w:ascii="Times New Roman" w:eastAsia="Times New Roman" w:hAnsi="Times New Roman" w:cs="Times New Roman"/>
          <w:b/>
          <w:sz w:val="24"/>
          <w:szCs w:val="24"/>
        </w:rPr>
        <w:t>KESIMPULAN DAN SARAN</w:t>
      </w:r>
    </w:p>
    <w:p w14:paraId="09E3988E" w14:textId="0570DC9F" w:rsidR="003A4B70" w:rsidRPr="003A4B70" w:rsidRDefault="003A4B70" w:rsidP="003A4B70">
      <w:pPr>
        <w:spacing w:after="0" w:line="240" w:lineRule="auto"/>
        <w:jc w:val="both"/>
        <w:rPr>
          <w:rFonts w:ascii="Times New Roman" w:hAnsi="Times New Roman" w:cs="Times New Roman"/>
          <w:b/>
          <w:bCs/>
          <w:sz w:val="24"/>
          <w:szCs w:val="24"/>
        </w:rPr>
      </w:pPr>
      <w:r w:rsidRPr="003A4B70">
        <w:rPr>
          <w:rFonts w:ascii="Times New Roman" w:hAnsi="Times New Roman" w:cs="Times New Roman"/>
          <w:b/>
          <w:bCs/>
          <w:sz w:val="24"/>
          <w:szCs w:val="24"/>
        </w:rPr>
        <w:t xml:space="preserve">Kesimpulan </w:t>
      </w:r>
    </w:p>
    <w:p w14:paraId="00CF3FAA" w14:textId="4CB654E4" w:rsidR="00EF0479" w:rsidRPr="00BB0D3C" w:rsidRDefault="00EF0479" w:rsidP="00EF0479">
      <w:pPr>
        <w:spacing w:after="0" w:line="240" w:lineRule="auto"/>
        <w:ind w:firstLine="709"/>
        <w:jc w:val="both"/>
        <w:rPr>
          <w:rFonts w:ascii="Times New Roman" w:hAnsi="Times New Roman" w:cs="Times New Roman"/>
          <w:sz w:val="24"/>
          <w:szCs w:val="24"/>
        </w:rPr>
      </w:pPr>
      <w:proofErr w:type="spellStart"/>
      <w:r w:rsidRPr="00BB0D3C">
        <w:rPr>
          <w:rFonts w:ascii="Times New Roman" w:hAnsi="Times New Roman" w:cs="Times New Roman"/>
          <w:sz w:val="24"/>
          <w:szCs w:val="24"/>
        </w:rPr>
        <w:t>Berdasarkan</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hasil</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penelitian</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mengenai</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pengaruh</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i/>
          <w:sz w:val="24"/>
          <w:szCs w:val="24"/>
        </w:rPr>
        <w:t>servicescape</w:t>
      </w:r>
      <w:proofErr w:type="spellEnd"/>
      <w:r w:rsidRPr="00BB0D3C">
        <w:rPr>
          <w:rFonts w:ascii="Times New Roman" w:hAnsi="Times New Roman" w:cs="Times New Roman"/>
          <w:sz w:val="24"/>
          <w:szCs w:val="24"/>
        </w:rPr>
        <w:t xml:space="preserve"> dan </w:t>
      </w:r>
      <w:proofErr w:type="spellStart"/>
      <w:r w:rsidRPr="00BB0D3C">
        <w:rPr>
          <w:rFonts w:ascii="Times New Roman" w:hAnsi="Times New Roman" w:cs="Times New Roman"/>
          <w:sz w:val="24"/>
          <w:szCs w:val="24"/>
        </w:rPr>
        <w:t>persepsi</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harga</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terhadap</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minat</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beli</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ulang</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dengan</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kepuasan</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pelanggan</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diperoleh</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beberapa</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kesimpulan</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sebagai</w:t>
      </w:r>
      <w:proofErr w:type="spellEnd"/>
      <w:r w:rsidRPr="00BB0D3C">
        <w:rPr>
          <w:rFonts w:ascii="Times New Roman" w:hAnsi="Times New Roman" w:cs="Times New Roman"/>
          <w:sz w:val="24"/>
          <w:szCs w:val="24"/>
        </w:rPr>
        <w:t xml:space="preserve"> </w:t>
      </w:r>
      <w:proofErr w:type="spellStart"/>
      <w:r w:rsidRPr="00BB0D3C">
        <w:rPr>
          <w:rFonts w:ascii="Times New Roman" w:hAnsi="Times New Roman" w:cs="Times New Roman"/>
          <w:sz w:val="24"/>
          <w:szCs w:val="24"/>
        </w:rPr>
        <w:t>berikut</w:t>
      </w:r>
      <w:proofErr w:type="spellEnd"/>
      <w:r w:rsidRPr="00BB0D3C">
        <w:rPr>
          <w:rFonts w:ascii="Times New Roman" w:hAnsi="Times New Roman" w:cs="Times New Roman"/>
          <w:sz w:val="24"/>
          <w:szCs w:val="24"/>
        </w:rPr>
        <w:t xml:space="preserve">: </w:t>
      </w:r>
    </w:p>
    <w:p w14:paraId="1B65594B" w14:textId="77777777" w:rsidR="00EF0479" w:rsidRDefault="00DE203C" w:rsidP="00EF0479">
      <w:pPr>
        <w:pStyle w:val="ListParagraph"/>
        <w:numPr>
          <w:ilvl w:val="0"/>
          <w:numId w:val="7"/>
        </w:numPr>
        <w:spacing w:after="0" w:line="240" w:lineRule="auto"/>
        <w:ind w:left="284" w:hanging="284"/>
        <w:jc w:val="both"/>
        <w:rPr>
          <w:rFonts w:ascii="Times New Roman" w:hAnsi="Times New Roman" w:cs="Times New Roman"/>
          <w:sz w:val="24"/>
          <w:szCs w:val="24"/>
        </w:rPr>
      </w:pPr>
      <w:r w:rsidRPr="00EF0479">
        <w:rPr>
          <w:rFonts w:ascii="Times New Roman" w:hAnsi="Times New Roman" w:cs="Times New Roman"/>
          <w:i/>
          <w:iCs/>
          <w:sz w:val="24"/>
          <w:szCs w:val="24"/>
        </w:rPr>
        <w:t xml:space="preserve">Debt to Asset Ratio (DAR), Return </w:t>
      </w:r>
      <w:proofErr w:type="gramStart"/>
      <w:r w:rsidRPr="00EF0479">
        <w:rPr>
          <w:rFonts w:ascii="Times New Roman" w:hAnsi="Times New Roman" w:cs="Times New Roman"/>
          <w:i/>
          <w:iCs/>
          <w:sz w:val="24"/>
          <w:szCs w:val="24"/>
        </w:rPr>
        <w:t>On</w:t>
      </w:r>
      <w:proofErr w:type="gramEnd"/>
      <w:r w:rsidRPr="00EF0479">
        <w:rPr>
          <w:rFonts w:ascii="Times New Roman" w:hAnsi="Times New Roman" w:cs="Times New Roman"/>
          <w:i/>
          <w:iCs/>
          <w:sz w:val="24"/>
          <w:szCs w:val="24"/>
        </w:rPr>
        <w:t xml:space="preserve"> Asset (ROA), </w:t>
      </w:r>
      <w:r w:rsidRPr="00EF0479">
        <w:rPr>
          <w:rFonts w:ascii="Times New Roman" w:hAnsi="Times New Roman" w:cs="Times New Roman"/>
          <w:sz w:val="24"/>
          <w:szCs w:val="24"/>
        </w:rPr>
        <w:t>dan</w:t>
      </w:r>
      <w:r w:rsidRPr="00EF0479">
        <w:rPr>
          <w:rFonts w:ascii="Times New Roman" w:hAnsi="Times New Roman" w:cs="Times New Roman"/>
          <w:i/>
          <w:iCs/>
          <w:sz w:val="24"/>
          <w:szCs w:val="24"/>
        </w:rPr>
        <w:t xml:space="preserve"> Size</w:t>
      </w:r>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secara</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bersama</w:t>
      </w:r>
      <w:proofErr w:type="spellEnd"/>
      <w:r w:rsidRPr="00EF0479">
        <w:rPr>
          <w:rFonts w:ascii="Times New Roman" w:hAnsi="Times New Roman" w:cs="Times New Roman"/>
          <w:sz w:val="24"/>
          <w:szCs w:val="24"/>
        </w:rPr>
        <w:t xml:space="preserve"> – </w:t>
      </w:r>
      <w:proofErr w:type="spellStart"/>
      <w:r w:rsidRPr="00EF0479">
        <w:rPr>
          <w:rFonts w:ascii="Times New Roman" w:hAnsi="Times New Roman" w:cs="Times New Roman"/>
          <w:sz w:val="24"/>
          <w:szCs w:val="24"/>
        </w:rPr>
        <w:t>sama</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atau</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secara</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simultan</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berpengaruh</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terhadap</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nilai</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perusahaan</w:t>
      </w:r>
      <w:proofErr w:type="spellEnd"/>
      <w:r w:rsidRPr="00EF0479">
        <w:rPr>
          <w:rFonts w:ascii="Times New Roman" w:hAnsi="Times New Roman" w:cs="Times New Roman"/>
          <w:sz w:val="24"/>
          <w:szCs w:val="24"/>
        </w:rPr>
        <w:t xml:space="preserve"> (</w:t>
      </w:r>
      <w:r w:rsidRPr="00EF0479">
        <w:rPr>
          <w:rFonts w:ascii="Times New Roman" w:hAnsi="Times New Roman" w:cs="Times New Roman"/>
          <w:i/>
          <w:iCs/>
          <w:sz w:val="24"/>
          <w:szCs w:val="24"/>
        </w:rPr>
        <w:t>PBV</w:t>
      </w:r>
      <w:r w:rsidRPr="00EF0479">
        <w:rPr>
          <w:rFonts w:ascii="Times New Roman" w:hAnsi="Times New Roman" w:cs="Times New Roman"/>
          <w:sz w:val="24"/>
          <w:szCs w:val="24"/>
        </w:rPr>
        <w:t xml:space="preserve">). </w:t>
      </w:r>
    </w:p>
    <w:p w14:paraId="58CC7971" w14:textId="77777777" w:rsidR="00EF0479" w:rsidRDefault="00DE203C" w:rsidP="00EF0479">
      <w:pPr>
        <w:pStyle w:val="ListParagraph"/>
        <w:numPr>
          <w:ilvl w:val="0"/>
          <w:numId w:val="7"/>
        </w:numPr>
        <w:spacing w:after="0" w:line="240" w:lineRule="auto"/>
        <w:ind w:left="284" w:hanging="284"/>
        <w:jc w:val="both"/>
        <w:rPr>
          <w:rFonts w:ascii="Times New Roman" w:hAnsi="Times New Roman" w:cs="Times New Roman"/>
          <w:sz w:val="24"/>
          <w:szCs w:val="24"/>
        </w:rPr>
      </w:pPr>
      <w:r w:rsidRPr="00EF0479">
        <w:rPr>
          <w:rFonts w:ascii="Times New Roman" w:hAnsi="Times New Roman" w:cs="Times New Roman"/>
          <w:i/>
          <w:iCs/>
          <w:sz w:val="24"/>
          <w:szCs w:val="24"/>
        </w:rPr>
        <w:t>Debt to Asset Ratio (DAR)</w:t>
      </w:r>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berpengaruh</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positif</w:t>
      </w:r>
      <w:proofErr w:type="spellEnd"/>
      <w:r w:rsidRPr="00EF0479">
        <w:rPr>
          <w:rFonts w:ascii="Times New Roman" w:hAnsi="Times New Roman" w:cs="Times New Roman"/>
          <w:sz w:val="24"/>
          <w:szCs w:val="24"/>
        </w:rPr>
        <w:t xml:space="preserve"> dan </w:t>
      </w:r>
      <w:proofErr w:type="spellStart"/>
      <w:r w:rsidRPr="00EF0479">
        <w:rPr>
          <w:rFonts w:ascii="Times New Roman" w:hAnsi="Times New Roman" w:cs="Times New Roman"/>
          <w:sz w:val="24"/>
          <w:szCs w:val="24"/>
        </w:rPr>
        <w:t>signifikan</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terhadap</w:t>
      </w:r>
      <w:proofErr w:type="spellEnd"/>
      <w:r w:rsidRPr="00EF0479">
        <w:rPr>
          <w:rFonts w:ascii="Times New Roman" w:hAnsi="Times New Roman" w:cs="Times New Roman"/>
          <w:sz w:val="24"/>
          <w:szCs w:val="24"/>
        </w:rPr>
        <w:t xml:space="preserve"> Nilai Perusahaan (</w:t>
      </w:r>
      <w:r w:rsidRPr="00EF0479">
        <w:rPr>
          <w:rFonts w:ascii="Times New Roman" w:hAnsi="Times New Roman" w:cs="Times New Roman"/>
          <w:i/>
          <w:iCs/>
          <w:sz w:val="24"/>
          <w:szCs w:val="24"/>
        </w:rPr>
        <w:t>PBV</w:t>
      </w:r>
      <w:r w:rsidRPr="00EF0479">
        <w:rPr>
          <w:rFonts w:ascii="Times New Roman" w:hAnsi="Times New Roman" w:cs="Times New Roman"/>
          <w:sz w:val="24"/>
          <w:szCs w:val="24"/>
        </w:rPr>
        <w:t xml:space="preserve">). </w:t>
      </w:r>
    </w:p>
    <w:p w14:paraId="7C807C35" w14:textId="77777777" w:rsidR="00EF0479" w:rsidRDefault="00DE203C" w:rsidP="00EF0479">
      <w:pPr>
        <w:pStyle w:val="ListParagraph"/>
        <w:numPr>
          <w:ilvl w:val="0"/>
          <w:numId w:val="7"/>
        </w:numPr>
        <w:spacing w:after="0" w:line="240" w:lineRule="auto"/>
        <w:ind w:left="284" w:hanging="284"/>
        <w:jc w:val="both"/>
        <w:rPr>
          <w:rFonts w:ascii="Times New Roman" w:hAnsi="Times New Roman" w:cs="Times New Roman"/>
          <w:sz w:val="24"/>
          <w:szCs w:val="24"/>
        </w:rPr>
      </w:pPr>
      <w:r w:rsidRPr="00EF0479">
        <w:rPr>
          <w:rFonts w:ascii="Times New Roman" w:hAnsi="Times New Roman" w:cs="Times New Roman"/>
          <w:i/>
          <w:iCs/>
          <w:sz w:val="24"/>
          <w:szCs w:val="24"/>
        </w:rPr>
        <w:t>Return on Assets (ROA)</w:t>
      </w:r>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berpengaruh</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negatif</w:t>
      </w:r>
      <w:proofErr w:type="spellEnd"/>
      <w:r w:rsidRPr="00EF0479">
        <w:rPr>
          <w:rFonts w:ascii="Times New Roman" w:hAnsi="Times New Roman" w:cs="Times New Roman"/>
          <w:sz w:val="24"/>
          <w:szCs w:val="24"/>
        </w:rPr>
        <w:t xml:space="preserve"> dan </w:t>
      </w:r>
      <w:proofErr w:type="spellStart"/>
      <w:r w:rsidRPr="00EF0479">
        <w:rPr>
          <w:rFonts w:ascii="Times New Roman" w:hAnsi="Times New Roman" w:cs="Times New Roman"/>
          <w:sz w:val="24"/>
          <w:szCs w:val="24"/>
        </w:rPr>
        <w:t>signifikan</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terhadap</w:t>
      </w:r>
      <w:proofErr w:type="spellEnd"/>
      <w:r w:rsidRPr="00EF0479">
        <w:rPr>
          <w:rFonts w:ascii="Times New Roman" w:hAnsi="Times New Roman" w:cs="Times New Roman"/>
          <w:sz w:val="24"/>
          <w:szCs w:val="24"/>
        </w:rPr>
        <w:t xml:space="preserve"> Nilai Perusahaan (</w:t>
      </w:r>
      <w:r w:rsidRPr="00EF0479">
        <w:rPr>
          <w:rFonts w:ascii="Times New Roman" w:hAnsi="Times New Roman" w:cs="Times New Roman"/>
          <w:i/>
          <w:iCs/>
          <w:sz w:val="24"/>
          <w:szCs w:val="24"/>
        </w:rPr>
        <w:t>PBV</w:t>
      </w:r>
      <w:r w:rsidRPr="00EF0479">
        <w:rPr>
          <w:rFonts w:ascii="Times New Roman" w:hAnsi="Times New Roman" w:cs="Times New Roman"/>
          <w:sz w:val="24"/>
          <w:szCs w:val="24"/>
        </w:rPr>
        <w:t xml:space="preserve">). </w:t>
      </w:r>
    </w:p>
    <w:p w14:paraId="5C5F4392" w14:textId="77777777" w:rsidR="00EF0479" w:rsidRDefault="00DE203C" w:rsidP="00EF0479">
      <w:pPr>
        <w:pStyle w:val="ListParagraph"/>
        <w:numPr>
          <w:ilvl w:val="0"/>
          <w:numId w:val="7"/>
        </w:numPr>
        <w:spacing w:after="0" w:line="240" w:lineRule="auto"/>
        <w:ind w:left="284" w:hanging="284"/>
        <w:jc w:val="both"/>
        <w:rPr>
          <w:rFonts w:ascii="Times New Roman" w:hAnsi="Times New Roman" w:cs="Times New Roman"/>
          <w:sz w:val="24"/>
          <w:szCs w:val="24"/>
        </w:rPr>
      </w:pPr>
      <w:r w:rsidRPr="00EF0479">
        <w:rPr>
          <w:rFonts w:ascii="Times New Roman" w:hAnsi="Times New Roman" w:cs="Times New Roman"/>
          <w:i/>
          <w:iCs/>
          <w:sz w:val="24"/>
          <w:szCs w:val="24"/>
        </w:rPr>
        <w:t>Size</w:t>
      </w:r>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berpengaruh</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negatif</w:t>
      </w:r>
      <w:proofErr w:type="spellEnd"/>
      <w:r w:rsidRPr="00EF0479">
        <w:rPr>
          <w:rFonts w:ascii="Times New Roman" w:hAnsi="Times New Roman" w:cs="Times New Roman"/>
          <w:sz w:val="24"/>
          <w:szCs w:val="24"/>
        </w:rPr>
        <w:t xml:space="preserve"> dan </w:t>
      </w:r>
      <w:proofErr w:type="spellStart"/>
      <w:r w:rsidRPr="00EF0479">
        <w:rPr>
          <w:rFonts w:ascii="Times New Roman" w:hAnsi="Times New Roman" w:cs="Times New Roman"/>
          <w:sz w:val="24"/>
          <w:szCs w:val="24"/>
        </w:rPr>
        <w:t>signifikan</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terhadap</w:t>
      </w:r>
      <w:proofErr w:type="spellEnd"/>
      <w:r w:rsidRPr="00EF0479">
        <w:rPr>
          <w:rFonts w:ascii="Times New Roman" w:hAnsi="Times New Roman" w:cs="Times New Roman"/>
          <w:sz w:val="24"/>
          <w:szCs w:val="24"/>
        </w:rPr>
        <w:t xml:space="preserve"> Nilai Perusahaan (</w:t>
      </w:r>
      <w:r w:rsidRPr="00EF0479">
        <w:rPr>
          <w:rFonts w:ascii="Times New Roman" w:hAnsi="Times New Roman" w:cs="Times New Roman"/>
          <w:i/>
          <w:iCs/>
          <w:sz w:val="24"/>
          <w:szCs w:val="24"/>
        </w:rPr>
        <w:t>PBV</w:t>
      </w:r>
      <w:r w:rsidRPr="00EF0479">
        <w:rPr>
          <w:rFonts w:ascii="Times New Roman" w:hAnsi="Times New Roman" w:cs="Times New Roman"/>
          <w:sz w:val="24"/>
          <w:szCs w:val="24"/>
        </w:rPr>
        <w:t xml:space="preserve">). </w:t>
      </w:r>
    </w:p>
    <w:p w14:paraId="15E19323" w14:textId="77777777" w:rsidR="003A4B70" w:rsidRDefault="00DE203C" w:rsidP="003A4B70">
      <w:pPr>
        <w:pStyle w:val="ListParagraph"/>
        <w:numPr>
          <w:ilvl w:val="0"/>
          <w:numId w:val="7"/>
        </w:numPr>
        <w:spacing w:after="0" w:line="240" w:lineRule="auto"/>
        <w:ind w:left="284" w:hanging="284"/>
        <w:jc w:val="both"/>
        <w:rPr>
          <w:rFonts w:ascii="Times New Roman" w:hAnsi="Times New Roman" w:cs="Times New Roman"/>
          <w:sz w:val="24"/>
          <w:szCs w:val="24"/>
        </w:rPr>
      </w:pPr>
      <w:proofErr w:type="spellStart"/>
      <w:r w:rsidRPr="00EF0479">
        <w:rPr>
          <w:rFonts w:ascii="Times New Roman" w:hAnsi="Times New Roman" w:cs="Times New Roman"/>
          <w:sz w:val="24"/>
          <w:szCs w:val="24"/>
        </w:rPr>
        <w:t>Variabel</w:t>
      </w:r>
      <w:proofErr w:type="spellEnd"/>
      <w:r w:rsidRPr="00EF0479">
        <w:rPr>
          <w:rFonts w:ascii="Times New Roman" w:hAnsi="Times New Roman" w:cs="Times New Roman"/>
          <w:sz w:val="24"/>
          <w:szCs w:val="24"/>
        </w:rPr>
        <w:t xml:space="preserve"> </w:t>
      </w:r>
      <w:r w:rsidRPr="00EF0479">
        <w:rPr>
          <w:rFonts w:ascii="Times New Roman" w:hAnsi="Times New Roman" w:cs="Times New Roman"/>
          <w:i/>
          <w:iCs/>
          <w:sz w:val="24"/>
          <w:szCs w:val="24"/>
        </w:rPr>
        <w:t xml:space="preserve">Return </w:t>
      </w:r>
      <w:proofErr w:type="gramStart"/>
      <w:r w:rsidRPr="00EF0479">
        <w:rPr>
          <w:rFonts w:ascii="Times New Roman" w:hAnsi="Times New Roman" w:cs="Times New Roman"/>
          <w:i/>
          <w:iCs/>
          <w:sz w:val="24"/>
          <w:szCs w:val="24"/>
        </w:rPr>
        <w:t>On</w:t>
      </w:r>
      <w:proofErr w:type="gramEnd"/>
      <w:r w:rsidRPr="00EF0479">
        <w:rPr>
          <w:rFonts w:ascii="Times New Roman" w:hAnsi="Times New Roman" w:cs="Times New Roman"/>
          <w:i/>
          <w:iCs/>
          <w:sz w:val="24"/>
          <w:szCs w:val="24"/>
        </w:rPr>
        <w:t xml:space="preserve"> Asset (ROA)</w:t>
      </w:r>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merupakan</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variabel</w:t>
      </w:r>
      <w:proofErr w:type="spellEnd"/>
      <w:r w:rsidRPr="00EF0479">
        <w:rPr>
          <w:rFonts w:ascii="Times New Roman" w:hAnsi="Times New Roman" w:cs="Times New Roman"/>
          <w:sz w:val="24"/>
          <w:szCs w:val="24"/>
        </w:rPr>
        <w:t xml:space="preserve"> </w:t>
      </w:r>
      <w:proofErr w:type="spellStart"/>
      <w:r w:rsidRPr="00EF0479">
        <w:rPr>
          <w:rFonts w:ascii="Times New Roman" w:hAnsi="Times New Roman" w:cs="Times New Roman"/>
          <w:sz w:val="24"/>
          <w:szCs w:val="24"/>
        </w:rPr>
        <w:t>dominan</w:t>
      </w:r>
      <w:proofErr w:type="spellEnd"/>
      <w:r w:rsidRPr="003A4B70">
        <w:rPr>
          <w:rFonts w:ascii="Times New Roman" w:hAnsi="Times New Roman" w:cs="Times New Roman"/>
          <w:sz w:val="24"/>
          <w:szCs w:val="24"/>
        </w:rPr>
        <w:t>.</w:t>
      </w:r>
    </w:p>
    <w:p w14:paraId="39A38F1C" w14:textId="77777777" w:rsidR="006254D9" w:rsidRDefault="006254D9" w:rsidP="003A4B70">
      <w:pPr>
        <w:pStyle w:val="ListParagraph"/>
        <w:spacing w:after="0" w:line="240" w:lineRule="auto"/>
        <w:ind w:left="284" w:hanging="284"/>
        <w:jc w:val="both"/>
        <w:rPr>
          <w:rFonts w:ascii="Times New Roman" w:hAnsi="Times New Roman" w:cs="Times New Roman"/>
          <w:sz w:val="24"/>
          <w:szCs w:val="24"/>
        </w:rPr>
      </w:pPr>
    </w:p>
    <w:p w14:paraId="60336A1E" w14:textId="2F8EE5A6" w:rsidR="00983EEB" w:rsidRDefault="00983EEB" w:rsidP="003A4B70">
      <w:pPr>
        <w:pStyle w:val="ListParagraph"/>
        <w:spacing w:after="0" w:line="240" w:lineRule="auto"/>
        <w:ind w:left="284" w:hanging="284"/>
        <w:jc w:val="both"/>
        <w:rPr>
          <w:rFonts w:ascii="Times New Roman" w:hAnsi="Times New Roman" w:cs="Times New Roman"/>
          <w:b/>
          <w:bCs/>
          <w:sz w:val="24"/>
          <w:szCs w:val="24"/>
        </w:rPr>
      </w:pPr>
      <w:proofErr w:type="spellStart"/>
      <w:r w:rsidRPr="00983EEB">
        <w:rPr>
          <w:rFonts w:ascii="Times New Roman" w:hAnsi="Times New Roman" w:cs="Times New Roman"/>
          <w:b/>
          <w:bCs/>
          <w:sz w:val="24"/>
          <w:szCs w:val="24"/>
        </w:rPr>
        <w:t>Implikasi</w:t>
      </w:r>
      <w:proofErr w:type="spellEnd"/>
    </w:p>
    <w:p w14:paraId="4AFCE16E" w14:textId="1F70B814" w:rsidR="000046A5" w:rsidRDefault="001A3C1E" w:rsidP="001A3C1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sidR="000046A5" w:rsidRPr="004273A0">
        <w:rPr>
          <w:rFonts w:ascii="Times New Roman" w:hAnsi="Times New Roman" w:cs="Times New Roman"/>
          <w:sz w:val="24"/>
          <w:szCs w:val="24"/>
        </w:rPr>
        <w:t>Implikasi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praktisnya</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adalah</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bahwa</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perusahaan</w:t>
      </w:r>
      <w:proofErr w:type="spellEnd"/>
      <w:r w:rsidR="000046A5" w:rsidRPr="004273A0">
        <w:rPr>
          <w:rFonts w:ascii="Times New Roman" w:hAnsi="Times New Roman" w:cs="Times New Roman"/>
          <w:sz w:val="24"/>
          <w:szCs w:val="24"/>
        </w:rPr>
        <w:t xml:space="preserve"> dan </w:t>
      </w:r>
      <w:proofErr w:type="spellStart"/>
      <w:r w:rsidR="000046A5" w:rsidRPr="004273A0">
        <w:rPr>
          <w:rFonts w:ascii="Times New Roman" w:hAnsi="Times New Roman" w:cs="Times New Roman"/>
          <w:sz w:val="24"/>
          <w:szCs w:val="24"/>
        </w:rPr>
        <w:t>calon</w:t>
      </w:r>
      <w:proofErr w:type="spellEnd"/>
      <w:r w:rsidR="000046A5" w:rsidRPr="004273A0">
        <w:rPr>
          <w:rFonts w:ascii="Times New Roman" w:hAnsi="Times New Roman" w:cs="Times New Roman"/>
          <w:sz w:val="24"/>
          <w:szCs w:val="24"/>
        </w:rPr>
        <w:t xml:space="preserve"> investor </w:t>
      </w:r>
      <w:proofErr w:type="spellStart"/>
      <w:r w:rsidR="000046A5" w:rsidRPr="004273A0">
        <w:rPr>
          <w:rFonts w:ascii="Times New Roman" w:hAnsi="Times New Roman" w:cs="Times New Roman"/>
          <w:sz w:val="24"/>
          <w:szCs w:val="24"/>
        </w:rPr>
        <w:t>dapat</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menggunakan</w:t>
      </w:r>
      <w:proofErr w:type="spellEnd"/>
      <w:r w:rsidR="000046A5" w:rsidRPr="004273A0">
        <w:rPr>
          <w:rFonts w:ascii="Times New Roman" w:hAnsi="Times New Roman" w:cs="Times New Roman"/>
          <w:sz w:val="24"/>
          <w:szCs w:val="24"/>
        </w:rPr>
        <w:t xml:space="preserve"> </w:t>
      </w:r>
      <w:r w:rsidR="000046A5" w:rsidRPr="001A3C1E">
        <w:rPr>
          <w:rFonts w:ascii="Times New Roman" w:hAnsi="Times New Roman" w:cs="Times New Roman"/>
          <w:i/>
          <w:iCs/>
          <w:sz w:val="24"/>
          <w:szCs w:val="24"/>
        </w:rPr>
        <w:t xml:space="preserve">Debt to Asset Ratio (DAR), Return </w:t>
      </w:r>
      <w:proofErr w:type="gramStart"/>
      <w:r w:rsidR="000046A5" w:rsidRPr="001A3C1E">
        <w:rPr>
          <w:rFonts w:ascii="Times New Roman" w:hAnsi="Times New Roman" w:cs="Times New Roman"/>
          <w:i/>
          <w:iCs/>
          <w:sz w:val="24"/>
          <w:szCs w:val="24"/>
        </w:rPr>
        <w:t>On</w:t>
      </w:r>
      <w:proofErr w:type="gramEnd"/>
      <w:r w:rsidR="000046A5" w:rsidRPr="001A3C1E">
        <w:rPr>
          <w:rFonts w:ascii="Times New Roman" w:hAnsi="Times New Roman" w:cs="Times New Roman"/>
          <w:i/>
          <w:iCs/>
          <w:sz w:val="24"/>
          <w:szCs w:val="24"/>
        </w:rPr>
        <w:t xml:space="preserve"> Asset (ROA), </w:t>
      </w:r>
      <w:r w:rsidR="000046A5" w:rsidRPr="001A3C1E">
        <w:rPr>
          <w:rFonts w:ascii="Times New Roman" w:hAnsi="Times New Roman" w:cs="Times New Roman"/>
          <w:sz w:val="24"/>
          <w:szCs w:val="24"/>
        </w:rPr>
        <w:t>dan</w:t>
      </w:r>
      <w:r w:rsidR="000046A5" w:rsidRPr="001A3C1E">
        <w:rPr>
          <w:rFonts w:ascii="Times New Roman" w:hAnsi="Times New Roman" w:cs="Times New Roman"/>
          <w:i/>
          <w:iCs/>
          <w:sz w:val="24"/>
          <w:szCs w:val="24"/>
        </w:rPr>
        <w:t xml:space="preserve"> Size</w:t>
      </w:r>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sebagai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sinyal</w:t>
      </w:r>
      <w:proofErr w:type="spellEnd"/>
      <w:r w:rsidR="000046A5" w:rsidRPr="004273A0">
        <w:rPr>
          <w:rFonts w:ascii="Times New Roman" w:hAnsi="Times New Roman" w:cs="Times New Roman"/>
          <w:sz w:val="24"/>
          <w:szCs w:val="24"/>
        </w:rPr>
        <w:t xml:space="preserve"> yang </w:t>
      </w:r>
      <w:proofErr w:type="spellStart"/>
      <w:r w:rsidR="000046A5" w:rsidRPr="004273A0">
        <w:rPr>
          <w:rFonts w:ascii="Times New Roman" w:hAnsi="Times New Roman" w:cs="Times New Roman"/>
          <w:sz w:val="24"/>
          <w:szCs w:val="24"/>
        </w:rPr>
        <w:t>digunakan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untuk</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mengindikasikan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nilai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perusahaan</w:t>
      </w:r>
      <w:proofErr w:type="spellEnd"/>
      <w:r w:rsidR="000046A5" w:rsidRPr="004273A0">
        <w:rPr>
          <w:rFonts w:ascii="Times New Roman" w:hAnsi="Times New Roman" w:cs="Times New Roman"/>
          <w:sz w:val="24"/>
          <w:szCs w:val="24"/>
        </w:rPr>
        <w:t xml:space="preserve"> yang mana </w:t>
      </w:r>
      <w:proofErr w:type="spellStart"/>
      <w:r w:rsidR="000046A5" w:rsidRPr="004273A0">
        <w:rPr>
          <w:rFonts w:ascii="Times New Roman" w:hAnsi="Times New Roman" w:cs="Times New Roman"/>
          <w:sz w:val="24"/>
          <w:szCs w:val="24"/>
        </w:rPr>
        <w:t>diukur</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dengan</w:t>
      </w:r>
      <w:proofErr w:type="spellEnd"/>
      <w:r w:rsidR="000046A5" w:rsidRPr="004273A0">
        <w:rPr>
          <w:rFonts w:ascii="Times New Roman" w:hAnsi="Times New Roman" w:cs="Times New Roman"/>
          <w:sz w:val="24"/>
          <w:szCs w:val="24"/>
        </w:rPr>
        <w:t xml:space="preserve"> </w:t>
      </w:r>
      <w:r w:rsidR="000046A5" w:rsidRPr="001A3C1E">
        <w:rPr>
          <w:rFonts w:ascii="Times New Roman" w:hAnsi="Times New Roman" w:cs="Times New Roman"/>
          <w:i/>
          <w:iCs/>
          <w:sz w:val="24"/>
          <w:szCs w:val="24"/>
        </w:rPr>
        <w:t>Price to Book Value (PBV).</w:t>
      </w:r>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Hubungan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teori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sinyal</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dengan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nilai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perusahan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yaitu</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ketika</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perusahaan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memberikan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sinyal</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positif</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kepada</w:t>
      </w:r>
      <w:proofErr w:type="spellEnd"/>
      <w:r w:rsidR="000046A5" w:rsidRPr="004273A0">
        <w:rPr>
          <w:rFonts w:ascii="Times New Roman" w:hAnsi="Times New Roman" w:cs="Times New Roman"/>
          <w:sz w:val="24"/>
          <w:szCs w:val="24"/>
        </w:rPr>
        <w:t xml:space="preserve"> investor, </w:t>
      </w:r>
      <w:proofErr w:type="spellStart"/>
      <w:r w:rsidR="000046A5" w:rsidRPr="004273A0">
        <w:rPr>
          <w:rFonts w:ascii="Times New Roman" w:hAnsi="Times New Roman" w:cs="Times New Roman"/>
          <w:sz w:val="24"/>
          <w:szCs w:val="24"/>
        </w:rPr>
        <w:t>maka</w:t>
      </w:r>
      <w:proofErr w:type="spellEnd"/>
      <w:r w:rsidR="000046A5" w:rsidRPr="004273A0">
        <w:rPr>
          <w:rFonts w:ascii="Times New Roman" w:hAnsi="Times New Roman" w:cs="Times New Roman"/>
          <w:sz w:val="24"/>
          <w:szCs w:val="24"/>
        </w:rPr>
        <w:t xml:space="preserve"> investor </w:t>
      </w:r>
      <w:proofErr w:type="spellStart"/>
      <w:r w:rsidR="000046A5" w:rsidRPr="004273A0">
        <w:rPr>
          <w:rFonts w:ascii="Times New Roman" w:hAnsi="Times New Roman" w:cs="Times New Roman"/>
          <w:sz w:val="24"/>
          <w:szCs w:val="24"/>
        </w:rPr>
        <w:t>akan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termotivasi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untuk</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melakukan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investasi</w:t>
      </w:r>
      <w:proofErr w:type="spellEnd"/>
      <w:r w:rsidR="000046A5" w:rsidRPr="004273A0">
        <w:rPr>
          <w:rFonts w:ascii="Times New Roman" w:hAnsi="Times New Roman" w:cs="Times New Roman"/>
          <w:sz w:val="24"/>
          <w:szCs w:val="24"/>
        </w:rPr>
        <w:t xml:space="preserve"> di </w:t>
      </w:r>
      <w:proofErr w:type="spellStart"/>
      <w:r w:rsidR="000046A5" w:rsidRPr="004273A0">
        <w:rPr>
          <w:rFonts w:ascii="Times New Roman" w:hAnsi="Times New Roman" w:cs="Times New Roman"/>
          <w:sz w:val="24"/>
          <w:szCs w:val="24"/>
        </w:rPr>
        <w:t>perusahaan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tersebut</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karena</w:t>
      </w:r>
      <w:proofErr w:type="spellEnd"/>
      <w:r w:rsidR="000046A5" w:rsidRPr="004273A0">
        <w:rPr>
          <w:rFonts w:ascii="Times New Roman" w:hAnsi="Times New Roman" w:cs="Times New Roman"/>
          <w:sz w:val="24"/>
          <w:szCs w:val="24"/>
        </w:rPr>
        <w:t xml:space="preserve"> investor </w:t>
      </w:r>
      <w:proofErr w:type="spellStart"/>
      <w:r w:rsidR="000046A5" w:rsidRPr="004273A0">
        <w:rPr>
          <w:rFonts w:ascii="Times New Roman" w:hAnsi="Times New Roman" w:cs="Times New Roman"/>
          <w:sz w:val="24"/>
          <w:szCs w:val="24"/>
        </w:rPr>
        <w:t>melakukan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investasi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guna</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memperoleh</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keuntungan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Semakin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luas</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informasi</w:t>
      </w:r>
      <w:proofErr w:type="spellEnd"/>
      <w:r w:rsidR="000046A5" w:rsidRPr="004273A0">
        <w:rPr>
          <w:rFonts w:ascii="Times New Roman" w:hAnsi="Times New Roman" w:cs="Times New Roman"/>
          <w:sz w:val="24"/>
          <w:szCs w:val="24"/>
        </w:rPr>
        <w:t xml:space="preserve"> yang </w:t>
      </w:r>
      <w:proofErr w:type="spellStart"/>
      <w:r w:rsidR="000046A5" w:rsidRPr="004273A0">
        <w:rPr>
          <w:rFonts w:ascii="Times New Roman" w:hAnsi="Times New Roman" w:cs="Times New Roman"/>
          <w:sz w:val="24"/>
          <w:szCs w:val="24"/>
        </w:rPr>
        <w:t>diterima</w:t>
      </w:r>
      <w:proofErr w:type="spellEnd"/>
      <w:r w:rsidR="000046A5" w:rsidRPr="004273A0">
        <w:rPr>
          <w:rFonts w:ascii="Times New Roman" w:hAnsi="Times New Roman" w:cs="Times New Roman"/>
          <w:sz w:val="24"/>
          <w:szCs w:val="24"/>
        </w:rPr>
        <w:t xml:space="preserve"> investor </w:t>
      </w:r>
      <w:proofErr w:type="spellStart"/>
      <w:r w:rsidR="000046A5" w:rsidRPr="004273A0">
        <w:rPr>
          <w:rFonts w:ascii="Times New Roman" w:hAnsi="Times New Roman" w:cs="Times New Roman"/>
          <w:sz w:val="24"/>
          <w:szCs w:val="24"/>
        </w:rPr>
        <w:t>maka</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akan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meningkatkan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kepercayaan</w:t>
      </w:r>
      <w:proofErr w:type="spellEnd"/>
      <w:r w:rsidR="000046A5" w:rsidRPr="004273A0">
        <w:rPr>
          <w:rFonts w:ascii="Times New Roman" w:hAnsi="Times New Roman" w:cs="Times New Roman"/>
          <w:sz w:val="24"/>
          <w:szCs w:val="24"/>
        </w:rPr>
        <w:t xml:space="preserve"> investor </w:t>
      </w:r>
      <w:proofErr w:type="spellStart"/>
      <w:r w:rsidR="000046A5" w:rsidRPr="004273A0">
        <w:rPr>
          <w:rFonts w:ascii="Times New Roman" w:hAnsi="Times New Roman" w:cs="Times New Roman"/>
          <w:sz w:val="24"/>
          <w:szCs w:val="24"/>
        </w:rPr>
        <w:t>terhadap</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perusahaan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Dengan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tingkat</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kepercayaan</w:t>
      </w:r>
      <w:proofErr w:type="spellEnd"/>
      <w:r w:rsidR="000046A5" w:rsidRPr="004273A0">
        <w:rPr>
          <w:rFonts w:ascii="Times New Roman" w:hAnsi="Times New Roman" w:cs="Times New Roman"/>
          <w:sz w:val="24"/>
          <w:szCs w:val="24"/>
        </w:rPr>
        <w:t xml:space="preserve"> yang </w:t>
      </w:r>
      <w:proofErr w:type="spellStart"/>
      <w:r w:rsidR="000046A5" w:rsidRPr="004273A0">
        <w:rPr>
          <w:rFonts w:ascii="Times New Roman" w:hAnsi="Times New Roman" w:cs="Times New Roman"/>
          <w:sz w:val="24"/>
          <w:szCs w:val="24"/>
        </w:rPr>
        <w:t>tinggi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tentunya</w:t>
      </w:r>
      <w:proofErr w:type="spellEnd"/>
      <w:r w:rsidR="000046A5" w:rsidRPr="004273A0">
        <w:rPr>
          <w:rFonts w:ascii="Times New Roman" w:hAnsi="Times New Roman" w:cs="Times New Roman"/>
          <w:sz w:val="24"/>
          <w:szCs w:val="24"/>
        </w:rPr>
        <w:t xml:space="preserve"> investor </w:t>
      </w:r>
      <w:proofErr w:type="spellStart"/>
      <w:r w:rsidR="000046A5" w:rsidRPr="004273A0">
        <w:rPr>
          <w:rFonts w:ascii="Times New Roman" w:hAnsi="Times New Roman" w:cs="Times New Roman"/>
          <w:sz w:val="24"/>
          <w:szCs w:val="24"/>
        </w:rPr>
        <w:t>akan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memberikan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respon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positif</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terhadap</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perusahaan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berupa</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pergerakan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harga</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saham</w:t>
      </w:r>
      <w:proofErr w:type="spellEnd"/>
      <w:r w:rsidR="000046A5" w:rsidRPr="004273A0">
        <w:rPr>
          <w:rFonts w:ascii="Times New Roman" w:hAnsi="Times New Roman" w:cs="Times New Roman"/>
          <w:sz w:val="24"/>
          <w:szCs w:val="24"/>
        </w:rPr>
        <w:t xml:space="preserve"> yang </w:t>
      </w:r>
      <w:proofErr w:type="spellStart"/>
      <w:r w:rsidR="000046A5" w:rsidRPr="004273A0">
        <w:rPr>
          <w:rFonts w:ascii="Times New Roman" w:hAnsi="Times New Roman" w:cs="Times New Roman"/>
          <w:sz w:val="24"/>
          <w:szCs w:val="24"/>
        </w:rPr>
        <w:t>cenderung</w:t>
      </w:r>
      <w:proofErr w:type="spellEnd"/>
      <w:r w:rsidR="000046A5" w:rsidRPr="004273A0">
        <w:rPr>
          <w:rFonts w:ascii="Times New Roman" w:hAnsi="Times New Roman" w:cs="Times New Roman"/>
          <w:sz w:val="24"/>
          <w:szCs w:val="24"/>
        </w:rPr>
        <w:t xml:space="preserve"> naik, dan yang </w:t>
      </w:r>
      <w:proofErr w:type="spellStart"/>
      <w:r w:rsidR="000046A5" w:rsidRPr="004273A0">
        <w:rPr>
          <w:rFonts w:ascii="Times New Roman" w:hAnsi="Times New Roman" w:cs="Times New Roman"/>
          <w:sz w:val="24"/>
          <w:szCs w:val="24"/>
        </w:rPr>
        <w:t>nantinya</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akan</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mempengaruhi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nilai</w:t>
      </w:r>
      <w:proofErr w:type="spellEnd"/>
      <w:r w:rsidR="000046A5" w:rsidRPr="004273A0">
        <w:rPr>
          <w:rFonts w:ascii="Times New Roman" w:hAnsi="Times New Roman" w:cs="Times New Roman"/>
          <w:sz w:val="24"/>
          <w:szCs w:val="24"/>
        </w:rPr>
        <w:t xml:space="preserve"> </w:t>
      </w:r>
      <w:proofErr w:type="spellStart"/>
      <w:r w:rsidR="000046A5" w:rsidRPr="004273A0">
        <w:rPr>
          <w:rFonts w:ascii="Times New Roman" w:hAnsi="Times New Roman" w:cs="Times New Roman"/>
          <w:sz w:val="24"/>
          <w:szCs w:val="24"/>
        </w:rPr>
        <w:t>perusahaan</w:t>
      </w:r>
      <w:proofErr w:type="spellEnd"/>
      <w:r w:rsidR="000046A5" w:rsidRPr="004273A0">
        <w:rPr>
          <w:rFonts w:ascii="Times New Roman" w:hAnsi="Times New Roman" w:cs="Times New Roman"/>
          <w:sz w:val="24"/>
          <w:szCs w:val="24"/>
        </w:rPr>
        <w:t>.</w:t>
      </w:r>
    </w:p>
    <w:p w14:paraId="7A14F990" w14:textId="77777777" w:rsidR="0020024B" w:rsidRPr="004273A0" w:rsidRDefault="0020024B" w:rsidP="001A3C1E">
      <w:pPr>
        <w:pStyle w:val="ListParagraph"/>
        <w:spacing w:after="0" w:line="240" w:lineRule="auto"/>
        <w:ind w:left="0"/>
        <w:jc w:val="both"/>
        <w:rPr>
          <w:rFonts w:ascii="Times New Roman" w:hAnsi="Times New Roman" w:cs="Times New Roman"/>
          <w:b/>
          <w:bCs/>
          <w:sz w:val="24"/>
          <w:szCs w:val="24"/>
        </w:rPr>
      </w:pPr>
    </w:p>
    <w:p w14:paraId="2C89ABF9" w14:textId="27DB8A3B" w:rsidR="00DE203C" w:rsidRPr="003A4B70" w:rsidRDefault="003A4B70" w:rsidP="003A4B70">
      <w:pPr>
        <w:pStyle w:val="ListParagraph"/>
        <w:spacing w:after="0" w:line="240" w:lineRule="auto"/>
        <w:ind w:left="284" w:hanging="284"/>
        <w:jc w:val="both"/>
        <w:rPr>
          <w:rFonts w:ascii="Times New Roman" w:hAnsi="Times New Roman" w:cs="Times New Roman"/>
          <w:b/>
          <w:bCs/>
          <w:sz w:val="24"/>
          <w:szCs w:val="24"/>
        </w:rPr>
      </w:pPr>
      <w:r w:rsidRPr="003A4B70">
        <w:rPr>
          <w:rFonts w:ascii="Times New Roman" w:hAnsi="Times New Roman" w:cs="Times New Roman"/>
          <w:b/>
          <w:bCs/>
          <w:sz w:val="24"/>
          <w:szCs w:val="24"/>
        </w:rPr>
        <w:t xml:space="preserve">Saran </w:t>
      </w:r>
      <w:r w:rsidR="00DE203C" w:rsidRPr="003A4B70">
        <w:rPr>
          <w:rFonts w:ascii="Times New Roman" w:hAnsi="Times New Roman" w:cs="Times New Roman"/>
          <w:b/>
          <w:bCs/>
          <w:sz w:val="24"/>
          <w:szCs w:val="24"/>
        </w:rPr>
        <w:t xml:space="preserve"> </w:t>
      </w:r>
    </w:p>
    <w:p w14:paraId="0BFD54C0" w14:textId="77777777" w:rsidR="00587CD7" w:rsidRDefault="00853B5F" w:rsidP="00853B5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53B5F">
        <w:rPr>
          <w:rFonts w:ascii="Times New Roman" w:hAnsi="Times New Roman" w:cs="Times New Roman"/>
          <w:sz w:val="24"/>
          <w:szCs w:val="24"/>
        </w:rPr>
        <w:t>Berdasarkan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penelitian</w:t>
      </w:r>
      <w:proofErr w:type="spellEnd"/>
      <w:r w:rsidRPr="00853B5F">
        <w:rPr>
          <w:rFonts w:ascii="Times New Roman" w:hAnsi="Times New Roman" w:cs="Times New Roman"/>
          <w:sz w:val="24"/>
          <w:szCs w:val="24"/>
        </w:rPr>
        <w:t xml:space="preserve"> yang </w:t>
      </w:r>
      <w:proofErr w:type="spellStart"/>
      <w:r w:rsidRPr="00853B5F">
        <w:rPr>
          <w:rFonts w:ascii="Times New Roman" w:hAnsi="Times New Roman" w:cs="Times New Roman"/>
          <w:sz w:val="24"/>
          <w:szCs w:val="24"/>
        </w:rPr>
        <w:t>telah</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dilakukan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maka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terdapat</w:t>
      </w:r>
      <w:proofErr w:type="spellEnd"/>
      <w:r w:rsidRPr="00853B5F">
        <w:rPr>
          <w:rFonts w:ascii="Times New Roman" w:hAnsi="Times New Roman" w:cs="Times New Roman"/>
          <w:sz w:val="24"/>
          <w:szCs w:val="24"/>
        </w:rPr>
        <w:t xml:space="preserve"> saran yang </w:t>
      </w:r>
      <w:proofErr w:type="spellStart"/>
      <w:r w:rsidRPr="00853B5F">
        <w:rPr>
          <w:rFonts w:ascii="Times New Roman" w:hAnsi="Times New Roman" w:cs="Times New Roman"/>
          <w:sz w:val="24"/>
          <w:szCs w:val="24"/>
        </w:rPr>
        <w:t>dapat</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diberikan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adalah</w:t>
      </w:r>
      <w:proofErr w:type="spellEnd"/>
      <w:r w:rsidRPr="00853B5F">
        <w:rPr>
          <w:rFonts w:ascii="Times New Roman" w:hAnsi="Times New Roman" w:cs="Times New Roman"/>
          <w:sz w:val="24"/>
          <w:szCs w:val="24"/>
        </w:rPr>
        <w:t xml:space="preserve">: </w:t>
      </w:r>
    </w:p>
    <w:p w14:paraId="6F137FBE" w14:textId="102AAE91" w:rsidR="00587CD7" w:rsidRDefault="00853B5F" w:rsidP="00587CD7">
      <w:pPr>
        <w:pStyle w:val="ListParagraph"/>
        <w:numPr>
          <w:ilvl w:val="0"/>
          <w:numId w:val="8"/>
        </w:numPr>
        <w:spacing w:after="0" w:line="240" w:lineRule="auto"/>
        <w:ind w:left="284" w:hanging="284"/>
        <w:jc w:val="both"/>
        <w:rPr>
          <w:rFonts w:ascii="Times New Roman" w:hAnsi="Times New Roman" w:cs="Times New Roman"/>
          <w:sz w:val="24"/>
          <w:szCs w:val="24"/>
        </w:rPr>
      </w:pPr>
      <w:r w:rsidRPr="00853B5F">
        <w:rPr>
          <w:rFonts w:ascii="Times New Roman" w:hAnsi="Times New Roman" w:cs="Times New Roman"/>
          <w:sz w:val="24"/>
          <w:szCs w:val="24"/>
        </w:rPr>
        <w:lastRenderedPageBreak/>
        <w:t xml:space="preserve">Bagi </w:t>
      </w:r>
      <w:proofErr w:type="spellStart"/>
      <w:r w:rsidRPr="00853B5F">
        <w:rPr>
          <w:rFonts w:ascii="Times New Roman" w:hAnsi="Times New Roman" w:cs="Times New Roman"/>
          <w:sz w:val="24"/>
          <w:szCs w:val="24"/>
        </w:rPr>
        <w:t>pihak</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manajemen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perusahaan</w:t>
      </w:r>
      <w:proofErr w:type="spellEnd"/>
      <w:r w:rsidRPr="00853B5F">
        <w:rPr>
          <w:rFonts w:ascii="Times New Roman" w:hAnsi="Times New Roman" w:cs="Times New Roman"/>
          <w:sz w:val="24"/>
          <w:szCs w:val="24"/>
        </w:rPr>
        <w:t xml:space="preserve"> yang </w:t>
      </w:r>
      <w:proofErr w:type="spellStart"/>
      <w:r w:rsidRPr="00853B5F">
        <w:rPr>
          <w:rFonts w:ascii="Times New Roman" w:hAnsi="Times New Roman" w:cs="Times New Roman"/>
          <w:sz w:val="24"/>
          <w:szCs w:val="24"/>
        </w:rPr>
        <w:t>terdaftar</w:t>
      </w:r>
      <w:proofErr w:type="spellEnd"/>
      <w:r w:rsidRPr="00853B5F">
        <w:rPr>
          <w:rFonts w:ascii="Times New Roman" w:hAnsi="Times New Roman" w:cs="Times New Roman"/>
          <w:sz w:val="24"/>
          <w:szCs w:val="24"/>
        </w:rPr>
        <w:t xml:space="preserve"> di Bursa </w:t>
      </w:r>
      <w:proofErr w:type="spellStart"/>
      <w:r w:rsidRPr="00853B5F">
        <w:rPr>
          <w:rFonts w:ascii="Times New Roman" w:hAnsi="Times New Roman" w:cs="Times New Roman"/>
          <w:sz w:val="24"/>
          <w:szCs w:val="24"/>
        </w:rPr>
        <w:t>Efek</w:t>
      </w:r>
      <w:proofErr w:type="spellEnd"/>
      <w:r w:rsidRPr="00853B5F">
        <w:rPr>
          <w:rFonts w:ascii="Times New Roman" w:hAnsi="Times New Roman" w:cs="Times New Roman"/>
          <w:sz w:val="24"/>
          <w:szCs w:val="24"/>
        </w:rPr>
        <w:t xml:space="preserve"> Indonesia yang </w:t>
      </w:r>
      <w:proofErr w:type="spellStart"/>
      <w:r w:rsidRPr="00853B5F">
        <w:rPr>
          <w:rFonts w:ascii="Times New Roman" w:hAnsi="Times New Roman" w:cs="Times New Roman"/>
          <w:sz w:val="24"/>
          <w:szCs w:val="24"/>
        </w:rPr>
        <w:t>ingin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meningkatkan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nilai</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perusahaannya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perusahaan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hendaknya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meningkatkan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kinerja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perusahaan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tiap</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tahunnya</w:t>
      </w:r>
      <w:proofErr w:type="spellEnd"/>
      <w:r w:rsidRPr="00853B5F">
        <w:rPr>
          <w:rFonts w:ascii="Times New Roman" w:hAnsi="Times New Roman" w:cs="Times New Roman"/>
          <w:sz w:val="24"/>
          <w:szCs w:val="24"/>
        </w:rPr>
        <w:t xml:space="preserve"> agar </w:t>
      </w:r>
      <w:proofErr w:type="spellStart"/>
      <w:r w:rsidRPr="00853B5F">
        <w:rPr>
          <w:rFonts w:ascii="Times New Roman" w:hAnsi="Times New Roman" w:cs="Times New Roman"/>
          <w:sz w:val="24"/>
          <w:szCs w:val="24"/>
        </w:rPr>
        <w:t>mampu</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bersaing</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dalam</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memperoleh</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kepercayaan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dari</w:t>
      </w:r>
      <w:proofErr w:type="spellEnd"/>
      <w:r w:rsidRPr="00853B5F">
        <w:rPr>
          <w:rFonts w:ascii="Times New Roman" w:hAnsi="Times New Roman" w:cs="Times New Roman"/>
          <w:sz w:val="24"/>
          <w:szCs w:val="24"/>
        </w:rPr>
        <w:t xml:space="preserve"> investor </w:t>
      </w:r>
      <w:proofErr w:type="spellStart"/>
      <w:r w:rsidRPr="00853B5F">
        <w:rPr>
          <w:rFonts w:ascii="Times New Roman" w:hAnsi="Times New Roman" w:cs="Times New Roman"/>
          <w:sz w:val="24"/>
          <w:szCs w:val="24"/>
        </w:rPr>
        <w:t>sehingga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memudahkan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untuk</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memperoleh</w:t>
      </w:r>
      <w:proofErr w:type="spellEnd"/>
      <w:r w:rsidRPr="00853B5F">
        <w:rPr>
          <w:rFonts w:ascii="Times New Roman" w:hAnsi="Times New Roman" w:cs="Times New Roman"/>
          <w:sz w:val="24"/>
          <w:szCs w:val="24"/>
        </w:rPr>
        <w:t xml:space="preserve"> modal </w:t>
      </w:r>
      <w:proofErr w:type="spellStart"/>
      <w:r w:rsidRPr="00853B5F">
        <w:rPr>
          <w:rFonts w:ascii="Times New Roman" w:hAnsi="Times New Roman" w:cs="Times New Roman"/>
          <w:sz w:val="24"/>
          <w:szCs w:val="24"/>
        </w:rPr>
        <w:t>dari</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luar</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perusahan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seperti</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meningkatkan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kemampuan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dalam</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memperoleh</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laba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guna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meningkatkan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profitabilitas</w:t>
      </w:r>
      <w:proofErr w:type="spellEnd"/>
      <w:r w:rsidRPr="00853B5F">
        <w:rPr>
          <w:rFonts w:ascii="Times New Roman" w:hAnsi="Times New Roman" w:cs="Times New Roman"/>
          <w:sz w:val="24"/>
          <w:szCs w:val="24"/>
        </w:rPr>
        <w:t xml:space="preserve"> yang </w:t>
      </w:r>
      <w:proofErr w:type="spellStart"/>
      <w:r w:rsidRPr="00853B5F">
        <w:rPr>
          <w:rFonts w:ascii="Times New Roman" w:hAnsi="Times New Roman" w:cs="Times New Roman"/>
          <w:sz w:val="24"/>
          <w:szCs w:val="24"/>
        </w:rPr>
        <w:t>nantinya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akan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meningkatkan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nilai</w:t>
      </w:r>
      <w:proofErr w:type="spellEnd"/>
      <w:r w:rsidRPr="00853B5F">
        <w:rPr>
          <w:rFonts w:ascii="Times New Roman" w:hAnsi="Times New Roman" w:cs="Times New Roman"/>
          <w:sz w:val="24"/>
          <w:szCs w:val="24"/>
        </w:rPr>
        <w:t xml:space="preserve"> </w:t>
      </w:r>
      <w:proofErr w:type="spellStart"/>
      <w:r w:rsidR="00C30E14">
        <w:rPr>
          <w:rFonts w:ascii="Times New Roman" w:hAnsi="Times New Roman" w:cs="Times New Roman"/>
          <w:sz w:val="24"/>
          <w:szCs w:val="24"/>
        </w:rPr>
        <w:t>p</w:t>
      </w:r>
      <w:r w:rsidR="00587CD7">
        <w:rPr>
          <w:rFonts w:ascii="Times New Roman" w:hAnsi="Times New Roman" w:cs="Times New Roman"/>
          <w:sz w:val="24"/>
          <w:szCs w:val="24"/>
        </w:rPr>
        <w:t>erusahaan</w:t>
      </w:r>
      <w:proofErr w:type="spellEnd"/>
      <w:r w:rsidR="00587CD7">
        <w:rPr>
          <w:rFonts w:ascii="Times New Roman" w:hAnsi="Times New Roman" w:cs="Times New Roman"/>
          <w:sz w:val="24"/>
          <w:szCs w:val="24"/>
        </w:rPr>
        <w:t>.</w:t>
      </w:r>
    </w:p>
    <w:p w14:paraId="440B97EB" w14:textId="5077B5E9" w:rsidR="00587CD7" w:rsidRDefault="00853B5F" w:rsidP="00587CD7">
      <w:pPr>
        <w:pStyle w:val="ListParagraph"/>
        <w:numPr>
          <w:ilvl w:val="0"/>
          <w:numId w:val="8"/>
        </w:numPr>
        <w:spacing w:after="0" w:line="240" w:lineRule="auto"/>
        <w:ind w:left="284" w:hanging="284"/>
        <w:jc w:val="both"/>
        <w:rPr>
          <w:rFonts w:ascii="Times New Roman" w:hAnsi="Times New Roman" w:cs="Times New Roman"/>
          <w:sz w:val="24"/>
          <w:szCs w:val="24"/>
        </w:rPr>
      </w:pPr>
      <w:r w:rsidRPr="00853B5F">
        <w:rPr>
          <w:rFonts w:ascii="Times New Roman" w:hAnsi="Times New Roman" w:cs="Times New Roman"/>
          <w:sz w:val="24"/>
          <w:szCs w:val="24"/>
        </w:rPr>
        <w:t xml:space="preserve">Para investor </w:t>
      </w:r>
      <w:proofErr w:type="spellStart"/>
      <w:r w:rsidRPr="00853B5F">
        <w:rPr>
          <w:rFonts w:ascii="Times New Roman" w:hAnsi="Times New Roman" w:cs="Times New Roman"/>
          <w:sz w:val="24"/>
          <w:szCs w:val="24"/>
        </w:rPr>
        <w:t>diharapkan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dapat</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memperhatikan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variabel</w:t>
      </w:r>
      <w:proofErr w:type="spellEnd"/>
      <w:r w:rsidRPr="00853B5F">
        <w:rPr>
          <w:rFonts w:ascii="Times New Roman" w:hAnsi="Times New Roman" w:cs="Times New Roman"/>
          <w:sz w:val="24"/>
          <w:szCs w:val="24"/>
        </w:rPr>
        <w:t xml:space="preserve"> </w:t>
      </w:r>
      <w:r w:rsidRPr="00FD435B">
        <w:rPr>
          <w:rFonts w:ascii="Times New Roman" w:hAnsi="Times New Roman" w:cs="Times New Roman"/>
          <w:i/>
          <w:iCs/>
          <w:sz w:val="24"/>
          <w:szCs w:val="24"/>
        </w:rPr>
        <w:t xml:space="preserve">Debt to Equity Ratio (DAR) </w:t>
      </w:r>
      <w:r w:rsidRPr="00FD435B">
        <w:rPr>
          <w:rFonts w:ascii="Times New Roman" w:hAnsi="Times New Roman" w:cs="Times New Roman"/>
          <w:sz w:val="24"/>
          <w:szCs w:val="24"/>
        </w:rPr>
        <w:t>dan</w:t>
      </w:r>
      <w:r w:rsidRPr="00FD435B">
        <w:rPr>
          <w:rFonts w:ascii="Times New Roman" w:hAnsi="Times New Roman" w:cs="Times New Roman"/>
          <w:i/>
          <w:iCs/>
          <w:sz w:val="24"/>
          <w:szCs w:val="24"/>
        </w:rPr>
        <w:t xml:space="preserve"> Return </w:t>
      </w:r>
      <w:proofErr w:type="gramStart"/>
      <w:r w:rsidRPr="00FD435B">
        <w:rPr>
          <w:rFonts w:ascii="Times New Roman" w:hAnsi="Times New Roman" w:cs="Times New Roman"/>
          <w:i/>
          <w:iCs/>
          <w:sz w:val="24"/>
          <w:szCs w:val="24"/>
        </w:rPr>
        <w:t>On</w:t>
      </w:r>
      <w:proofErr w:type="gramEnd"/>
      <w:r w:rsidRPr="00FD435B">
        <w:rPr>
          <w:rFonts w:ascii="Times New Roman" w:hAnsi="Times New Roman" w:cs="Times New Roman"/>
          <w:i/>
          <w:iCs/>
          <w:sz w:val="24"/>
          <w:szCs w:val="24"/>
        </w:rPr>
        <w:t xml:space="preserve"> Asset (ROA)</w:t>
      </w:r>
      <w:r w:rsidRPr="00853B5F">
        <w:rPr>
          <w:rFonts w:ascii="Times New Roman" w:hAnsi="Times New Roman" w:cs="Times New Roman"/>
          <w:sz w:val="24"/>
          <w:szCs w:val="24"/>
        </w:rPr>
        <w:t xml:space="preserve"> yang </w:t>
      </w:r>
      <w:proofErr w:type="spellStart"/>
      <w:r w:rsidRPr="00853B5F">
        <w:rPr>
          <w:rFonts w:ascii="Times New Roman" w:hAnsi="Times New Roman" w:cs="Times New Roman"/>
          <w:sz w:val="24"/>
          <w:szCs w:val="24"/>
        </w:rPr>
        <w:t>berpengaruh</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signifikan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terhadap</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nilai</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perusahaan</w:t>
      </w:r>
      <w:proofErr w:type="spellEnd"/>
      <w:r w:rsidRPr="00853B5F">
        <w:rPr>
          <w:rFonts w:ascii="Times New Roman" w:hAnsi="Times New Roman" w:cs="Times New Roman"/>
          <w:sz w:val="24"/>
          <w:szCs w:val="24"/>
        </w:rPr>
        <w:t xml:space="preserve"> (</w:t>
      </w:r>
      <w:r w:rsidRPr="00FD435B">
        <w:rPr>
          <w:rFonts w:ascii="Times New Roman" w:hAnsi="Times New Roman" w:cs="Times New Roman"/>
          <w:i/>
          <w:iCs/>
          <w:sz w:val="24"/>
          <w:szCs w:val="24"/>
        </w:rPr>
        <w:t>PBV</w:t>
      </w:r>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sebelum</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mengambil</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keputusan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dalam</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melakukan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investasi</w:t>
      </w:r>
      <w:proofErr w:type="spellEnd"/>
      <w:r w:rsidRPr="00853B5F">
        <w:rPr>
          <w:rFonts w:ascii="Times New Roman" w:hAnsi="Times New Roman" w:cs="Times New Roman"/>
          <w:sz w:val="24"/>
          <w:szCs w:val="24"/>
        </w:rPr>
        <w:t xml:space="preserve"> di pasar modal</w:t>
      </w:r>
      <w:r w:rsidR="00C30E14">
        <w:rPr>
          <w:rFonts w:ascii="Times New Roman" w:hAnsi="Times New Roman" w:cs="Times New Roman"/>
          <w:sz w:val="24"/>
          <w:szCs w:val="24"/>
        </w:rPr>
        <w:t>.</w:t>
      </w:r>
      <w:r w:rsidRPr="00853B5F">
        <w:rPr>
          <w:rFonts w:ascii="Times New Roman" w:hAnsi="Times New Roman" w:cs="Times New Roman"/>
          <w:sz w:val="24"/>
          <w:szCs w:val="24"/>
        </w:rPr>
        <w:t xml:space="preserve"> </w:t>
      </w:r>
    </w:p>
    <w:p w14:paraId="3695D775" w14:textId="3FC1702B" w:rsidR="0020024B" w:rsidRPr="0020024B" w:rsidRDefault="00853B5F" w:rsidP="0020024B">
      <w:pPr>
        <w:pStyle w:val="ListParagraph"/>
        <w:numPr>
          <w:ilvl w:val="0"/>
          <w:numId w:val="8"/>
        </w:numPr>
        <w:spacing w:after="0" w:line="240" w:lineRule="auto"/>
        <w:ind w:left="284" w:hanging="284"/>
        <w:jc w:val="both"/>
        <w:rPr>
          <w:rFonts w:ascii="Times New Roman" w:hAnsi="Times New Roman" w:cs="Times New Roman"/>
          <w:sz w:val="24"/>
          <w:szCs w:val="24"/>
        </w:rPr>
      </w:pPr>
      <w:r w:rsidRPr="00853B5F">
        <w:rPr>
          <w:rFonts w:ascii="Times New Roman" w:hAnsi="Times New Roman" w:cs="Times New Roman"/>
          <w:sz w:val="24"/>
          <w:szCs w:val="24"/>
        </w:rPr>
        <w:t xml:space="preserve">Bagi </w:t>
      </w:r>
      <w:proofErr w:type="spellStart"/>
      <w:r w:rsidRPr="00853B5F">
        <w:rPr>
          <w:rFonts w:ascii="Times New Roman" w:hAnsi="Times New Roman" w:cs="Times New Roman"/>
          <w:sz w:val="24"/>
          <w:szCs w:val="24"/>
        </w:rPr>
        <w:t>peneliti</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selanjutnya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sebaiknya</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menambah</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variabel</w:t>
      </w:r>
      <w:proofErr w:type="spellEnd"/>
      <w:r w:rsidRPr="00853B5F">
        <w:rPr>
          <w:rFonts w:ascii="Times New Roman" w:hAnsi="Times New Roman" w:cs="Times New Roman"/>
          <w:sz w:val="24"/>
          <w:szCs w:val="24"/>
        </w:rPr>
        <w:t xml:space="preserve"> lain yang </w:t>
      </w:r>
      <w:proofErr w:type="spellStart"/>
      <w:r w:rsidRPr="00853B5F">
        <w:rPr>
          <w:rFonts w:ascii="Times New Roman" w:hAnsi="Times New Roman" w:cs="Times New Roman"/>
          <w:sz w:val="24"/>
          <w:szCs w:val="24"/>
        </w:rPr>
        <w:t>mempengaruhi</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nilai</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perusahaan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seperti</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likuiditas</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kebijakan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dividen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pertumbuhan</w:t>
      </w:r>
      <w:proofErr w:type="spellEnd"/>
      <w:r w:rsidRPr="00853B5F">
        <w:rPr>
          <w:rFonts w:ascii="Times New Roman" w:hAnsi="Times New Roman" w:cs="Times New Roman"/>
          <w:sz w:val="24"/>
          <w:szCs w:val="24"/>
        </w:rPr>
        <w:t xml:space="preserve"> </w:t>
      </w:r>
      <w:proofErr w:type="spellStart"/>
      <w:r w:rsidRPr="00853B5F">
        <w:rPr>
          <w:rFonts w:ascii="Times New Roman" w:hAnsi="Times New Roman" w:cs="Times New Roman"/>
          <w:sz w:val="24"/>
          <w:szCs w:val="24"/>
        </w:rPr>
        <w:t>aset</w:t>
      </w:r>
      <w:proofErr w:type="spellEnd"/>
      <w:r w:rsidRPr="00853B5F">
        <w:rPr>
          <w:rFonts w:ascii="Times New Roman" w:hAnsi="Times New Roman" w:cs="Times New Roman"/>
          <w:sz w:val="24"/>
          <w:szCs w:val="24"/>
        </w:rPr>
        <w:t xml:space="preserve">, dan </w:t>
      </w:r>
      <w:proofErr w:type="spellStart"/>
      <w:r w:rsidRPr="00853B5F">
        <w:rPr>
          <w:rFonts w:ascii="Times New Roman" w:hAnsi="Times New Roman" w:cs="Times New Roman"/>
          <w:sz w:val="24"/>
          <w:szCs w:val="24"/>
        </w:rPr>
        <w:t>sebagainya</w:t>
      </w:r>
      <w:proofErr w:type="spellEnd"/>
    </w:p>
    <w:p w14:paraId="1DF804E3" w14:textId="77777777" w:rsidR="00DE203C" w:rsidRDefault="00DE203C" w:rsidP="0020024B">
      <w:pPr>
        <w:spacing w:after="0" w:line="240" w:lineRule="auto"/>
        <w:ind w:left="66"/>
        <w:jc w:val="both"/>
        <w:rPr>
          <w:rFonts w:ascii="Times New Roman" w:hAnsi="Times New Roman" w:cs="Times New Roman"/>
          <w:sz w:val="24"/>
          <w:szCs w:val="24"/>
        </w:rPr>
      </w:pPr>
    </w:p>
    <w:p w14:paraId="03124F75" w14:textId="38974327" w:rsidR="006F23E4" w:rsidRPr="00DE203C" w:rsidRDefault="004D3DEE" w:rsidP="0020024B">
      <w:pPr>
        <w:spacing w:after="0" w:line="240" w:lineRule="auto"/>
        <w:ind w:left="66" w:hanging="66"/>
        <w:jc w:val="both"/>
        <w:rPr>
          <w:rFonts w:ascii="Times New Roman" w:hAnsi="Times New Roman" w:cs="Times New Roman"/>
          <w:sz w:val="24"/>
          <w:szCs w:val="24"/>
        </w:rPr>
      </w:pPr>
      <w:r w:rsidRPr="00DE203C">
        <w:rPr>
          <w:rFonts w:ascii="Times New Roman" w:eastAsia="Times New Roman" w:hAnsi="Times New Roman" w:cs="Times New Roman"/>
          <w:b/>
          <w:sz w:val="24"/>
          <w:szCs w:val="24"/>
        </w:rPr>
        <w:t>DAFTAR PUSTAKA</w:t>
      </w:r>
    </w:p>
    <w:p w14:paraId="275F3EC2" w14:textId="5FF42BE6"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FF0000"/>
          <w:sz w:val="24"/>
          <w:szCs w:val="24"/>
        </w:rPr>
        <w:fldChar w:fldCharType="begin" w:fldLock="1"/>
      </w:r>
      <w:r>
        <w:rPr>
          <w:rFonts w:ascii="Times New Roman" w:eastAsia="Times New Roman" w:hAnsi="Times New Roman" w:cs="Times New Roman"/>
          <w:color w:val="FF0000"/>
          <w:sz w:val="24"/>
          <w:szCs w:val="24"/>
        </w:rPr>
        <w:instrText xml:space="preserve">ADDIN Mendeley Bibliography CSL_BIBLIOGRAPHY </w:instrText>
      </w:r>
      <w:r>
        <w:rPr>
          <w:rFonts w:ascii="Times New Roman" w:eastAsia="Times New Roman" w:hAnsi="Times New Roman" w:cs="Times New Roman"/>
          <w:color w:val="FF0000"/>
          <w:sz w:val="24"/>
          <w:szCs w:val="24"/>
        </w:rPr>
        <w:fldChar w:fldCharType="separate"/>
      </w:r>
      <w:r w:rsidRPr="001B5326">
        <w:rPr>
          <w:rFonts w:ascii="Times New Roman" w:hAnsi="Times New Roman" w:cs="Times New Roman"/>
          <w:noProof/>
          <w:sz w:val="24"/>
          <w:szCs w:val="24"/>
        </w:rPr>
        <w:t xml:space="preserve">Ayuningrum, I. A., Paningrum, D., &amp; Kusumastuti, A. D. (2021). Pengaruh Debt to Assets Ratio, Firm Size, Return on Assets dan Sales Growth Terhadap Price to Book Value (Studi Pada Perusahaan Makanan dan Minuman Yang Terdaftar di Bursa Efek Indonesia Tahun 2013-2017). </w:t>
      </w:r>
      <w:r w:rsidRPr="001B5326">
        <w:rPr>
          <w:rFonts w:ascii="Times New Roman" w:hAnsi="Times New Roman" w:cs="Times New Roman"/>
          <w:i/>
          <w:iCs/>
          <w:noProof/>
          <w:sz w:val="24"/>
          <w:szCs w:val="24"/>
        </w:rPr>
        <w:t>Ekonomi Bisnis Dan Kewirausahaan</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X</w:t>
      </w:r>
      <w:r w:rsidRPr="001B5326">
        <w:rPr>
          <w:rFonts w:ascii="Times New Roman" w:hAnsi="Times New Roman" w:cs="Times New Roman"/>
          <w:noProof/>
          <w:sz w:val="24"/>
          <w:szCs w:val="24"/>
        </w:rPr>
        <w:t>(1), 17–28. https://www.jurnal.usahidsolo.a</w:t>
      </w:r>
      <w:r w:rsidRPr="001B5326">
        <w:rPr>
          <w:rFonts w:ascii="Times New Roman" w:hAnsi="Times New Roman" w:cs="Times New Roman"/>
          <w:noProof/>
          <w:sz w:val="24"/>
          <w:szCs w:val="24"/>
        </w:rPr>
        <w:t>c.id/index.php/IAB/article/view/991</w:t>
      </w:r>
    </w:p>
    <w:p w14:paraId="0BF7607C"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Dwiputra, K. R., &amp; Cusyana, S. R. (2022). Pengaruh DAR, ROA, NPM terhadap PBV pada Perusahaan Sektor Konstruksi dan Properti yang terdaftar di Bursa Efek Indonesia Tahun 2016-2020. </w:t>
      </w:r>
      <w:r w:rsidRPr="001B5326">
        <w:rPr>
          <w:rFonts w:ascii="Times New Roman" w:hAnsi="Times New Roman" w:cs="Times New Roman"/>
          <w:i/>
          <w:iCs/>
          <w:noProof/>
          <w:sz w:val="24"/>
          <w:szCs w:val="24"/>
        </w:rPr>
        <w:t>Jurnal Akuntansi Dan Manajemen</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19</w:t>
      </w:r>
      <w:r w:rsidRPr="001B5326">
        <w:rPr>
          <w:rFonts w:ascii="Times New Roman" w:hAnsi="Times New Roman" w:cs="Times New Roman"/>
          <w:noProof/>
          <w:sz w:val="24"/>
          <w:szCs w:val="24"/>
        </w:rPr>
        <w:t>(01), 62–73. https://doi.org/10.36406/jam.v19i01.480</w:t>
      </w:r>
    </w:p>
    <w:p w14:paraId="2C3D3DE1"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Fadhilah, N., Khalik, A., &amp; Abidin, Z. (2022). Pengaruh Debt To Asset Ratio (Dar), Debt To Equity Ratio (Der) Dan Return on Assets (Roa) Terhadap Price To Book Value (Pbv) Pada Perusahaan Perbankan Syariah Yang Terdaftar Di Bursa Efek Indonesia. </w:t>
      </w:r>
      <w:r w:rsidRPr="001B5326">
        <w:rPr>
          <w:rFonts w:ascii="Times New Roman" w:hAnsi="Times New Roman" w:cs="Times New Roman"/>
          <w:i/>
          <w:iCs/>
          <w:noProof/>
          <w:sz w:val="24"/>
          <w:szCs w:val="24"/>
        </w:rPr>
        <w:t>The Manusagre Journal</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1</w:t>
      </w:r>
      <w:r w:rsidRPr="001B5326">
        <w:rPr>
          <w:rFonts w:ascii="Times New Roman" w:hAnsi="Times New Roman" w:cs="Times New Roman"/>
          <w:noProof/>
          <w:sz w:val="24"/>
          <w:szCs w:val="24"/>
        </w:rPr>
        <w:t>(1), 180–193. https://e-jurnal.nobel.ac.id/index.php/tmj/article/view/3270</w:t>
      </w:r>
    </w:p>
    <w:p w14:paraId="447BA97E"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Ghassani, A. T., &amp; Sulistiyo, H. (2020). the Effect of Profitability and Solvency on Company Value. </w:t>
      </w:r>
      <w:r w:rsidRPr="001B5326">
        <w:rPr>
          <w:rFonts w:ascii="Times New Roman" w:hAnsi="Times New Roman" w:cs="Times New Roman"/>
          <w:i/>
          <w:iCs/>
          <w:noProof/>
          <w:sz w:val="24"/>
          <w:szCs w:val="24"/>
        </w:rPr>
        <w:t>Jurnal Ekonomi Balance</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16</w:t>
      </w:r>
      <w:r w:rsidRPr="001B5326">
        <w:rPr>
          <w:rFonts w:ascii="Times New Roman" w:hAnsi="Times New Roman" w:cs="Times New Roman"/>
          <w:noProof/>
          <w:sz w:val="24"/>
          <w:szCs w:val="24"/>
        </w:rPr>
        <w:t>(2), 323–327. https://doi.org/10.26618/jeb.v17i2.6712</w:t>
      </w:r>
    </w:p>
    <w:p w14:paraId="57222EEC"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Ghozali, I. (2018). </w:t>
      </w:r>
      <w:r w:rsidRPr="001B5326">
        <w:rPr>
          <w:rFonts w:ascii="Times New Roman" w:hAnsi="Times New Roman" w:cs="Times New Roman"/>
          <w:i/>
          <w:iCs/>
          <w:noProof/>
          <w:sz w:val="24"/>
          <w:szCs w:val="24"/>
        </w:rPr>
        <w:t>Aplikasi Analisis Multivariate Dengan Program IBM SPSS 25</w:t>
      </w:r>
      <w:r w:rsidRPr="001B5326">
        <w:rPr>
          <w:rFonts w:ascii="Times New Roman" w:hAnsi="Times New Roman" w:cs="Times New Roman"/>
          <w:noProof/>
          <w:sz w:val="24"/>
          <w:szCs w:val="24"/>
        </w:rPr>
        <w:t>. Badan Penerbit Universitas Diponegoro.</w:t>
      </w:r>
    </w:p>
    <w:p w14:paraId="556F0001"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Hery. (2017). </w:t>
      </w:r>
      <w:r w:rsidRPr="001B5326">
        <w:rPr>
          <w:rFonts w:ascii="Times New Roman" w:hAnsi="Times New Roman" w:cs="Times New Roman"/>
          <w:i/>
          <w:iCs/>
          <w:noProof/>
          <w:sz w:val="24"/>
          <w:szCs w:val="24"/>
        </w:rPr>
        <w:t>Kajian Riset Akuntansi</w:t>
      </w:r>
      <w:r w:rsidRPr="001B5326">
        <w:rPr>
          <w:rFonts w:ascii="Times New Roman" w:hAnsi="Times New Roman" w:cs="Times New Roman"/>
          <w:noProof/>
          <w:sz w:val="24"/>
          <w:szCs w:val="24"/>
        </w:rPr>
        <w:t>. PT Gramedia.</w:t>
      </w:r>
    </w:p>
    <w:p w14:paraId="1E601243"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Hutapea, N. A., Siregar, N., Azahra, N., Akuntansi, P. S., Deli, U., Utara, S., &amp; Perusahaan, N. (2023). </w:t>
      </w:r>
      <w:r w:rsidRPr="001B5326">
        <w:rPr>
          <w:rFonts w:ascii="Times New Roman" w:hAnsi="Times New Roman" w:cs="Times New Roman"/>
          <w:i/>
          <w:iCs/>
          <w:noProof/>
          <w:sz w:val="24"/>
          <w:szCs w:val="24"/>
        </w:rPr>
        <w:t xml:space="preserve">Analisis Return on Asset , Size , Debt To Asset Ratio Terhadap Nilai Perusahaan Pada Perusahaan Lq45 Yang Terdaftar Pada Bursa Efek </w:t>
      </w:r>
      <w:r w:rsidRPr="001B5326">
        <w:rPr>
          <w:rFonts w:ascii="Times New Roman" w:hAnsi="Times New Roman" w:cs="Times New Roman"/>
          <w:i/>
          <w:iCs/>
          <w:noProof/>
          <w:sz w:val="24"/>
          <w:szCs w:val="24"/>
        </w:rPr>
        <w:lastRenderedPageBreak/>
        <w:t>Indonesia Analysis of Return on Assets , Size , Debt To Asset Ratio To Firm Value in Lq45 Companies Listed in Indonesia</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2</w:t>
      </w:r>
      <w:r w:rsidRPr="001B5326">
        <w:rPr>
          <w:rFonts w:ascii="Times New Roman" w:hAnsi="Times New Roman" w:cs="Times New Roman"/>
          <w:noProof/>
          <w:sz w:val="24"/>
          <w:szCs w:val="24"/>
        </w:rPr>
        <w:t>(1).</w:t>
      </w:r>
    </w:p>
    <w:p w14:paraId="66A95D65"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Jatmiko. (2017). </w:t>
      </w:r>
      <w:r w:rsidRPr="001B5326">
        <w:rPr>
          <w:rFonts w:ascii="Times New Roman" w:hAnsi="Times New Roman" w:cs="Times New Roman"/>
          <w:i/>
          <w:iCs/>
          <w:noProof/>
          <w:sz w:val="24"/>
          <w:szCs w:val="24"/>
        </w:rPr>
        <w:t>Pengantar Manajemen Keuangan</w:t>
      </w:r>
      <w:r w:rsidRPr="001B5326">
        <w:rPr>
          <w:rFonts w:ascii="Times New Roman" w:hAnsi="Times New Roman" w:cs="Times New Roman"/>
          <w:noProof/>
          <w:sz w:val="24"/>
          <w:szCs w:val="24"/>
        </w:rPr>
        <w:t>. Diandra Kreatif.</w:t>
      </w:r>
    </w:p>
    <w:p w14:paraId="0A70C95B" w14:textId="1B9961FA"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Kasmir. (20</w:t>
      </w:r>
      <w:r w:rsidR="006363BC">
        <w:rPr>
          <w:rFonts w:ascii="Times New Roman" w:hAnsi="Times New Roman" w:cs="Times New Roman"/>
          <w:noProof/>
          <w:sz w:val="24"/>
          <w:szCs w:val="24"/>
        </w:rPr>
        <w:t>19</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Analisis Laporan Keuangan</w:t>
      </w:r>
      <w:r w:rsidRPr="001B5326">
        <w:rPr>
          <w:rFonts w:ascii="Times New Roman" w:hAnsi="Times New Roman" w:cs="Times New Roman"/>
          <w:noProof/>
          <w:sz w:val="24"/>
          <w:szCs w:val="24"/>
        </w:rPr>
        <w:t>. PT RajaGrafindo Persada .</w:t>
      </w:r>
    </w:p>
    <w:p w14:paraId="23E95D7C"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Larasati, I., Pinem, D. B., &amp; Fadila, A. (2021). Analisis Nilai Perusahaan LQ45 di Bursa Efek Indonesia. </w:t>
      </w:r>
      <w:r w:rsidRPr="001B5326">
        <w:rPr>
          <w:rFonts w:ascii="Times New Roman" w:hAnsi="Times New Roman" w:cs="Times New Roman"/>
          <w:i/>
          <w:iCs/>
          <w:noProof/>
          <w:sz w:val="24"/>
          <w:szCs w:val="24"/>
        </w:rPr>
        <w:t>PROSlDlNG BlEMA Business Management Economic, and, Accounting National Seminar</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2</w:t>
      </w:r>
      <w:r w:rsidRPr="001B5326">
        <w:rPr>
          <w:rFonts w:ascii="Times New Roman" w:hAnsi="Times New Roman" w:cs="Times New Roman"/>
          <w:noProof/>
          <w:sz w:val="24"/>
          <w:szCs w:val="24"/>
        </w:rPr>
        <w:t>, 724–736. https://conference.upnvj.ac.id/index.php/biema/article/view/1723/1178</w:t>
      </w:r>
    </w:p>
    <w:p w14:paraId="4AB42514"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Lutfiani, N. S., Rahandhika, I. A., &amp; Adhivinna, V. V. (2023). the Effect of Company Size, Leverage, Csr Costs and Profitability on Company Value. </w:t>
      </w:r>
      <w:r w:rsidRPr="001B5326">
        <w:rPr>
          <w:rFonts w:ascii="Times New Roman" w:hAnsi="Times New Roman" w:cs="Times New Roman"/>
          <w:i/>
          <w:iCs/>
          <w:noProof/>
          <w:sz w:val="24"/>
          <w:szCs w:val="24"/>
        </w:rPr>
        <w:t>Count : Journal of Accounting, Business and Management</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1</w:t>
      </w:r>
      <w:r w:rsidRPr="001B5326">
        <w:rPr>
          <w:rFonts w:ascii="Times New Roman" w:hAnsi="Times New Roman" w:cs="Times New Roman"/>
          <w:noProof/>
          <w:sz w:val="24"/>
          <w:szCs w:val="24"/>
        </w:rPr>
        <w:t>(1), 1–13. https://doi.org/10.61677/count.vi.8</w:t>
      </w:r>
    </w:p>
    <w:p w14:paraId="7BFF5198"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Mahanani, H. T., &amp; Kartika, A. (2022). Pengaruh struktur modal, likuiditas, ukuran perusahaan, dan profitabilitas terhadap nilai perusahaan. </w:t>
      </w:r>
      <w:r w:rsidRPr="001B5326">
        <w:rPr>
          <w:rFonts w:ascii="Times New Roman" w:hAnsi="Times New Roman" w:cs="Times New Roman"/>
          <w:i/>
          <w:iCs/>
          <w:noProof/>
          <w:sz w:val="24"/>
          <w:szCs w:val="24"/>
        </w:rPr>
        <w:t>Jurnal Ilmiah Akuntansi Dan Keuangan</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5</w:t>
      </w:r>
      <w:r w:rsidRPr="001B5326">
        <w:rPr>
          <w:rFonts w:ascii="Times New Roman" w:hAnsi="Times New Roman" w:cs="Times New Roman"/>
          <w:noProof/>
          <w:sz w:val="24"/>
          <w:szCs w:val="24"/>
        </w:rPr>
        <w:t>(1). https://journal.ikopin.ac.id/index.php/fairvalue</w:t>
      </w:r>
    </w:p>
    <w:p w14:paraId="0CEA328D" w14:textId="573223D8"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Markonah, M., Salim, A., &amp; Franciska, J. (2020). </w:t>
      </w:r>
      <w:r w:rsidR="00180E50" w:rsidRPr="001B5326">
        <w:rPr>
          <w:rFonts w:ascii="Times New Roman" w:hAnsi="Times New Roman" w:cs="Times New Roman"/>
          <w:i/>
          <w:iCs/>
          <w:noProof/>
          <w:sz w:val="24"/>
          <w:szCs w:val="24"/>
        </w:rPr>
        <w:t>Effect Of Profitability, Leverage, And Liquidity To The Firm Value</w:t>
      </w:r>
      <w:r w:rsidR="00180E50" w:rsidRPr="001B5326">
        <w:rPr>
          <w:rFonts w:ascii="Times New Roman" w:hAnsi="Times New Roman" w:cs="Times New Roman"/>
          <w:noProof/>
          <w:sz w:val="24"/>
          <w:szCs w:val="24"/>
        </w:rPr>
        <w:t>.</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1</w:t>
      </w:r>
      <w:r w:rsidRPr="001B5326">
        <w:rPr>
          <w:rFonts w:ascii="Times New Roman" w:hAnsi="Times New Roman" w:cs="Times New Roman"/>
          <w:noProof/>
          <w:sz w:val="24"/>
          <w:szCs w:val="24"/>
        </w:rPr>
        <w:t>(1). https://doi.org/10.31933/DIJEF</w:t>
      </w:r>
      <w:r w:rsidRPr="001B5326">
        <w:rPr>
          <w:rFonts w:ascii="Times New Roman" w:hAnsi="Times New Roman" w:cs="Times New Roman"/>
          <w:noProof/>
          <w:sz w:val="24"/>
          <w:szCs w:val="24"/>
        </w:rPr>
        <w:t>A</w:t>
      </w:r>
    </w:p>
    <w:p w14:paraId="0FA2084B" w14:textId="4B887326"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Maryana, &amp; Nurhayati. (2022). </w:t>
      </w:r>
      <w:r w:rsidR="00180E50" w:rsidRPr="001B5326">
        <w:rPr>
          <w:rFonts w:ascii="Times New Roman" w:hAnsi="Times New Roman" w:cs="Times New Roman"/>
          <w:noProof/>
          <w:sz w:val="24"/>
          <w:szCs w:val="24"/>
        </w:rPr>
        <w:t>Pengaruh Return On Asset (Roa), Current Ratio (Cr) Dan Ukuran Perusahaan Terhadap Price To Book Value (Pbv) Pada Pt. Astra Otoparts,</w:t>
      </w:r>
      <w:r w:rsidRPr="001B5326">
        <w:rPr>
          <w:rFonts w:ascii="Times New Roman" w:hAnsi="Times New Roman" w:cs="Times New Roman"/>
          <w:noProof/>
          <w:sz w:val="24"/>
          <w:szCs w:val="24"/>
        </w:rPr>
        <w:t xml:space="preserve"> Tbk. </w:t>
      </w:r>
      <w:r w:rsidRPr="001B5326">
        <w:rPr>
          <w:rFonts w:ascii="Times New Roman" w:hAnsi="Times New Roman" w:cs="Times New Roman"/>
          <w:i/>
          <w:iCs/>
          <w:noProof/>
          <w:sz w:val="24"/>
          <w:szCs w:val="24"/>
        </w:rPr>
        <w:t>J-ISCAN: Journal of Islamic Accounting Research</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4</w:t>
      </w:r>
      <w:r w:rsidRPr="001B5326">
        <w:rPr>
          <w:rFonts w:ascii="Times New Roman" w:hAnsi="Times New Roman" w:cs="Times New Roman"/>
          <w:noProof/>
          <w:sz w:val="24"/>
          <w:szCs w:val="24"/>
        </w:rPr>
        <w:t>(1), 46–63. https://doi.org/10.52490/jiscan.v4i1.327</w:t>
      </w:r>
    </w:p>
    <w:p w14:paraId="5624DA25" w14:textId="73D5CD0B"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Mikrad, &amp; Budi. (2020). </w:t>
      </w:r>
      <w:r w:rsidR="00180E50" w:rsidRPr="001B5326">
        <w:rPr>
          <w:rFonts w:ascii="Times New Roman" w:hAnsi="Times New Roman" w:cs="Times New Roman"/>
          <w:i/>
          <w:iCs/>
          <w:noProof/>
          <w:sz w:val="24"/>
          <w:szCs w:val="24"/>
        </w:rPr>
        <w:t>Struktur Modal, Likuiditas, Dan Keputusan Investasi Terhadap Nilai Perusahaan Pada Perusahaan Jasa Sub Sektor Pariwisata, Hotel, Dan Restoran Yang Terdaftar Di Bei Tahun 2014-2018</w:t>
      </w:r>
      <w:r w:rsidR="00180E50" w:rsidRPr="001B5326">
        <w:rPr>
          <w:rFonts w:ascii="Times New Roman" w:hAnsi="Times New Roman" w:cs="Times New Roman"/>
          <w:noProof/>
          <w:sz w:val="24"/>
          <w:szCs w:val="24"/>
        </w:rPr>
        <w:t>.</w:t>
      </w:r>
    </w:p>
    <w:p w14:paraId="5ED1A06C"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Permana, S. A. D., &amp; Sudiyatno, B. (2023). Pengaruh Likuiditas, Profitabilitas, Ukuran Perusahaan, dan Struktur Modal Terhadap Nilai Perusahaan (Studi Kasus Pada Perusahaan Sub Sektor Pariwisata, Hotel, dan Restoran yang Terdaftar Di Bursa Efek Indonesia (BEI) Tahun 2017-2021). </w:t>
      </w:r>
      <w:r w:rsidRPr="001B5326">
        <w:rPr>
          <w:rFonts w:ascii="Times New Roman" w:hAnsi="Times New Roman" w:cs="Times New Roman"/>
          <w:i/>
          <w:iCs/>
          <w:noProof/>
          <w:sz w:val="24"/>
          <w:szCs w:val="24"/>
        </w:rPr>
        <w:t>Jurnal Media Wahana Ekonomika</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20</w:t>
      </w:r>
      <w:r w:rsidRPr="001B5326">
        <w:rPr>
          <w:rFonts w:ascii="Times New Roman" w:hAnsi="Times New Roman" w:cs="Times New Roman"/>
          <w:noProof/>
          <w:sz w:val="24"/>
          <w:szCs w:val="24"/>
        </w:rPr>
        <w:t>(1), 187–201. https://doi.org/10.31851/jmwe.v20i1.11516</w:t>
      </w:r>
    </w:p>
    <w:p w14:paraId="2B04270D"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Purwanti, T. (2020). The Effect of Profitability, Capital Structure, Company Size, and Dividend Policy on Company Value on the Indonesia Stock Exchange. </w:t>
      </w:r>
      <w:r w:rsidRPr="001B5326">
        <w:rPr>
          <w:rFonts w:ascii="Times New Roman" w:hAnsi="Times New Roman" w:cs="Times New Roman"/>
          <w:i/>
          <w:iCs/>
          <w:noProof/>
          <w:sz w:val="24"/>
          <w:szCs w:val="24"/>
        </w:rPr>
        <w:t>International Journal of Seocology</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01</w:t>
      </w:r>
      <w:r w:rsidRPr="001B5326">
        <w:rPr>
          <w:rFonts w:ascii="Times New Roman" w:hAnsi="Times New Roman" w:cs="Times New Roman"/>
          <w:noProof/>
          <w:sz w:val="24"/>
          <w:szCs w:val="24"/>
        </w:rPr>
        <w:t>(02), 060–066. https://doi.org/10.29040/seocology.v1i02.9</w:t>
      </w:r>
    </w:p>
    <w:p w14:paraId="595AF311"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Rahmawati, O. I., Nadhiroh, U., &amp; Jatmiko, U. (2022). Pengaruh Debt To Asset Ratio, Debt To </w:t>
      </w:r>
      <w:r w:rsidRPr="001B5326">
        <w:rPr>
          <w:rFonts w:ascii="Times New Roman" w:hAnsi="Times New Roman" w:cs="Times New Roman"/>
          <w:noProof/>
          <w:sz w:val="24"/>
          <w:szCs w:val="24"/>
        </w:rPr>
        <w:lastRenderedPageBreak/>
        <w:t xml:space="preserve">Equity Ratio Dan PertumbuhanPenjualan Terhadap Price Book Value Sektor Teknologi BEI (2019-2020). </w:t>
      </w:r>
      <w:r w:rsidRPr="001B5326">
        <w:rPr>
          <w:rFonts w:ascii="Times New Roman" w:hAnsi="Times New Roman" w:cs="Times New Roman"/>
          <w:i/>
          <w:iCs/>
          <w:noProof/>
          <w:sz w:val="24"/>
          <w:szCs w:val="24"/>
        </w:rPr>
        <w:t>Jurnal Manajemen Dan Bisnis</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Vol. 2</w:t>
      </w:r>
      <w:r w:rsidRPr="001B5326">
        <w:rPr>
          <w:rFonts w:ascii="Times New Roman" w:hAnsi="Times New Roman" w:cs="Times New Roman"/>
          <w:noProof/>
          <w:sz w:val="24"/>
          <w:szCs w:val="24"/>
        </w:rPr>
        <w:t>(No. 2), 44–50.</w:t>
      </w:r>
    </w:p>
    <w:p w14:paraId="112BA8BF"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bookmarkStart w:id="1" w:name="_Hlk169113403"/>
      <w:r w:rsidRPr="001B5326">
        <w:rPr>
          <w:rFonts w:ascii="Times New Roman" w:hAnsi="Times New Roman" w:cs="Times New Roman"/>
          <w:noProof/>
          <w:sz w:val="24"/>
          <w:szCs w:val="24"/>
        </w:rPr>
        <w:t xml:space="preserve">Setianto, B. (2016). </w:t>
      </w:r>
      <w:r w:rsidRPr="001B5326">
        <w:rPr>
          <w:rFonts w:ascii="Times New Roman" w:hAnsi="Times New Roman" w:cs="Times New Roman"/>
          <w:i/>
          <w:iCs/>
          <w:noProof/>
          <w:sz w:val="24"/>
          <w:szCs w:val="24"/>
        </w:rPr>
        <w:t>Berinvestasi di Reksa Dana: Mengenal Jenis, Metode Valuasi, Kinerja dan Strategi Seleksi</w:t>
      </w:r>
      <w:r w:rsidRPr="001B5326">
        <w:rPr>
          <w:rFonts w:ascii="Times New Roman" w:hAnsi="Times New Roman" w:cs="Times New Roman"/>
          <w:noProof/>
          <w:sz w:val="24"/>
          <w:szCs w:val="24"/>
        </w:rPr>
        <w:t>. BSK Capital.</w:t>
      </w:r>
    </w:p>
    <w:bookmarkEnd w:id="1"/>
    <w:p w14:paraId="52F56B7F" w14:textId="39A7231E"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Shafira, R. (2022). </w:t>
      </w:r>
      <w:r w:rsidRPr="001B5326">
        <w:rPr>
          <w:rFonts w:ascii="Times New Roman" w:hAnsi="Times New Roman" w:cs="Times New Roman"/>
          <w:i/>
          <w:iCs/>
          <w:noProof/>
          <w:sz w:val="24"/>
          <w:szCs w:val="24"/>
        </w:rPr>
        <w:t>Pengaruh Return on Asset , Current Ratio , Dan Debt To Equity Ratio Terhadap Nilai Perusahaan ( Pada Perusahan Manufaktur Sub Sektor Perusahaan Otomotif Yang Terdaftar Di Bursa Efek Indonesia Periode 2014 – 2020).</w:t>
      </w:r>
    </w:p>
    <w:p w14:paraId="2C29C540"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Sucipto, E., &amp; Sudiyanto, B. (2018). Profitabilitas, Kebijakan Dividen, dan Kebijakan Hutang Terhadap Nilai Perusahaan Pada Perusahaan Manufaktur yang Listed di Bursa Efek indonesia. </w:t>
      </w:r>
      <w:r w:rsidRPr="001B5326">
        <w:rPr>
          <w:rFonts w:ascii="Times New Roman" w:hAnsi="Times New Roman" w:cs="Times New Roman"/>
          <w:i/>
          <w:iCs/>
          <w:noProof/>
          <w:sz w:val="24"/>
          <w:szCs w:val="24"/>
        </w:rPr>
        <w:t>Dinamika Keuangan Dan Perbankan</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7</w:t>
      </w:r>
      <w:r w:rsidRPr="001B5326">
        <w:rPr>
          <w:rFonts w:ascii="Times New Roman" w:hAnsi="Times New Roman" w:cs="Times New Roman"/>
          <w:noProof/>
          <w:sz w:val="24"/>
          <w:szCs w:val="24"/>
        </w:rPr>
        <w:t>(2), 163–172.</w:t>
      </w:r>
    </w:p>
    <w:p w14:paraId="5980E11F"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Sugiyono, &amp; Untung. (2016). </w:t>
      </w:r>
      <w:r w:rsidRPr="001B5326">
        <w:rPr>
          <w:rFonts w:ascii="Times New Roman" w:hAnsi="Times New Roman" w:cs="Times New Roman"/>
          <w:i/>
          <w:iCs/>
          <w:noProof/>
          <w:sz w:val="24"/>
          <w:szCs w:val="24"/>
        </w:rPr>
        <w:t>Panduan Praktik Dasar Analisa Laporan Keuangan</w:t>
      </w:r>
      <w:r w:rsidRPr="001B5326">
        <w:rPr>
          <w:rFonts w:ascii="Times New Roman" w:hAnsi="Times New Roman" w:cs="Times New Roman"/>
          <w:noProof/>
          <w:sz w:val="24"/>
          <w:szCs w:val="24"/>
        </w:rPr>
        <w:t xml:space="preserve"> (revisi). Grasindo.</w:t>
      </w:r>
    </w:p>
    <w:p w14:paraId="404936EE"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Sukma, F. M. (2021). Peran Firm Size, Current Ratio, Debt To Asset Ratio, dan Return On Equity Terhadap Price To Book Value Pada Perusahaan Telekomunikasi Yang Terdaftar di Bursa Efek Indonesia Periode 2014-2020. </w:t>
      </w:r>
      <w:r w:rsidRPr="001B5326">
        <w:rPr>
          <w:rFonts w:ascii="Times New Roman" w:hAnsi="Times New Roman" w:cs="Times New Roman"/>
          <w:i/>
          <w:iCs/>
          <w:noProof/>
          <w:sz w:val="24"/>
          <w:szCs w:val="24"/>
        </w:rPr>
        <w:t>Improvement: Jurnal Manajemen Dan Bisnis</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1</w:t>
      </w:r>
      <w:r w:rsidRPr="001B5326">
        <w:rPr>
          <w:rFonts w:ascii="Times New Roman" w:hAnsi="Times New Roman" w:cs="Times New Roman"/>
          <w:noProof/>
          <w:sz w:val="24"/>
          <w:szCs w:val="24"/>
        </w:rPr>
        <w:t>(1), 47. https://doi.org/10.30651/imp.v1i1.9528</w:t>
      </w:r>
    </w:p>
    <w:p w14:paraId="53CD2C0A"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bookmarkStart w:id="2" w:name="_Hlk169113433"/>
      <w:r w:rsidRPr="001B5326">
        <w:rPr>
          <w:rFonts w:ascii="Times New Roman" w:hAnsi="Times New Roman" w:cs="Times New Roman"/>
          <w:noProof/>
          <w:sz w:val="24"/>
          <w:szCs w:val="24"/>
        </w:rPr>
        <w:t xml:space="preserve">Utomo, M. (2019). </w:t>
      </w:r>
      <w:r w:rsidRPr="001B5326">
        <w:rPr>
          <w:rFonts w:ascii="Times New Roman" w:hAnsi="Times New Roman" w:cs="Times New Roman"/>
          <w:i/>
          <w:iCs/>
          <w:noProof/>
          <w:sz w:val="24"/>
          <w:szCs w:val="24"/>
        </w:rPr>
        <w:t>Ramah Lingkungan dan Nilai Perusahaan</w:t>
      </w:r>
      <w:r w:rsidRPr="001B5326">
        <w:rPr>
          <w:rFonts w:ascii="Times New Roman" w:hAnsi="Times New Roman" w:cs="Times New Roman"/>
          <w:noProof/>
          <w:sz w:val="24"/>
          <w:szCs w:val="24"/>
        </w:rPr>
        <w:t>. Jakad Publishing.</w:t>
      </w:r>
    </w:p>
    <w:bookmarkEnd w:id="2"/>
    <w:p w14:paraId="011F64D6"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Widiastari, P. A., &amp; Yasa, G. W. </w:t>
      </w:r>
      <w:r w:rsidRPr="001B5326">
        <w:rPr>
          <w:rFonts w:ascii="Times New Roman" w:hAnsi="Times New Roman" w:cs="Times New Roman"/>
          <w:noProof/>
          <w:sz w:val="24"/>
          <w:szCs w:val="24"/>
        </w:rPr>
        <w:t xml:space="preserve">(2018). Pengaruh Profitabilitas, Free Cash Flow, dan Ukuran Perusahaan Pada Nilai Perusahaan. </w:t>
      </w:r>
      <w:r w:rsidRPr="001B5326">
        <w:rPr>
          <w:rFonts w:ascii="Times New Roman" w:hAnsi="Times New Roman" w:cs="Times New Roman"/>
          <w:i/>
          <w:iCs/>
          <w:noProof/>
          <w:sz w:val="24"/>
          <w:szCs w:val="24"/>
        </w:rPr>
        <w:t>E-Jurnal Akuntansi</w:t>
      </w:r>
      <w:r w:rsidRPr="001B5326">
        <w:rPr>
          <w:rFonts w:ascii="Times New Roman" w:hAnsi="Times New Roman" w:cs="Times New Roman"/>
          <w:noProof/>
          <w:sz w:val="24"/>
          <w:szCs w:val="24"/>
        </w:rPr>
        <w:t>, 957. https://doi.org/10.24843/eja.2018.v23.i02.p06</w:t>
      </w:r>
    </w:p>
    <w:p w14:paraId="2C6C1A1E"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5326">
        <w:rPr>
          <w:rFonts w:ascii="Times New Roman" w:hAnsi="Times New Roman" w:cs="Times New Roman"/>
          <w:noProof/>
          <w:sz w:val="24"/>
          <w:szCs w:val="24"/>
        </w:rPr>
        <w:t xml:space="preserve">Yulianti, V., &amp; Ramadhan, Y. (2022). Pengaruh Struktur Modal, Profitabilitas dan Ukuran Perusahaan Terhadap Nilai Perusahaan. </w:t>
      </w:r>
      <w:r w:rsidRPr="001B5326">
        <w:rPr>
          <w:rFonts w:ascii="Times New Roman" w:hAnsi="Times New Roman" w:cs="Times New Roman"/>
          <w:i/>
          <w:iCs/>
          <w:noProof/>
          <w:sz w:val="24"/>
          <w:szCs w:val="24"/>
        </w:rPr>
        <w:t>Jurnal Ilmiah Indonesia</w:t>
      </w:r>
      <w:r w:rsidRPr="001B5326">
        <w:rPr>
          <w:rFonts w:ascii="Times New Roman" w:hAnsi="Times New Roman" w:cs="Times New Roman"/>
          <w:noProof/>
          <w:sz w:val="24"/>
          <w:szCs w:val="24"/>
        </w:rPr>
        <w:t xml:space="preserve">, </w:t>
      </w:r>
      <w:r w:rsidRPr="001B5326">
        <w:rPr>
          <w:rFonts w:ascii="Times New Roman" w:hAnsi="Times New Roman" w:cs="Times New Roman"/>
          <w:i/>
          <w:iCs/>
          <w:noProof/>
          <w:sz w:val="24"/>
          <w:szCs w:val="24"/>
        </w:rPr>
        <w:t>7</w:t>
      </w:r>
      <w:r w:rsidRPr="001B5326">
        <w:rPr>
          <w:rFonts w:ascii="Times New Roman" w:hAnsi="Times New Roman" w:cs="Times New Roman"/>
          <w:noProof/>
          <w:sz w:val="24"/>
          <w:szCs w:val="24"/>
        </w:rPr>
        <w:t>.</w:t>
      </w:r>
    </w:p>
    <w:p w14:paraId="4A32C977" w14:textId="77777777" w:rsidR="001B5326" w:rsidRPr="001B5326" w:rsidRDefault="001B5326" w:rsidP="001B532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1B5326">
        <w:rPr>
          <w:rFonts w:ascii="Times New Roman" w:hAnsi="Times New Roman" w:cs="Times New Roman"/>
          <w:noProof/>
          <w:sz w:val="24"/>
          <w:szCs w:val="24"/>
        </w:rPr>
        <w:t xml:space="preserve">Zafira, D. R. (2021). </w:t>
      </w:r>
      <w:r w:rsidRPr="001B5326">
        <w:rPr>
          <w:rFonts w:ascii="Times New Roman" w:hAnsi="Times New Roman" w:cs="Times New Roman"/>
          <w:i/>
          <w:iCs/>
          <w:noProof/>
          <w:sz w:val="24"/>
          <w:szCs w:val="24"/>
        </w:rPr>
        <w:t>Penentu Nilai Perusahaan Pada Perusahaan Perusahaan Perdagangan Eceran di Bursa Efek Indonesia</w:t>
      </w:r>
      <w:r w:rsidRPr="001B5326">
        <w:rPr>
          <w:rFonts w:ascii="Times New Roman" w:hAnsi="Times New Roman" w:cs="Times New Roman"/>
          <w:noProof/>
          <w:sz w:val="24"/>
          <w:szCs w:val="24"/>
        </w:rPr>
        <w:t>.</w:t>
      </w:r>
    </w:p>
    <w:p w14:paraId="51CA841B" w14:textId="430D644E" w:rsidR="001B5326" w:rsidRPr="00AC2F81" w:rsidRDefault="001B5326" w:rsidP="001B5326">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fldChar w:fldCharType="end"/>
      </w:r>
      <w:hyperlink r:id="rId15" w:history="1">
        <w:r w:rsidRPr="00150B24">
          <w:rPr>
            <w:rStyle w:val="Hyperlink"/>
            <w:rFonts w:ascii="Times New Roman" w:hAnsi="Times New Roman" w:cs="Times New Roman"/>
            <w:sz w:val="24"/>
            <w:szCs w:val="24"/>
          </w:rPr>
          <w:t xml:space="preserve">PT Bursa </w:t>
        </w:r>
        <w:proofErr w:type="spellStart"/>
        <w:r w:rsidRPr="00150B24">
          <w:rPr>
            <w:rStyle w:val="Hyperlink"/>
            <w:rFonts w:ascii="Times New Roman" w:hAnsi="Times New Roman" w:cs="Times New Roman"/>
            <w:sz w:val="24"/>
            <w:szCs w:val="24"/>
          </w:rPr>
          <w:t>Efek</w:t>
        </w:r>
        <w:proofErr w:type="spellEnd"/>
        <w:r w:rsidRPr="00150B24">
          <w:rPr>
            <w:rStyle w:val="Hyperlink"/>
            <w:rFonts w:ascii="Times New Roman" w:hAnsi="Times New Roman" w:cs="Times New Roman"/>
            <w:sz w:val="24"/>
            <w:szCs w:val="24"/>
          </w:rPr>
          <w:t xml:space="preserve"> Indonesia (idx.co.id)</w:t>
        </w:r>
      </w:hyperlink>
      <w:r w:rsidRPr="00150B2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D</w:t>
      </w:r>
      <w:r w:rsidRPr="00150B24">
        <w:rPr>
          <w:rFonts w:ascii="Times New Roman" w:hAnsi="Times New Roman" w:cs="Times New Roman"/>
          <w:sz w:val="24"/>
          <w:szCs w:val="24"/>
        </w:rPr>
        <w:t>iakses</w:t>
      </w:r>
      <w:proofErr w:type="spellEnd"/>
      <w:r w:rsidRPr="00150B24">
        <w:rPr>
          <w:rFonts w:ascii="Times New Roman" w:hAnsi="Times New Roman" w:cs="Times New Roman"/>
          <w:sz w:val="24"/>
          <w:szCs w:val="24"/>
        </w:rPr>
        <w:t xml:space="preserve"> 01 Oktober 2023</w:t>
      </w:r>
      <w:r>
        <w:rPr>
          <w:rFonts w:ascii="Times New Roman" w:hAnsi="Times New Roman" w:cs="Times New Roman"/>
          <w:sz w:val="24"/>
          <w:szCs w:val="24"/>
        </w:rPr>
        <w:t>]</w:t>
      </w:r>
    </w:p>
    <w:p w14:paraId="613AD2FA" w14:textId="77777777" w:rsidR="001B5326" w:rsidRPr="00150B24" w:rsidRDefault="00000000" w:rsidP="001B5326">
      <w:pPr>
        <w:spacing w:after="0" w:line="240" w:lineRule="auto"/>
        <w:jc w:val="both"/>
        <w:rPr>
          <w:rFonts w:ascii="Times New Roman" w:hAnsi="Times New Roman" w:cs="Times New Roman"/>
          <w:sz w:val="24"/>
          <w:szCs w:val="24"/>
        </w:rPr>
      </w:pPr>
      <w:hyperlink r:id="rId16" w:history="1">
        <w:r w:rsidR="001B5326" w:rsidRPr="00150B24">
          <w:rPr>
            <w:rStyle w:val="Hyperlink"/>
            <w:rFonts w:ascii="Times New Roman" w:hAnsi="Times New Roman" w:cs="Times New Roman"/>
            <w:sz w:val="24"/>
            <w:szCs w:val="24"/>
          </w:rPr>
          <w:t xml:space="preserve">Bursa </w:t>
        </w:r>
        <w:proofErr w:type="spellStart"/>
        <w:r w:rsidR="001B5326" w:rsidRPr="00150B24">
          <w:rPr>
            <w:rStyle w:val="Hyperlink"/>
            <w:rFonts w:ascii="Times New Roman" w:hAnsi="Times New Roman" w:cs="Times New Roman"/>
            <w:sz w:val="24"/>
            <w:szCs w:val="24"/>
          </w:rPr>
          <w:t>Efek</w:t>
        </w:r>
        <w:proofErr w:type="spellEnd"/>
        <w:r w:rsidR="001B5326" w:rsidRPr="00150B24">
          <w:rPr>
            <w:rStyle w:val="Hyperlink"/>
            <w:rFonts w:ascii="Times New Roman" w:hAnsi="Times New Roman" w:cs="Times New Roman"/>
            <w:sz w:val="24"/>
            <w:szCs w:val="24"/>
          </w:rPr>
          <w:t xml:space="preserve"> Jakarta &amp; Indonesia | Pasar </w:t>
        </w:r>
        <w:proofErr w:type="spellStart"/>
        <w:r w:rsidR="001B5326" w:rsidRPr="00150B24">
          <w:rPr>
            <w:rStyle w:val="Hyperlink"/>
            <w:rFonts w:ascii="Times New Roman" w:hAnsi="Times New Roman" w:cs="Times New Roman"/>
            <w:sz w:val="24"/>
            <w:szCs w:val="24"/>
          </w:rPr>
          <w:t>Keuangan</w:t>
        </w:r>
        <w:proofErr w:type="spellEnd"/>
        <w:r w:rsidR="001B5326" w:rsidRPr="00150B24">
          <w:rPr>
            <w:rStyle w:val="Hyperlink"/>
            <w:rFonts w:ascii="Times New Roman" w:hAnsi="Times New Roman" w:cs="Times New Roman"/>
            <w:sz w:val="24"/>
            <w:szCs w:val="24"/>
          </w:rPr>
          <w:t xml:space="preserve"> Indonesia (idnfinancials.com)</w:t>
        </w:r>
      </w:hyperlink>
      <w:r w:rsidR="001B5326" w:rsidRPr="00150B24">
        <w:rPr>
          <w:rFonts w:ascii="Times New Roman" w:hAnsi="Times New Roman" w:cs="Times New Roman"/>
          <w:sz w:val="24"/>
          <w:szCs w:val="24"/>
        </w:rPr>
        <w:t xml:space="preserve"> </w:t>
      </w:r>
      <w:r w:rsidR="001B5326">
        <w:rPr>
          <w:rFonts w:ascii="Times New Roman" w:hAnsi="Times New Roman" w:cs="Times New Roman"/>
          <w:sz w:val="24"/>
          <w:szCs w:val="24"/>
        </w:rPr>
        <w:t>[</w:t>
      </w:r>
      <w:proofErr w:type="spellStart"/>
      <w:r w:rsidR="001B5326">
        <w:rPr>
          <w:rFonts w:ascii="Times New Roman" w:hAnsi="Times New Roman" w:cs="Times New Roman"/>
          <w:sz w:val="24"/>
          <w:szCs w:val="24"/>
        </w:rPr>
        <w:t>D</w:t>
      </w:r>
      <w:r w:rsidR="001B5326" w:rsidRPr="00150B24">
        <w:rPr>
          <w:rFonts w:ascii="Times New Roman" w:hAnsi="Times New Roman" w:cs="Times New Roman"/>
          <w:sz w:val="24"/>
          <w:szCs w:val="24"/>
        </w:rPr>
        <w:t>iakses</w:t>
      </w:r>
      <w:proofErr w:type="spellEnd"/>
      <w:r w:rsidR="001B5326" w:rsidRPr="00150B24">
        <w:rPr>
          <w:rFonts w:ascii="Times New Roman" w:hAnsi="Times New Roman" w:cs="Times New Roman"/>
          <w:sz w:val="24"/>
          <w:szCs w:val="24"/>
        </w:rPr>
        <w:t xml:space="preserve"> 12 Oktober 2023</w:t>
      </w:r>
      <w:r w:rsidR="001B5326">
        <w:rPr>
          <w:rFonts w:ascii="Times New Roman" w:hAnsi="Times New Roman" w:cs="Times New Roman"/>
          <w:sz w:val="24"/>
          <w:szCs w:val="24"/>
        </w:rPr>
        <w:t>]</w:t>
      </w:r>
    </w:p>
    <w:p w14:paraId="28BCB27D" w14:textId="77777777" w:rsidR="001B5326" w:rsidRPr="00150B24" w:rsidRDefault="00000000" w:rsidP="001B5326">
      <w:pPr>
        <w:spacing w:after="0" w:line="240" w:lineRule="auto"/>
        <w:jc w:val="both"/>
        <w:rPr>
          <w:rFonts w:ascii="Times New Roman" w:hAnsi="Times New Roman" w:cs="Times New Roman"/>
          <w:b/>
          <w:bCs/>
          <w:sz w:val="24"/>
          <w:szCs w:val="24"/>
        </w:rPr>
      </w:pPr>
      <w:hyperlink r:id="rId17" w:history="1">
        <w:r w:rsidR="001B5326" w:rsidRPr="00150B24">
          <w:rPr>
            <w:rStyle w:val="Hyperlink"/>
            <w:rFonts w:ascii="Times New Roman" w:hAnsi="Times New Roman" w:cs="Times New Roman"/>
            <w:sz w:val="24"/>
            <w:szCs w:val="24"/>
          </w:rPr>
          <w:t xml:space="preserve">Pusat Data Ekonomi dan </w:t>
        </w:r>
        <w:proofErr w:type="spellStart"/>
        <w:r w:rsidR="001B5326" w:rsidRPr="00150B24">
          <w:rPr>
            <w:rStyle w:val="Hyperlink"/>
            <w:rFonts w:ascii="Times New Roman" w:hAnsi="Times New Roman" w:cs="Times New Roman"/>
            <w:sz w:val="24"/>
            <w:szCs w:val="24"/>
          </w:rPr>
          <w:t>Bisnis</w:t>
        </w:r>
        <w:proofErr w:type="spellEnd"/>
        <w:r w:rsidR="001B5326" w:rsidRPr="00150B24">
          <w:rPr>
            <w:rStyle w:val="Hyperlink"/>
            <w:rFonts w:ascii="Times New Roman" w:hAnsi="Times New Roman" w:cs="Times New Roman"/>
            <w:sz w:val="24"/>
            <w:szCs w:val="24"/>
          </w:rPr>
          <w:t xml:space="preserve"> Indonesia | </w:t>
        </w:r>
        <w:proofErr w:type="spellStart"/>
        <w:r w:rsidR="001B5326" w:rsidRPr="00150B24">
          <w:rPr>
            <w:rStyle w:val="Hyperlink"/>
            <w:rFonts w:ascii="Times New Roman" w:hAnsi="Times New Roman" w:cs="Times New Roman"/>
            <w:sz w:val="24"/>
            <w:szCs w:val="24"/>
          </w:rPr>
          <w:t>Databoks</w:t>
        </w:r>
        <w:proofErr w:type="spellEnd"/>
        <w:r w:rsidR="001B5326" w:rsidRPr="00150B24">
          <w:rPr>
            <w:rStyle w:val="Hyperlink"/>
            <w:rFonts w:ascii="Times New Roman" w:hAnsi="Times New Roman" w:cs="Times New Roman"/>
            <w:sz w:val="24"/>
            <w:szCs w:val="24"/>
          </w:rPr>
          <w:t xml:space="preserve"> (katadata.co.id)</w:t>
        </w:r>
      </w:hyperlink>
      <w:r w:rsidR="001B5326" w:rsidRPr="00150B24">
        <w:rPr>
          <w:rFonts w:ascii="Times New Roman" w:hAnsi="Times New Roman" w:cs="Times New Roman"/>
          <w:sz w:val="24"/>
          <w:szCs w:val="24"/>
        </w:rPr>
        <w:t xml:space="preserve"> </w:t>
      </w:r>
      <w:r w:rsidR="001B5326">
        <w:rPr>
          <w:rFonts w:ascii="Times New Roman" w:hAnsi="Times New Roman" w:cs="Times New Roman"/>
          <w:sz w:val="24"/>
          <w:szCs w:val="24"/>
        </w:rPr>
        <w:t>[</w:t>
      </w:r>
      <w:proofErr w:type="spellStart"/>
      <w:r w:rsidR="001B5326">
        <w:rPr>
          <w:rFonts w:ascii="Times New Roman" w:hAnsi="Times New Roman" w:cs="Times New Roman"/>
          <w:sz w:val="24"/>
          <w:szCs w:val="24"/>
        </w:rPr>
        <w:t>D</w:t>
      </w:r>
      <w:r w:rsidR="001B5326" w:rsidRPr="00150B24">
        <w:rPr>
          <w:rFonts w:ascii="Times New Roman" w:hAnsi="Times New Roman" w:cs="Times New Roman"/>
          <w:sz w:val="24"/>
          <w:szCs w:val="24"/>
        </w:rPr>
        <w:t>iakses</w:t>
      </w:r>
      <w:proofErr w:type="spellEnd"/>
      <w:r w:rsidR="001B5326" w:rsidRPr="00150B24">
        <w:rPr>
          <w:rFonts w:ascii="Times New Roman" w:hAnsi="Times New Roman" w:cs="Times New Roman"/>
          <w:sz w:val="24"/>
          <w:szCs w:val="24"/>
        </w:rPr>
        <w:t xml:space="preserve"> pada 16 Oktober 2023</w:t>
      </w:r>
      <w:r w:rsidR="001B5326">
        <w:rPr>
          <w:rFonts w:ascii="Times New Roman" w:hAnsi="Times New Roman" w:cs="Times New Roman"/>
          <w:sz w:val="24"/>
          <w:szCs w:val="24"/>
        </w:rPr>
        <w:t>]</w:t>
      </w:r>
    </w:p>
    <w:p w14:paraId="03124F8A" w14:textId="77777777" w:rsidR="006F23E4" w:rsidRPr="00C16C6D" w:rsidRDefault="006F23E4">
      <w:pPr>
        <w:spacing w:after="0" w:line="240" w:lineRule="auto"/>
        <w:jc w:val="both"/>
        <w:rPr>
          <w:rFonts w:ascii="Times New Roman" w:eastAsia="Times New Roman" w:hAnsi="Times New Roman" w:cs="Times New Roman"/>
          <w:color w:val="FF0000"/>
          <w:sz w:val="24"/>
          <w:szCs w:val="24"/>
        </w:rPr>
      </w:pPr>
    </w:p>
    <w:sectPr w:rsidR="006F23E4" w:rsidRPr="00C16C6D" w:rsidSect="00EF0479">
      <w:type w:val="continuous"/>
      <w:pgSz w:w="11907" w:h="16839"/>
      <w:pgMar w:top="2268" w:right="1701" w:bottom="1701" w:left="2410" w:header="709" w:footer="709" w:gutter="0"/>
      <w:cols w:num="2" w:space="720" w:equalWidth="0">
        <w:col w:w="3615" w:space="708"/>
        <w:col w:w="361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37689" w14:textId="77777777" w:rsidR="007D0A78" w:rsidRDefault="007D0A78" w:rsidP="00245356">
      <w:pPr>
        <w:spacing w:after="0" w:line="240" w:lineRule="auto"/>
      </w:pPr>
      <w:r>
        <w:separator/>
      </w:r>
    </w:p>
  </w:endnote>
  <w:endnote w:type="continuationSeparator" w:id="0">
    <w:p w14:paraId="2B1C72A1" w14:textId="77777777" w:rsidR="007D0A78" w:rsidRDefault="007D0A78" w:rsidP="0024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BABA0" w14:textId="77777777" w:rsidR="007D0A78" w:rsidRDefault="007D0A78" w:rsidP="00245356">
      <w:pPr>
        <w:spacing w:after="0" w:line="240" w:lineRule="auto"/>
      </w:pPr>
      <w:r>
        <w:separator/>
      </w:r>
    </w:p>
  </w:footnote>
  <w:footnote w:type="continuationSeparator" w:id="0">
    <w:p w14:paraId="158F7E2B" w14:textId="77777777" w:rsidR="007D0A78" w:rsidRDefault="007D0A78" w:rsidP="00245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6C69"/>
    <w:multiLevelType w:val="hybridMultilevel"/>
    <w:tmpl w:val="BD6C5AA6"/>
    <w:lvl w:ilvl="0" w:tplc="2DF0CDC0">
      <w:start w:val="1"/>
      <w:numFmt w:val="decimal"/>
      <w:lvlText w:val="%1."/>
      <w:lvlJc w:val="left"/>
      <w:pPr>
        <w:ind w:left="426" w:hanging="360"/>
      </w:pPr>
      <w:rPr>
        <w:rFonts w:eastAsia="Times New Roman" w:hint="default"/>
        <w:b w:val="0"/>
        <w:bCs/>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 w15:restartNumberingAfterBreak="0">
    <w:nsid w:val="19975E61"/>
    <w:multiLevelType w:val="hybridMultilevel"/>
    <w:tmpl w:val="5F50F9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2D0398"/>
    <w:multiLevelType w:val="hybridMultilevel"/>
    <w:tmpl w:val="C2D29A2C"/>
    <w:lvl w:ilvl="0" w:tplc="FFFFFFFF">
      <w:start w:val="1"/>
      <w:numFmt w:val="decimal"/>
      <w:lvlText w:val="%1."/>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1700A6"/>
    <w:multiLevelType w:val="hybridMultilevel"/>
    <w:tmpl w:val="42645E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1F401E"/>
    <w:multiLevelType w:val="hybridMultilevel"/>
    <w:tmpl w:val="F47603E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B328F0"/>
    <w:multiLevelType w:val="hybridMultilevel"/>
    <w:tmpl w:val="9BAC7F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8C208E8"/>
    <w:multiLevelType w:val="hybridMultilevel"/>
    <w:tmpl w:val="1EE8F760"/>
    <w:lvl w:ilvl="0" w:tplc="DE96BF56">
      <w:start w:val="1"/>
      <w:numFmt w:val="decimal"/>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C505EA4"/>
    <w:multiLevelType w:val="hybridMultilevel"/>
    <w:tmpl w:val="ABECE6FA"/>
    <w:lvl w:ilvl="0" w:tplc="DD465C72">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42414866">
    <w:abstractNumId w:val="3"/>
  </w:num>
  <w:num w:numId="2" w16cid:durableId="539393475">
    <w:abstractNumId w:val="7"/>
  </w:num>
  <w:num w:numId="3" w16cid:durableId="1880625040">
    <w:abstractNumId w:val="1"/>
  </w:num>
  <w:num w:numId="4" w16cid:durableId="816141403">
    <w:abstractNumId w:val="6"/>
  </w:num>
  <w:num w:numId="5" w16cid:durableId="502210833">
    <w:abstractNumId w:val="5"/>
  </w:num>
  <w:num w:numId="6" w16cid:durableId="379981185">
    <w:abstractNumId w:val="2"/>
  </w:num>
  <w:num w:numId="7" w16cid:durableId="631792347">
    <w:abstractNumId w:val="0"/>
  </w:num>
  <w:num w:numId="8" w16cid:durableId="1951738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E4"/>
    <w:rsid w:val="000046A5"/>
    <w:rsid w:val="00031C30"/>
    <w:rsid w:val="000354A1"/>
    <w:rsid w:val="00060F7C"/>
    <w:rsid w:val="000C6ABE"/>
    <w:rsid w:val="000D0F65"/>
    <w:rsid w:val="000D631B"/>
    <w:rsid w:val="0011363E"/>
    <w:rsid w:val="00146545"/>
    <w:rsid w:val="00151CBA"/>
    <w:rsid w:val="001629A3"/>
    <w:rsid w:val="00180E50"/>
    <w:rsid w:val="001865F6"/>
    <w:rsid w:val="001A3C1E"/>
    <w:rsid w:val="001B3B3C"/>
    <w:rsid w:val="001B3F14"/>
    <w:rsid w:val="001B5326"/>
    <w:rsid w:val="001C4407"/>
    <w:rsid w:val="001C6E88"/>
    <w:rsid w:val="001D098E"/>
    <w:rsid w:val="0020024B"/>
    <w:rsid w:val="00206B36"/>
    <w:rsid w:val="00227349"/>
    <w:rsid w:val="00245356"/>
    <w:rsid w:val="0027778E"/>
    <w:rsid w:val="00285E3A"/>
    <w:rsid w:val="002957D8"/>
    <w:rsid w:val="002A3A58"/>
    <w:rsid w:val="002E6992"/>
    <w:rsid w:val="00312937"/>
    <w:rsid w:val="00312A1D"/>
    <w:rsid w:val="00340ADF"/>
    <w:rsid w:val="00351907"/>
    <w:rsid w:val="00371389"/>
    <w:rsid w:val="00371F7C"/>
    <w:rsid w:val="00377D1B"/>
    <w:rsid w:val="00390D14"/>
    <w:rsid w:val="00394464"/>
    <w:rsid w:val="00396439"/>
    <w:rsid w:val="003A1A64"/>
    <w:rsid w:val="003A4B70"/>
    <w:rsid w:val="003A7CC8"/>
    <w:rsid w:val="003B6197"/>
    <w:rsid w:val="003D7DB8"/>
    <w:rsid w:val="004273A0"/>
    <w:rsid w:val="0044297A"/>
    <w:rsid w:val="00447DF2"/>
    <w:rsid w:val="004631DE"/>
    <w:rsid w:val="004647B8"/>
    <w:rsid w:val="00481E7B"/>
    <w:rsid w:val="00482A01"/>
    <w:rsid w:val="004A099A"/>
    <w:rsid w:val="004A5BA0"/>
    <w:rsid w:val="004B1911"/>
    <w:rsid w:val="004C07EF"/>
    <w:rsid w:val="004D3DEE"/>
    <w:rsid w:val="004D595D"/>
    <w:rsid w:val="004E12D5"/>
    <w:rsid w:val="004F7B59"/>
    <w:rsid w:val="00525FD4"/>
    <w:rsid w:val="0054074A"/>
    <w:rsid w:val="00545985"/>
    <w:rsid w:val="00553530"/>
    <w:rsid w:val="00562D62"/>
    <w:rsid w:val="00581D82"/>
    <w:rsid w:val="00587CD7"/>
    <w:rsid w:val="0059649E"/>
    <w:rsid w:val="005A0FE5"/>
    <w:rsid w:val="005A36AD"/>
    <w:rsid w:val="005F39C1"/>
    <w:rsid w:val="006254D9"/>
    <w:rsid w:val="00626D0B"/>
    <w:rsid w:val="006363BC"/>
    <w:rsid w:val="00653DB8"/>
    <w:rsid w:val="00662E79"/>
    <w:rsid w:val="0069495A"/>
    <w:rsid w:val="006D2483"/>
    <w:rsid w:val="006D2E9B"/>
    <w:rsid w:val="006E44DB"/>
    <w:rsid w:val="006F23E4"/>
    <w:rsid w:val="006F25F8"/>
    <w:rsid w:val="006F45BD"/>
    <w:rsid w:val="007308BC"/>
    <w:rsid w:val="00731764"/>
    <w:rsid w:val="00732DF7"/>
    <w:rsid w:val="00734860"/>
    <w:rsid w:val="007443A2"/>
    <w:rsid w:val="007579A5"/>
    <w:rsid w:val="007614AF"/>
    <w:rsid w:val="00796804"/>
    <w:rsid w:val="007A3DF0"/>
    <w:rsid w:val="007B2F10"/>
    <w:rsid w:val="007C0AAF"/>
    <w:rsid w:val="007C7A49"/>
    <w:rsid w:val="007D0A78"/>
    <w:rsid w:val="007E4CBA"/>
    <w:rsid w:val="007E7F5B"/>
    <w:rsid w:val="00800CE7"/>
    <w:rsid w:val="00814E1A"/>
    <w:rsid w:val="00831AFE"/>
    <w:rsid w:val="00845353"/>
    <w:rsid w:val="00846298"/>
    <w:rsid w:val="00853B5F"/>
    <w:rsid w:val="008559BC"/>
    <w:rsid w:val="008835AA"/>
    <w:rsid w:val="00891185"/>
    <w:rsid w:val="00893E55"/>
    <w:rsid w:val="008D5C0D"/>
    <w:rsid w:val="00934908"/>
    <w:rsid w:val="0093500D"/>
    <w:rsid w:val="00953113"/>
    <w:rsid w:val="00983EEB"/>
    <w:rsid w:val="009859E0"/>
    <w:rsid w:val="009A4211"/>
    <w:rsid w:val="009A48E7"/>
    <w:rsid w:val="009E345F"/>
    <w:rsid w:val="00A47740"/>
    <w:rsid w:val="00A75D5B"/>
    <w:rsid w:val="00AC2F81"/>
    <w:rsid w:val="00AD6F08"/>
    <w:rsid w:val="00AE27C5"/>
    <w:rsid w:val="00B20206"/>
    <w:rsid w:val="00B31EF9"/>
    <w:rsid w:val="00B41B3B"/>
    <w:rsid w:val="00B5007A"/>
    <w:rsid w:val="00B557D9"/>
    <w:rsid w:val="00B677E6"/>
    <w:rsid w:val="00B820BD"/>
    <w:rsid w:val="00BB397A"/>
    <w:rsid w:val="00BC2FB3"/>
    <w:rsid w:val="00BE2A24"/>
    <w:rsid w:val="00C13411"/>
    <w:rsid w:val="00C16C6D"/>
    <w:rsid w:val="00C30E14"/>
    <w:rsid w:val="00C36F91"/>
    <w:rsid w:val="00C70235"/>
    <w:rsid w:val="00C8201F"/>
    <w:rsid w:val="00C8515C"/>
    <w:rsid w:val="00C96029"/>
    <w:rsid w:val="00D223A9"/>
    <w:rsid w:val="00D53925"/>
    <w:rsid w:val="00D72CC9"/>
    <w:rsid w:val="00D90B77"/>
    <w:rsid w:val="00DA05F0"/>
    <w:rsid w:val="00DA1A9C"/>
    <w:rsid w:val="00DE0A2C"/>
    <w:rsid w:val="00DE203C"/>
    <w:rsid w:val="00DF32A4"/>
    <w:rsid w:val="00E14367"/>
    <w:rsid w:val="00E165CD"/>
    <w:rsid w:val="00E558E0"/>
    <w:rsid w:val="00E96F78"/>
    <w:rsid w:val="00EA6DFE"/>
    <w:rsid w:val="00EB1163"/>
    <w:rsid w:val="00EE16B8"/>
    <w:rsid w:val="00EF0479"/>
    <w:rsid w:val="00F222DD"/>
    <w:rsid w:val="00F5572E"/>
    <w:rsid w:val="00F60845"/>
    <w:rsid w:val="00F65BC8"/>
    <w:rsid w:val="00F71A4D"/>
    <w:rsid w:val="00F760FF"/>
    <w:rsid w:val="00F838E6"/>
    <w:rsid w:val="00FD43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4F14"/>
  <w15:docId w15:val="{1032347C-9F12-4C10-B32B-058C37CB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05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546C3"/>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005BA9"/>
    <w:rPr>
      <w:rFonts w:asciiTheme="majorHAnsi" w:eastAsiaTheme="majorEastAsia" w:hAnsiTheme="majorHAnsi" w:cstheme="majorBidi"/>
      <w:color w:val="2F5496" w:themeColor="accent1" w:themeShade="BF"/>
      <w:sz w:val="26"/>
      <w:szCs w:val="26"/>
    </w:rPr>
  </w:style>
  <w:style w:type="paragraph" w:styleId="ListParagraph">
    <w:name w:val="List Paragraph"/>
    <w:aliases w:val="Body of text,Colorful List - Accent 11,List Paragraph1,Body of text+1,Body of text+2,Body of text+3,List Paragraph11"/>
    <w:basedOn w:val="Normal"/>
    <w:link w:val="ListParagraphChar"/>
    <w:uiPriority w:val="1"/>
    <w:qFormat/>
    <w:rsid w:val="00FF5062"/>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1"/>
    <w:qFormat/>
    <w:locked/>
    <w:rsid w:val="00FF5062"/>
  </w:style>
  <w:style w:type="table" w:styleId="TableGrid">
    <w:name w:val="Table Grid"/>
    <w:basedOn w:val="TableNormal"/>
    <w:uiPriority w:val="39"/>
    <w:rsid w:val="003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46C3"/>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546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05284"/>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05284"/>
    <w:pPr>
      <w:spacing w:line="256" w:lineRule="auto"/>
    </w:pPr>
  </w:style>
  <w:style w:type="paragraph" w:styleId="BalloonText">
    <w:name w:val="Balloon Text"/>
    <w:basedOn w:val="Normal"/>
    <w:link w:val="BalloonTextChar"/>
    <w:uiPriority w:val="99"/>
    <w:semiHidden/>
    <w:unhideWhenUsed/>
    <w:rsid w:val="006D6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94"/>
    <w:rPr>
      <w:rFonts w:ascii="Segoe UI" w:hAnsi="Segoe UI" w:cs="Segoe UI"/>
      <w:sz w:val="18"/>
      <w:szCs w:val="18"/>
    </w:rPr>
  </w:style>
  <w:style w:type="paragraph" w:styleId="Header">
    <w:name w:val="header"/>
    <w:basedOn w:val="Normal"/>
    <w:link w:val="HeaderChar"/>
    <w:uiPriority w:val="99"/>
    <w:unhideWhenUsed/>
    <w:rsid w:val="002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3D"/>
  </w:style>
  <w:style w:type="paragraph" w:styleId="Footer">
    <w:name w:val="footer"/>
    <w:basedOn w:val="Normal"/>
    <w:link w:val="FooterChar"/>
    <w:uiPriority w:val="99"/>
    <w:unhideWhenUsed/>
    <w:rsid w:val="002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3D"/>
  </w:style>
  <w:style w:type="paragraph" w:styleId="HTMLPreformatted">
    <w:name w:val="HTML Preformatted"/>
    <w:basedOn w:val="Normal"/>
    <w:link w:val="HTMLPreformattedChar"/>
    <w:uiPriority w:val="99"/>
    <w:semiHidden/>
    <w:unhideWhenUsed/>
    <w:rsid w:val="0035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B6F"/>
    <w:rPr>
      <w:rFonts w:ascii="Courier New" w:eastAsia="Times New Roman" w:hAnsi="Courier New" w:cs="Courier New"/>
      <w:sz w:val="20"/>
      <w:szCs w:val="20"/>
    </w:rPr>
  </w:style>
  <w:style w:type="paragraph" w:styleId="BodyText">
    <w:name w:val="Body Text"/>
    <w:basedOn w:val="Normal"/>
    <w:link w:val="BodyTextChar"/>
    <w:rsid w:val="00323151"/>
    <w:pPr>
      <w:spacing w:after="0" w:line="240" w:lineRule="auto"/>
      <w:jc w:val="center"/>
    </w:pPr>
    <w:rPr>
      <w:rFonts w:ascii="Times New Roman" w:eastAsia="Times New Roman" w:hAnsi="Times New Roman" w:cs="Times New Roman"/>
      <w:noProof/>
      <w:sz w:val="20"/>
      <w:szCs w:val="20"/>
      <w:lang w:val="x-none" w:eastAsia="x-none"/>
    </w:rPr>
  </w:style>
  <w:style w:type="character" w:customStyle="1" w:styleId="BodyTextChar">
    <w:name w:val="Body Text Char"/>
    <w:basedOn w:val="DefaultParagraphFont"/>
    <w:link w:val="BodyText"/>
    <w:rsid w:val="00323151"/>
    <w:rPr>
      <w:rFonts w:ascii="Times New Roman" w:eastAsia="Times New Roman" w:hAnsi="Times New Roman" w:cs="Times New Roman"/>
      <w:noProof/>
      <w:sz w:val="20"/>
      <w:szCs w:val="20"/>
      <w:lang w:val="x-none" w:eastAsia="x-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D3DEE"/>
    <w:rPr>
      <w:color w:val="0563C1" w:themeColor="hyperlink"/>
      <w:u w:val="single"/>
    </w:rPr>
  </w:style>
  <w:style w:type="character" w:styleId="UnresolvedMention">
    <w:name w:val="Unresolved Mention"/>
    <w:basedOn w:val="DefaultParagraphFont"/>
    <w:uiPriority w:val="99"/>
    <w:semiHidden/>
    <w:unhideWhenUsed/>
    <w:rsid w:val="004D3DEE"/>
    <w:rPr>
      <w:color w:val="605E5C"/>
      <w:shd w:val="clear" w:color="auto" w:fill="E1DFDD"/>
    </w:rPr>
  </w:style>
  <w:style w:type="character" w:styleId="PlaceholderText">
    <w:name w:val="Placeholder Text"/>
    <w:basedOn w:val="DefaultParagraphFont"/>
    <w:uiPriority w:val="99"/>
    <w:semiHidden/>
    <w:rsid w:val="00351907"/>
    <w:rPr>
      <w:color w:val="666666"/>
    </w:rPr>
  </w:style>
  <w:style w:type="character" w:customStyle="1" w:styleId="rynqvb">
    <w:name w:val="rynqvb"/>
    <w:basedOn w:val="DefaultParagraphFont"/>
    <w:rsid w:val="003A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9046">
      <w:bodyDiv w:val="1"/>
      <w:marLeft w:val="0"/>
      <w:marRight w:val="0"/>
      <w:marTop w:val="0"/>
      <w:marBottom w:val="0"/>
      <w:divBdr>
        <w:top w:val="none" w:sz="0" w:space="0" w:color="auto"/>
        <w:left w:val="none" w:sz="0" w:space="0" w:color="auto"/>
        <w:bottom w:val="none" w:sz="0" w:space="0" w:color="auto"/>
        <w:right w:val="none" w:sz="0" w:space="0" w:color="auto"/>
      </w:divBdr>
    </w:div>
    <w:div w:id="480922294">
      <w:bodyDiv w:val="1"/>
      <w:marLeft w:val="0"/>
      <w:marRight w:val="0"/>
      <w:marTop w:val="0"/>
      <w:marBottom w:val="0"/>
      <w:divBdr>
        <w:top w:val="none" w:sz="0" w:space="0" w:color="auto"/>
        <w:left w:val="none" w:sz="0" w:space="0" w:color="auto"/>
        <w:bottom w:val="none" w:sz="0" w:space="0" w:color="auto"/>
        <w:right w:val="none" w:sz="0" w:space="0" w:color="auto"/>
      </w:divBdr>
    </w:div>
    <w:div w:id="594828051">
      <w:bodyDiv w:val="1"/>
      <w:marLeft w:val="0"/>
      <w:marRight w:val="0"/>
      <w:marTop w:val="0"/>
      <w:marBottom w:val="0"/>
      <w:divBdr>
        <w:top w:val="none" w:sz="0" w:space="0" w:color="auto"/>
        <w:left w:val="none" w:sz="0" w:space="0" w:color="auto"/>
        <w:bottom w:val="none" w:sz="0" w:space="0" w:color="auto"/>
        <w:right w:val="none" w:sz="0" w:space="0" w:color="auto"/>
      </w:divBdr>
    </w:div>
    <w:div w:id="1188373396">
      <w:bodyDiv w:val="1"/>
      <w:marLeft w:val="0"/>
      <w:marRight w:val="0"/>
      <w:marTop w:val="0"/>
      <w:marBottom w:val="0"/>
      <w:divBdr>
        <w:top w:val="none" w:sz="0" w:space="0" w:color="auto"/>
        <w:left w:val="none" w:sz="0" w:space="0" w:color="auto"/>
        <w:bottom w:val="none" w:sz="0" w:space="0" w:color="auto"/>
        <w:right w:val="none" w:sz="0" w:space="0" w:color="auto"/>
      </w:divBdr>
    </w:div>
    <w:div w:id="1204171794">
      <w:bodyDiv w:val="1"/>
      <w:marLeft w:val="0"/>
      <w:marRight w:val="0"/>
      <w:marTop w:val="0"/>
      <w:marBottom w:val="0"/>
      <w:divBdr>
        <w:top w:val="none" w:sz="0" w:space="0" w:color="auto"/>
        <w:left w:val="none" w:sz="0" w:space="0" w:color="auto"/>
        <w:bottom w:val="none" w:sz="0" w:space="0" w:color="auto"/>
        <w:right w:val="none" w:sz="0" w:space="0" w:color="auto"/>
      </w:divBdr>
    </w:div>
    <w:div w:id="1332215833">
      <w:bodyDiv w:val="1"/>
      <w:marLeft w:val="0"/>
      <w:marRight w:val="0"/>
      <w:marTop w:val="0"/>
      <w:marBottom w:val="0"/>
      <w:divBdr>
        <w:top w:val="none" w:sz="0" w:space="0" w:color="auto"/>
        <w:left w:val="none" w:sz="0" w:space="0" w:color="auto"/>
        <w:bottom w:val="none" w:sz="0" w:space="0" w:color="auto"/>
        <w:right w:val="none" w:sz="0" w:space="0" w:color="auto"/>
      </w:divBdr>
    </w:div>
    <w:div w:id="1399205427">
      <w:bodyDiv w:val="1"/>
      <w:marLeft w:val="0"/>
      <w:marRight w:val="0"/>
      <w:marTop w:val="0"/>
      <w:marBottom w:val="0"/>
      <w:divBdr>
        <w:top w:val="none" w:sz="0" w:space="0" w:color="auto"/>
        <w:left w:val="none" w:sz="0" w:space="0" w:color="auto"/>
        <w:bottom w:val="none" w:sz="0" w:space="0" w:color="auto"/>
        <w:right w:val="none" w:sz="0" w:space="0" w:color="auto"/>
      </w:divBdr>
    </w:div>
    <w:div w:id="1778909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s://databoks.katadata.co.id/" TargetMode="External"/><Relationship Id="rId2" Type="http://schemas.openxmlformats.org/officeDocument/2006/relationships/customXml" Target="../customXml/item2.xml"/><Relationship Id="rId16" Type="http://schemas.openxmlformats.org/officeDocument/2006/relationships/hyperlink" Target="https://www.idnfinancials.com/id/financial-state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idx.co.id/id"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nggita.alvianingsih2020@unida.ac.id" TargetMode="External"/><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QwoAoZYhmpwvwoyL6HJvc8rjA==">CgMxLjAyCGguZ2pkZ3hzMg5oLjMyeGt0ODh3Y2Q5cDgAciExU254TzliMzZ1VExhTzg2OW1IdEZQNFppWDRxbF9SbEo=</go:docsCustomData>
</go:gDocsCustomXmlDataStorage>
</file>

<file path=customXml/itemProps1.xml><?xml version="1.0" encoding="utf-8"?>
<ds:datastoreItem xmlns:ds="http://schemas.openxmlformats.org/officeDocument/2006/customXml" ds:itemID="{C3027E9F-66DA-4D07-BAD2-0CF327D28B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15</Pages>
  <Words>4926</Words>
  <Characters>28082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 indonesia</cp:lastModifiedBy>
  <cp:revision>146</cp:revision>
  <cp:lastPrinted>2024-06-14T03:46:00Z</cp:lastPrinted>
  <dcterms:created xsi:type="dcterms:W3CDTF">2022-11-01T05:38:00Z</dcterms:created>
  <dcterms:modified xsi:type="dcterms:W3CDTF">2024-06-14T14:19:00Z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a142de11-8d7c-3e3d-83b6-c1c231c2099b</vt:lpwstr>
  </property>
  <property fmtid="{D5CDD505-2E9C-101B-9397-08002B2CF9AE}" pid="24" name="Mendeley Citation Style_1">
    <vt:lpwstr>http://www.zotero.org/styles/apa</vt:lpwstr>
  </property>
</Properties>
</file>