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945EF" w14:textId="53D32549" w:rsidR="00F357D7" w:rsidRPr="004D4871" w:rsidRDefault="000B176A">
      <w:pPr>
        <w:tabs>
          <w:tab w:val="left" w:pos="2714"/>
        </w:tabs>
        <w:spacing w:after="0" w:line="240" w:lineRule="auto"/>
        <w:rPr>
          <w:rFonts w:ascii="Century Gothic" w:eastAsia="Century Gothic" w:hAnsi="Century Gothic" w:cs="Century Gothic"/>
          <w:b/>
          <w:sz w:val="36"/>
          <w:szCs w:val="36"/>
          <w:lang w:val="sv-SE"/>
        </w:rPr>
      </w:pPr>
      <w:r w:rsidRPr="000B176A">
        <w:rPr>
          <w:rFonts w:ascii="Century Gothic" w:eastAsia="Century Gothic" w:hAnsi="Century Gothic" w:cs="Century Gothic"/>
          <w:b/>
          <w:sz w:val="36"/>
          <w:szCs w:val="36"/>
          <w:lang w:val="sv-SE"/>
        </w:rPr>
        <w:t>Dampak Pola Asuh Otoriter terhadap Keterampilan Pengambilan Keputusan pada Anak: Sebuah Systematic Literature Review</w:t>
      </w:r>
    </w:p>
    <w:p w14:paraId="123CCDF3" w14:textId="77777777" w:rsidR="00F357D7" w:rsidRPr="004D4871" w:rsidRDefault="00F357D7">
      <w:pPr>
        <w:tabs>
          <w:tab w:val="left" w:pos="2714"/>
        </w:tabs>
        <w:spacing w:after="0"/>
        <w:jc w:val="both"/>
        <w:rPr>
          <w:rFonts w:ascii="Arial" w:eastAsia="Arial" w:hAnsi="Arial" w:cs="Arial"/>
          <w:sz w:val="20"/>
          <w:szCs w:val="20"/>
          <w:lang w:val="sv-SE"/>
        </w:rPr>
      </w:pPr>
    </w:p>
    <w:p w14:paraId="41B59AE0" w14:textId="77777777" w:rsidR="00F357D7" w:rsidRPr="004D4871" w:rsidRDefault="00F357D7">
      <w:pPr>
        <w:tabs>
          <w:tab w:val="left" w:pos="2714"/>
        </w:tabs>
        <w:spacing w:after="0"/>
        <w:jc w:val="both"/>
        <w:rPr>
          <w:rFonts w:ascii="Arial" w:eastAsia="Arial" w:hAnsi="Arial" w:cs="Arial"/>
          <w:sz w:val="20"/>
          <w:szCs w:val="20"/>
          <w:lang w:val="sv-SE"/>
        </w:rPr>
      </w:pPr>
    </w:p>
    <w:p w14:paraId="6F0354AB" w14:textId="02A5B4B0" w:rsidR="00F357D7" w:rsidRPr="00B1369D" w:rsidRDefault="00B1369D">
      <w:pPr>
        <w:tabs>
          <w:tab w:val="left" w:pos="2714"/>
        </w:tabs>
        <w:spacing w:after="0"/>
        <w:jc w:val="both"/>
        <w:rPr>
          <w:rFonts w:ascii="Arial" w:eastAsia="Arial" w:hAnsi="Arial" w:cs="Arial"/>
          <w:b/>
          <w:sz w:val="20"/>
          <w:szCs w:val="20"/>
          <w:lang w:val="sv-SE"/>
        </w:rPr>
      </w:pPr>
      <w:bookmarkStart w:id="0" w:name="_heading=h.gjdgxs" w:colFirst="0" w:colLast="0"/>
      <w:bookmarkEnd w:id="0"/>
      <w:r w:rsidRPr="00B1369D">
        <w:rPr>
          <w:rFonts w:ascii="Arial" w:eastAsia="Arial" w:hAnsi="Arial" w:cs="Arial"/>
          <w:b/>
          <w:sz w:val="20"/>
          <w:szCs w:val="20"/>
          <w:lang w:val="sv-SE"/>
        </w:rPr>
        <w:t>Nemi Sunarsih</w:t>
      </w:r>
      <w:r w:rsidRPr="00B1369D">
        <w:rPr>
          <w:rFonts w:ascii="Arial" w:eastAsia="Arial" w:hAnsi="Arial" w:cs="Arial"/>
          <w:b/>
          <w:sz w:val="20"/>
          <w:szCs w:val="20"/>
          <w:vertAlign w:val="superscript"/>
          <w:lang w:val="sv-SE"/>
        </w:rPr>
        <w:t xml:space="preserve">1 </w:t>
      </w:r>
    </w:p>
    <w:p w14:paraId="6DD42765" w14:textId="226156BF" w:rsidR="00F357D7" w:rsidRPr="00B1369D" w:rsidRDefault="00B1369D">
      <w:pPr>
        <w:tabs>
          <w:tab w:val="left" w:pos="2714"/>
        </w:tabs>
        <w:spacing w:after="0"/>
        <w:jc w:val="both"/>
        <w:rPr>
          <w:rFonts w:ascii="Arial" w:eastAsia="Arial" w:hAnsi="Arial" w:cs="Arial"/>
          <w:sz w:val="20"/>
          <w:szCs w:val="20"/>
          <w:lang w:val="sv-SE"/>
        </w:rPr>
      </w:pPr>
      <w:r w:rsidRPr="00B1369D">
        <w:rPr>
          <w:rFonts w:ascii="Arial" w:eastAsia="Arial" w:hAnsi="Arial" w:cs="Arial"/>
          <w:sz w:val="20"/>
          <w:szCs w:val="20"/>
          <w:lang w:val="sv-SE"/>
        </w:rPr>
        <w:t>Program Studi Magister Bimbingan Dan Konseling, Universit</w:t>
      </w:r>
      <w:r>
        <w:rPr>
          <w:rFonts w:ascii="Arial" w:eastAsia="Arial" w:hAnsi="Arial" w:cs="Arial"/>
          <w:sz w:val="20"/>
          <w:szCs w:val="20"/>
          <w:lang w:val="sv-SE"/>
        </w:rPr>
        <w:t>as Ahmad Dahlan</w:t>
      </w:r>
    </w:p>
    <w:p w14:paraId="7EF83085" w14:textId="31414A33" w:rsidR="00F357D7" w:rsidRPr="00B1369D" w:rsidRDefault="00B1369D">
      <w:pPr>
        <w:tabs>
          <w:tab w:val="left" w:pos="2714"/>
        </w:tabs>
        <w:spacing w:after="0"/>
        <w:jc w:val="both"/>
        <w:rPr>
          <w:rFonts w:ascii="Arial" w:eastAsia="Arial" w:hAnsi="Arial" w:cs="Arial"/>
          <w:sz w:val="20"/>
          <w:szCs w:val="20"/>
          <w:lang w:val="sv-SE"/>
        </w:rPr>
      </w:pPr>
      <w:hyperlink r:id="rId9" w:history="1">
        <w:r w:rsidRPr="00B1369D">
          <w:rPr>
            <w:rStyle w:val="Hyperlink"/>
            <w:rFonts w:ascii="Arial" w:eastAsia="Arial" w:hAnsi="Arial" w:cs="Arial"/>
            <w:sz w:val="20"/>
            <w:szCs w:val="20"/>
            <w:lang w:val="sv-SE"/>
          </w:rPr>
          <w:t>emudik@gmail.com</w:t>
        </w:r>
      </w:hyperlink>
      <w:r w:rsidRPr="00B1369D">
        <w:rPr>
          <w:rFonts w:ascii="Arial" w:eastAsia="Arial" w:hAnsi="Arial" w:cs="Arial"/>
          <w:sz w:val="20"/>
          <w:szCs w:val="20"/>
          <w:lang w:val="sv-SE"/>
        </w:rPr>
        <w:t xml:space="preserve"> </w:t>
      </w:r>
    </w:p>
    <w:p w14:paraId="126A4EA3" w14:textId="77777777" w:rsidR="00F357D7" w:rsidRPr="00B1369D" w:rsidRDefault="00F357D7">
      <w:pPr>
        <w:tabs>
          <w:tab w:val="left" w:pos="2714"/>
        </w:tabs>
        <w:spacing w:after="0"/>
        <w:jc w:val="both"/>
        <w:rPr>
          <w:rFonts w:ascii="Arial" w:eastAsia="Arial" w:hAnsi="Arial" w:cs="Arial"/>
          <w:sz w:val="20"/>
          <w:szCs w:val="20"/>
          <w:lang w:val="sv-SE"/>
        </w:rPr>
      </w:pPr>
    </w:p>
    <w:p w14:paraId="1357817C" w14:textId="7DCE27C8" w:rsidR="00F357D7" w:rsidRPr="00B1369D" w:rsidRDefault="00314688">
      <w:pPr>
        <w:tabs>
          <w:tab w:val="left" w:pos="2714"/>
        </w:tabs>
        <w:spacing w:after="0"/>
        <w:jc w:val="both"/>
        <w:rPr>
          <w:rFonts w:ascii="Arial" w:eastAsia="Arial" w:hAnsi="Arial" w:cs="Arial"/>
          <w:b/>
          <w:sz w:val="20"/>
          <w:szCs w:val="20"/>
          <w:lang w:val="sv-SE"/>
        </w:rPr>
      </w:pPr>
      <w:r w:rsidRPr="00314688">
        <w:rPr>
          <w:rFonts w:ascii="Arial" w:eastAsia="Arial" w:hAnsi="Arial" w:cs="Arial"/>
          <w:b/>
          <w:sz w:val="20"/>
          <w:szCs w:val="20"/>
          <w:lang w:val="sv-SE"/>
        </w:rPr>
        <w:t>Dody Hartanto</w:t>
      </w:r>
      <w:r w:rsidR="00B1369D" w:rsidRPr="00B1369D">
        <w:rPr>
          <w:rFonts w:ascii="Arial" w:eastAsia="Arial" w:hAnsi="Arial" w:cs="Arial"/>
          <w:b/>
          <w:sz w:val="20"/>
          <w:szCs w:val="20"/>
          <w:vertAlign w:val="superscript"/>
          <w:lang w:val="sv-SE"/>
        </w:rPr>
        <w:t>2</w:t>
      </w:r>
    </w:p>
    <w:p w14:paraId="1F0F235A" w14:textId="5FE64FC0" w:rsidR="00F357D7" w:rsidRPr="00B1369D" w:rsidRDefault="00B1369D">
      <w:pPr>
        <w:tabs>
          <w:tab w:val="left" w:pos="2714"/>
        </w:tabs>
        <w:spacing w:after="0"/>
        <w:jc w:val="both"/>
        <w:rPr>
          <w:rFonts w:ascii="Arial" w:eastAsia="Arial" w:hAnsi="Arial" w:cs="Arial"/>
          <w:sz w:val="20"/>
          <w:szCs w:val="20"/>
          <w:lang w:val="sv-SE"/>
        </w:rPr>
      </w:pPr>
      <w:r w:rsidRPr="00B1369D">
        <w:rPr>
          <w:rFonts w:ascii="Arial" w:eastAsia="Arial" w:hAnsi="Arial" w:cs="Arial"/>
          <w:sz w:val="20"/>
          <w:szCs w:val="20"/>
          <w:lang w:val="sv-SE"/>
        </w:rPr>
        <w:t>Program Studi Magister Bimbingan Dan Konseling, Universit</w:t>
      </w:r>
      <w:r>
        <w:rPr>
          <w:rFonts w:ascii="Arial" w:eastAsia="Arial" w:hAnsi="Arial" w:cs="Arial"/>
          <w:sz w:val="20"/>
          <w:szCs w:val="20"/>
          <w:lang w:val="sv-SE"/>
        </w:rPr>
        <w:t xml:space="preserve">as Ahmad Dahlan </w:t>
      </w:r>
    </w:p>
    <w:p w14:paraId="22CBFB1B" w14:textId="493007D4" w:rsidR="00F357D7" w:rsidRPr="00F54A9B" w:rsidRDefault="00314688">
      <w:pPr>
        <w:tabs>
          <w:tab w:val="left" w:pos="2714"/>
        </w:tabs>
        <w:spacing w:after="0"/>
        <w:jc w:val="both"/>
        <w:rPr>
          <w:rFonts w:ascii="Arial" w:eastAsia="Arial" w:hAnsi="Arial" w:cs="Arial"/>
          <w:sz w:val="20"/>
          <w:szCs w:val="20"/>
          <w:lang w:val="sv-SE"/>
        </w:rPr>
      </w:pPr>
      <w:r w:rsidRPr="00314688">
        <w:rPr>
          <w:lang w:val="sv-SE"/>
        </w:rPr>
        <w:t>s</w:t>
      </w:r>
      <w:r>
        <w:rPr>
          <w:rFonts w:ascii="Arial" w:eastAsia="Arial" w:hAnsi="Arial" w:cs="Arial"/>
          <w:sz w:val="20"/>
          <w:szCs w:val="20"/>
          <w:lang w:val="sv-SE"/>
        </w:rPr>
        <w:fldChar w:fldCharType="begin"/>
      </w:r>
      <w:r>
        <w:rPr>
          <w:rFonts w:ascii="Arial" w:eastAsia="Arial" w:hAnsi="Arial" w:cs="Arial"/>
          <w:sz w:val="20"/>
          <w:szCs w:val="20"/>
          <w:lang w:val="sv-SE"/>
        </w:rPr>
        <w:instrText>HYPERLINK "mailto:</w:instrText>
      </w:r>
      <w:r w:rsidRPr="00314688">
        <w:rPr>
          <w:rFonts w:ascii="Arial" w:eastAsia="Arial" w:hAnsi="Arial" w:cs="Arial"/>
          <w:sz w:val="20"/>
          <w:szCs w:val="20"/>
          <w:lang w:val="sv-SE"/>
        </w:rPr>
        <w:instrText>dody.hartanto@bk.uad.ac.id</w:instrText>
      </w:r>
      <w:r>
        <w:rPr>
          <w:rFonts w:ascii="Arial" w:eastAsia="Arial" w:hAnsi="Arial" w:cs="Arial"/>
          <w:sz w:val="20"/>
          <w:szCs w:val="20"/>
          <w:lang w:val="sv-SE"/>
        </w:rPr>
        <w:instrText>"</w:instrText>
      </w:r>
      <w:r>
        <w:rPr>
          <w:rFonts w:ascii="Arial" w:eastAsia="Arial" w:hAnsi="Arial" w:cs="Arial"/>
          <w:sz w:val="20"/>
          <w:szCs w:val="20"/>
          <w:lang w:val="sv-SE"/>
        </w:rPr>
        <w:fldChar w:fldCharType="separate"/>
      </w:r>
      <w:r w:rsidRPr="00D57678">
        <w:rPr>
          <w:rStyle w:val="Hyperlink"/>
          <w:rFonts w:ascii="Arial" w:eastAsia="Arial" w:hAnsi="Arial" w:cs="Arial"/>
          <w:sz w:val="20"/>
          <w:szCs w:val="20"/>
          <w:lang w:val="sv-SE"/>
        </w:rPr>
        <w:t>dody.hartanto@bk.uad.ac.id</w:t>
      </w:r>
      <w:r>
        <w:rPr>
          <w:rFonts w:ascii="Arial" w:eastAsia="Arial" w:hAnsi="Arial" w:cs="Arial"/>
          <w:sz w:val="20"/>
          <w:szCs w:val="20"/>
          <w:lang w:val="sv-SE"/>
        </w:rPr>
        <w:fldChar w:fldCharType="end"/>
      </w:r>
      <w:r>
        <w:rPr>
          <w:rFonts w:ascii="Arial" w:eastAsia="Arial" w:hAnsi="Arial" w:cs="Arial"/>
          <w:sz w:val="20"/>
          <w:szCs w:val="20"/>
          <w:lang w:val="sv-SE"/>
        </w:rPr>
        <w:t xml:space="preserve"> </w:t>
      </w:r>
    </w:p>
    <w:p w14:paraId="066CF242" w14:textId="77777777" w:rsidR="00F357D7" w:rsidRDefault="00F357D7">
      <w:pPr>
        <w:tabs>
          <w:tab w:val="left" w:pos="2714"/>
        </w:tabs>
        <w:spacing w:after="0"/>
        <w:jc w:val="both"/>
        <w:rPr>
          <w:rFonts w:ascii="Arial" w:eastAsia="Arial" w:hAnsi="Arial" w:cs="Arial"/>
          <w:sz w:val="20"/>
          <w:szCs w:val="20"/>
          <w:lang w:val="sv-SE"/>
        </w:rPr>
      </w:pPr>
    </w:p>
    <w:p w14:paraId="61DE6355" w14:textId="737493D9" w:rsidR="00F54A9B" w:rsidRPr="00B1369D" w:rsidRDefault="00314688" w:rsidP="00F54A9B">
      <w:pPr>
        <w:tabs>
          <w:tab w:val="left" w:pos="2714"/>
        </w:tabs>
        <w:spacing w:after="0"/>
        <w:jc w:val="both"/>
        <w:rPr>
          <w:rFonts w:ascii="Arial" w:eastAsia="Arial" w:hAnsi="Arial" w:cs="Arial"/>
          <w:b/>
          <w:sz w:val="20"/>
          <w:szCs w:val="20"/>
          <w:lang w:val="sv-SE"/>
        </w:rPr>
      </w:pPr>
      <w:r w:rsidRPr="00314688">
        <w:rPr>
          <w:rFonts w:ascii="Arial" w:eastAsia="Arial" w:hAnsi="Arial" w:cs="Arial"/>
          <w:b/>
          <w:sz w:val="20"/>
          <w:szCs w:val="20"/>
          <w:lang w:val="sv-SE"/>
        </w:rPr>
        <w:t>Sri Tutur Martaningsih</w:t>
      </w:r>
      <w:r w:rsidR="00F54A9B">
        <w:rPr>
          <w:rFonts w:ascii="Arial" w:eastAsia="Arial" w:hAnsi="Arial" w:cs="Arial"/>
          <w:b/>
          <w:sz w:val="20"/>
          <w:szCs w:val="20"/>
          <w:vertAlign w:val="superscript"/>
          <w:lang w:val="sv-SE"/>
        </w:rPr>
        <w:t>3</w:t>
      </w:r>
    </w:p>
    <w:p w14:paraId="2B958CD2" w14:textId="77777777" w:rsidR="00F54A9B" w:rsidRPr="00B1369D" w:rsidRDefault="00F54A9B" w:rsidP="00F54A9B">
      <w:pPr>
        <w:tabs>
          <w:tab w:val="left" w:pos="2714"/>
        </w:tabs>
        <w:spacing w:after="0"/>
        <w:jc w:val="both"/>
        <w:rPr>
          <w:rFonts w:ascii="Arial" w:eastAsia="Arial" w:hAnsi="Arial" w:cs="Arial"/>
          <w:sz w:val="20"/>
          <w:szCs w:val="20"/>
          <w:lang w:val="sv-SE"/>
        </w:rPr>
      </w:pPr>
      <w:r w:rsidRPr="00B1369D">
        <w:rPr>
          <w:rFonts w:ascii="Arial" w:eastAsia="Arial" w:hAnsi="Arial" w:cs="Arial"/>
          <w:sz w:val="20"/>
          <w:szCs w:val="20"/>
          <w:lang w:val="sv-SE"/>
        </w:rPr>
        <w:t>Program Studi Magister Bimbingan Dan Konseling, Universit</w:t>
      </w:r>
      <w:r>
        <w:rPr>
          <w:rFonts w:ascii="Arial" w:eastAsia="Arial" w:hAnsi="Arial" w:cs="Arial"/>
          <w:sz w:val="20"/>
          <w:szCs w:val="20"/>
          <w:lang w:val="sv-SE"/>
        </w:rPr>
        <w:t xml:space="preserve">as Ahmad Dahlan </w:t>
      </w:r>
    </w:p>
    <w:p w14:paraId="20DCB3A8" w14:textId="7944CFBE" w:rsidR="00F54A9B" w:rsidRDefault="0082750F" w:rsidP="00F54A9B">
      <w:pPr>
        <w:tabs>
          <w:tab w:val="left" w:pos="2714"/>
        </w:tabs>
        <w:spacing w:after="0"/>
        <w:jc w:val="both"/>
        <w:rPr>
          <w:rFonts w:ascii="Arial" w:hAnsi="Arial" w:cs="Arial"/>
          <w:sz w:val="20"/>
          <w:szCs w:val="20"/>
          <w:lang w:val="sv-SE"/>
        </w:rPr>
      </w:pPr>
      <w:hyperlink r:id="rId10" w:history="1">
        <w:r w:rsidRPr="00D57678">
          <w:rPr>
            <w:rStyle w:val="Hyperlink"/>
            <w:rFonts w:ascii="Arial" w:hAnsi="Arial" w:cs="Arial"/>
            <w:sz w:val="20"/>
            <w:szCs w:val="20"/>
            <w:lang w:val="sv-SE"/>
          </w:rPr>
          <w:t>sri.martaningsih@bk.uad.ac.id</w:t>
        </w:r>
      </w:hyperlink>
      <w:r w:rsidR="00314688">
        <w:rPr>
          <w:rFonts w:ascii="Arial" w:hAnsi="Arial" w:cs="Arial"/>
          <w:sz w:val="20"/>
          <w:szCs w:val="20"/>
          <w:lang w:val="sv-SE"/>
        </w:rPr>
        <w:t xml:space="preserve"> </w:t>
      </w:r>
    </w:p>
    <w:p w14:paraId="66D01BB1" w14:textId="77777777" w:rsidR="00314688" w:rsidRDefault="00314688" w:rsidP="00F54A9B">
      <w:pPr>
        <w:tabs>
          <w:tab w:val="left" w:pos="2714"/>
        </w:tabs>
        <w:spacing w:after="0"/>
        <w:jc w:val="both"/>
        <w:rPr>
          <w:rFonts w:ascii="Arial" w:hAnsi="Arial" w:cs="Arial"/>
          <w:sz w:val="20"/>
          <w:szCs w:val="20"/>
          <w:lang w:val="sv-SE"/>
        </w:rPr>
      </w:pPr>
    </w:p>
    <w:p w14:paraId="741DA8AF" w14:textId="2F0A1173" w:rsidR="00314688" w:rsidRPr="00B1369D" w:rsidRDefault="00314688" w:rsidP="00314688">
      <w:pPr>
        <w:tabs>
          <w:tab w:val="left" w:pos="2714"/>
        </w:tabs>
        <w:spacing w:after="0"/>
        <w:jc w:val="both"/>
        <w:rPr>
          <w:rFonts w:ascii="Arial" w:eastAsia="Arial" w:hAnsi="Arial" w:cs="Arial"/>
          <w:b/>
          <w:sz w:val="20"/>
          <w:szCs w:val="20"/>
          <w:lang w:val="sv-SE"/>
        </w:rPr>
      </w:pPr>
      <w:r w:rsidRPr="00B1369D">
        <w:rPr>
          <w:rFonts w:ascii="Arial" w:eastAsia="Arial" w:hAnsi="Arial" w:cs="Arial"/>
          <w:b/>
          <w:sz w:val="20"/>
          <w:szCs w:val="20"/>
          <w:lang w:val="sv-SE"/>
        </w:rPr>
        <w:t>Wahyu Nanda Eka Saputra</w:t>
      </w:r>
      <w:r>
        <w:rPr>
          <w:rFonts w:ascii="Arial" w:eastAsia="Arial" w:hAnsi="Arial" w:cs="Arial"/>
          <w:b/>
          <w:sz w:val="20"/>
          <w:szCs w:val="20"/>
          <w:vertAlign w:val="superscript"/>
          <w:lang w:val="sv-SE"/>
        </w:rPr>
        <w:t>4</w:t>
      </w:r>
    </w:p>
    <w:p w14:paraId="30DD3F4E" w14:textId="77777777" w:rsidR="00314688" w:rsidRPr="00B1369D" w:rsidRDefault="00314688" w:rsidP="00314688">
      <w:pPr>
        <w:tabs>
          <w:tab w:val="left" w:pos="2714"/>
        </w:tabs>
        <w:spacing w:after="0"/>
        <w:jc w:val="both"/>
        <w:rPr>
          <w:rFonts w:ascii="Arial" w:eastAsia="Arial" w:hAnsi="Arial" w:cs="Arial"/>
          <w:sz w:val="20"/>
          <w:szCs w:val="20"/>
          <w:lang w:val="sv-SE"/>
        </w:rPr>
      </w:pPr>
      <w:r w:rsidRPr="00B1369D">
        <w:rPr>
          <w:rFonts w:ascii="Arial" w:eastAsia="Arial" w:hAnsi="Arial" w:cs="Arial"/>
          <w:sz w:val="20"/>
          <w:szCs w:val="20"/>
          <w:lang w:val="sv-SE"/>
        </w:rPr>
        <w:t>Program Studi Magister Bimbingan Dan Konseling, Universit</w:t>
      </w:r>
      <w:r>
        <w:rPr>
          <w:rFonts w:ascii="Arial" w:eastAsia="Arial" w:hAnsi="Arial" w:cs="Arial"/>
          <w:sz w:val="20"/>
          <w:szCs w:val="20"/>
          <w:lang w:val="sv-SE"/>
        </w:rPr>
        <w:t xml:space="preserve">as Ahmad Dahlan </w:t>
      </w:r>
    </w:p>
    <w:p w14:paraId="32D26562" w14:textId="77777777" w:rsidR="00314688" w:rsidRPr="00F54A9B" w:rsidRDefault="00314688" w:rsidP="00314688">
      <w:pPr>
        <w:tabs>
          <w:tab w:val="left" w:pos="2714"/>
        </w:tabs>
        <w:spacing w:after="0"/>
        <w:jc w:val="both"/>
        <w:rPr>
          <w:rFonts w:ascii="Arial" w:eastAsia="Arial" w:hAnsi="Arial" w:cs="Arial"/>
          <w:sz w:val="20"/>
          <w:szCs w:val="20"/>
          <w:lang w:val="sv-SE"/>
        </w:rPr>
      </w:pPr>
      <w:hyperlink r:id="rId11" w:history="1">
        <w:r w:rsidRPr="00F54A9B">
          <w:rPr>
            <w:rStyle w:val="Hyperlink"/>
            <w:rFonts w:ascii="Arial" w:eastAsia="Arial" w:hAnsi="Arial" w:cs="Arial"/>
            <w:sz w:val="20"/>
            <w:szCs w:val="20"/>
            <w:lang w:val="sv-SE"/>
          </w:rPr>
          <w:t>wahyu.saputra@bk.uad.ac.id</w:t>
        </w:r>
      </w:hyperlink>
      <w:r w:rsidRPr="00F54A9B">
        <w:rPr>
          <w:rFonts w:ascii="Arial" w:eastAsia="Arial" w:hAnsi="Arial" w:cs="Arial"/>
          <w:sz w:val="20"/>
          <w:szCs w:val="20"/>
          <w:lang w:val="sv-SE"/>
        </w:rPr>
        <w:t xml:space="preserve"> </w:t>
      </w:r>
    </w:p>
    <w:p w14:paraId="4C883678" w14:textId="77777777" w:rsidR="00314688" w:rsidRDefault="00314688" w:rsidP="00314688">
      <w:pPr>
        <w:tabs>
          <w:tab w:val="left" w:pos="2714"/>
        </w:tabs>
        <w:spacing w:after="0"/>
        <w:jc w:val="both"/>
        <w:rPr>
          <w:rFonts w:ascii="Arial" w:eastAsia="Arial" w:hAnsi="Arial" w:cs="Arial"/>
          <w:sz w:val="20"/>
          <w:szCs w:val="20"/>
          <w:lang w:val="sv-SE"/>
        </w:rPr>
      </w:pPr>
    </w:p>
    <w:p w14:paraId="209E7994" w14:textId="75B35AF3" w:rsidR="00314688" w:rsidRPr="00B1369D" w:rsidRDefault="00314688" w:rsidP="00314688">
      <w:pPr>
        <w:tabs>
          <w:tab w:val="left" w:pos="2714"/>
        </w:tabs>
        <w:spacing w:after="0"/>
        <w:jc w:val="both"/>
        <w:rPr>
          <w:rFonts w:ascii="Arial" w:eastAsia="Arial" w:hAnsi="Arial" w:cs="Arial"/>
          <w:b/>
          <w:sz w:val="20"/>
          <w:szCs w:val="20"/>
          <w:lang w:val="sv-SE"/>
        </w:rPr>
      </w:pPr>
      <w:r w:rsidRPr="00F54A9B">
        <w:rPr>
          <w:rFonts w:ascii="Arial" w:eastAsia="Arial" w:hAnsi="Arial" w:cs="Arial"/>
          <w:b/>
          <w:sz w:val="20"/>
          <w:szCs w:val="20"/>
          <w:lang w:val="sv-SE"/>
        </w:rPr>
        <w:t>Aprilia Setyowati</w:t>
      </w:r>
      <w:r>
        <w:rPr>
          <w:rFonts w:ascii="Arial" w:eastAsia="Arial" w:hAnsi="Arial" w:cs="Arial"/>
          <w:b/>
          <w:sz w:val="20"/>
          <w:szCs w:val="20"/>
          <w:vertAlign w:val="superscript"/>
          <w:lang w:val="sv-SE"/>
        </w:rPr>
        <w:t>5</w:t>
      </w:r>
    </w:p>
    <w:p w14:paraId="7AAAF063" w14:textId="77777777" w:rsidR="00314688" w:rsidRPr="00B1369D" w:rsidRDefault="00314688" w:rsidP="00314688">
      <w:pPr>
        <w:tabs>
          <w:tab w:val="left" w:pos="2714"/>
        </w:tabs>
        <w:spacing w:after="0"/>
        <w:jc w:val="both"/>
        <w:rPr>
          <w:rFonts w:ascii="Arial" w:eastAsia="Arial" w:hAnsi="Arial" w:cs="Arial"/>
          <w:sz w:val="20"/>
          <w:szCs w:val="20"/>
          <w:lang w:val="sv-SE"/>
        </w:rPr>
      </w:pPr>
      <w:r w:rsidRPr="00B1369D">
        <w:rPr>
          <w:rFonts w:ascii="Arial" w:eastAsia="Arial" w:hAnsi="Arial" w:cs="Arial"/>
          <w:sz w:val="20"/>
          <w:szCs w:val="20"/>
          <w:lang w:val="sv-SE"/>
        </w:rPr>
        <w:t>Program Studi Magister Bimbingan Dan Konseling, Universit</w:t>
      </w:r>
      <w:r>
        <w:rPr>
          <w:rFonts w:ascii="Arial" w:eastAsia="Arial" w:hAnsi="Arial" w:cs="Arial"/>
          <w:sz w:val="20"/>
          <w:szCs w:val="20"/>
          <w:lang w:val="sv-SE"/>
        </w:rPr>
        <w:t xml:space="preserve">as Ahmad Dahlan </w:t>
      </w:r>
    </w:p>
    <w:p w14:paraId="57D3D19F" w14:textId="0AD50D10" w:rsidR="00314688" w:rsidRPr="00F54A9B" w:rsidRDefault="00314688" w:rsidP="00314688">
      <w:pPr>
        <w:tabs>
          <w:tab w:val="left" w:pos="2714"/>
        </w:tabs>
        <w:spacing w:after="0"/>
        <w:jc w:val="both"/>
        <w:rPr>
          <w:rFonts w:ascii="Arial" w:eastAsia="Arial" w:hAnsi="Arial" w:cs="Arial"/>
          <w:sz w:val="20"/>
          <w:szCs w:val="20"/>
          <w:lang w:val="sv-SE"/>
        </w:rPr>
      </w:pPr>
      <w:hyperlink r:id="rId12" w:history="1">
        <w:r w:rsidRPr="00F54A9B">
          <w:rPr>
            <w:rStyle w:val="Hyperlink"/>
            <w:rFonts w:ascii="Arial" w:hAnsi="Arial" w:cs="Arial"/>
            <w:sz w:val="20"/>
            <w:szCs w:val="20"/>
            <w:lang w:val="sv-SE"/>
          </w:rPr>
          <w:t>aprilia.setyowati@bk.uad.ac.id</w:t>
        </w:r>
      </w:hyperlink>
    </w:p>
    <w:p w14:paraId="5524C378" w14:textId="77777777" w:rsidR="00F54A9B" w:rsidRPr="00F54A9B" w:rsidRDefault="00F54A9B">
      <w:pPr>
        <w:tabs>
          <w:tab w:val="left" w:pos="2714"/>
        </w:tabs>
        <w:spacing w:after="0"/>
        <w:jc w:val="both"/>
        <w:rPr>
          <w:rFonts w:ascii="Arial" w:eastAsia="Arial" w:hAnsi="Arial" w:cs="Arial"/>
          <w:sz w:val="20"/>
          <w:szCs w:val="20"/>
          <w:lang w:val="sv-SE"/>
        </w:rPr>
      </w:pPr>
    </w:p>
    <w:p w14:paraId="1C969157" w14:textId="77777777" w:rsidR="00F357D7" w:rsidRDefault="00000000">
      <w:pPr>
        <w:spacing w:after="0"/>
        <w:jc w:val="both"/>
        <w:rPr>
          <w:rFonts w:ascii="Arial" w:eastAsia="Arial" w:hAnsi="Arial" w:cs="Arial"/>
          <w:b/>
          <w:sz w:val="20"/>
          <w:szCs w:val="20"/>
        </w:rPr>
      </w:pPr>
      <w:r>
        <w:rPr>
          <w:rFonts w:ascii="Arial" w:eastAsia="Arial" w:hAnsi="Arial" w:cs="Arial"/>
          <w:b/>
          <w:sz w:val="20"/>
          <w:szCs w:val="20"/>
        </w:rPr>
        <w:t xml:space="preserve">Abstract </w:t>
      </w:r>
    </w:p>
    <w:p w14:paraId="116E85C7" w14:textId="56E22D79" w:rsidR="00F357D7" w:rsidRPr="00404A7A" w:rsidRDefault="00404A7A" w:rsidP="00F37DB0">
      <w:pPr>
        <w:spacing w:after="0"/>
        <w:jc w:val="both"/>
        <w:rPr>
          <w:rFonts w:ascii="Arial" w:eastAsia="Arial" w:hAnsi="Arial" w:cs="Arial"/>
          <w:sz w:val="20"/>
          <w:szCs w:val="20"/>
          <w:lang w:val="en-ID"/>
        </w:rPr>
      </w:pPr>
      <w:r w:rsidRPr="00404A7A">
        <w:rPr>
          <w:rFonts w:ascii="Arial" w:eastAsia="Arial" w:hAnsi="Arial" w:cs="Arial"/>
          <w:sz w:val="20"/>
          <w:szCs w:val="20"/>
          <w:lang w:val="en-ID"/>
        </w:rPr>
        <w:t xml:space="preserve">Decision-making skills are essential life skills that need to be developed from an early age, as they contribute to children’s independence, self-confidence, and critical thinking abilities. The development of these skills is strongly influenced by parenting styles, particularly </w:t>
      </w:r>
      <w:r w:rsidRPr="00404A7A">
        <w:rPr>
          <w:rFonts w:ascii="Arial" w:eastAsia="Arial" w:hAnsi="Arial" w:cs="Arial"/>
          <w:i/>
          <w:iCs/>
          <w:sz w:val="20"/>
          <w:szCs w:val="20"/>
          <w:lang w:val="en-ID"/>
        </w:rPr>
        <w:t>strict parents</w:t>
      </w:r>
      <w:r w:rsidRPr="00404A7A">
        <w:rPr>
          <w:rFonts w:ascii="Arial" w:eastAsia="Arial" w:hAnsi="Arial" w:cs="Arial"/>
          <w:sz w:val="20"/>
          <w:szCs w:val="20"/>
          <w:lang w:val="en-ID"/>
        </w:rPr>
        <w:t xml:space="preserve"> or authoritarian parenting, which is characterized by high control and limited child participation. This study aims to comprehensively examine children’s decision-making skills from the perspective of </w:t>
      </w:r>
      <w:r w:rsidRPr="00404A7A">
        <w:rPr>
          <w:rFonts w:ascii="Arial" w:eastAsia="Arial" w:hAnsi="Arial" w:cs="Arial"/>
          <w:i/>
          <w:iCs/>
          <w:sz w:val="20"/>
          <w:szCs w:val="20"/>
          <w:lang w:val="en-ID"/>
        </w:rPr>
        <w:t>strict parents</w:t>
      </w:r>
      <w:r w:rsidRPr="00404A7A">
        <w:rPr>
          <w:rFonts w:ascii="Arial" w:eastAsia="Arial" w:hAnsi="Arial" w:cs="Arial"/>
          <w:sz w:val="20"/>
          <w:szCs w:val="20"/>
          <w:lang w:val="en-ID"/>
        </w:rPr>
        <w:t xml:space="preserve"> using a </w:t>
      </w:r>
      <w:r w:rsidRPr="00404A7A">
        <w:rPr>
          <w:rFonts w:ascii="Arial" w:eastAsia="Arial" w:hAnsi="Arial" w:cs="Arial"/>
          <w:i/>
          <w:iCs/>
          <w:sz w:val="20"/>
          <w:szCs w:val="20"/>
          <w:lang w:val="en-ID"/>
        </w:rPr>
        <w:t>Systematic Literature Review</w:t>
      </w:r>
      <w:r w:rsidRPr="00404A7A">
        <w:rPr>
          <w:rFonts w:ascii="Arial" w:eastAsia="Arial" w:hAnsi="Arial" w:cs="Arial"/>
          <w:sz w:val="20"/>
          <w:szCs w:val="20"/>
          <w:lang w:val="en-ID"/>
        </w:rPr>
        <w:t xml:space="preserve"> (SLR) approach. Relevant peer-reviewed articles published over the last ten years were systematically selected and </w:t>
      </w:r>
      <w:proofErr w:type="spellStart"/>
      <w:r w:rsidRPr="00404A7A">
        <w:rPr>
          <w:rFonts w:ascii="Arial" w:eastAsia="Arial" w:hAnsi="Arial" w:cs="Arial"/>
          <w:sz w:val="20"/>
          <w:szCs w:val="20"/>
          <w:lang w:val="en-ID"/>
        </w:rPr>
        <w:t>analyzed</w:t>
      </w:r>
      <w:proofErr w:type="spellEnd"/>
      <w:r w:rsidRPr="00404A7A">
        <w:rPr>
          <w:rFonts w:ascii="Arial" w:eastAsia="Arial" w:hAnsi="Arial" w:cs="Arial"/>
          <w:sz w:val="20"/>
          <w:szCs w:val="20"/>
          <w:lang w:val="en-ID"/>
        </w:rPr>
        <w:t xml:space="preserve"> following the PRISMA guidelines and thematic synthesis techniques. The findings indicate that authoritarian parenting tends to have a negative impact on children’s decision-making skills, particularly in terms of autonomy, emotional regulation, and self-confidence. Although parental strictness may provide </w:t>
      </w:r>
      <w:proofErr w:type="spellStart"/>
      <w:r w:rsidRPr="00404A7A">
        <w:rPr>
          <w:rFonts w:ascii="Arial" w:eastAsia="Arial" w:hAnsi="Arial" w:cs="Arial"/>
          <w:sz w:val="20"/>
          <w:szCs w:val="20"/>
          <w:lang w:val="en-ID"/>
        </w:rPr>
        <w:t>behavioral</w:t>
      </w:r>
      <w:proofErr w:type="spellEnd"/>
      <w:r w:rsidRPr="00404A7A">
        <w:rPr>
          <w:rFonts w:ascii="Arial" w:eastAsia="Arial" w:hAnsi="Arial" w:cs="Arial"/>
          <w:sz w:val="20"/>
          <w:szCs w:val="20"/>
          <w:lang w:val="en-ID"/>
        </w:rPr>
        <w:t xml:space="preserve"> structure, its positive effects are limited unless accompanied by open communication and emotional support. This study highlights the importance of balancing parental control and autonomy support to foster optimal development of children’s decision-making skills across developmental stages</w:t>
      </w:r>
      <w:r w:rsidR="00F37DB0" w:rsidRPr="00F37DB0">
        <w:rPr>
          <w:rFonts w:ascii="Arial" w:eastAsia="Arial" w:hAnsi="Arial" w:cs="Arial"/>
          <w:sz w:val="20"/>
          <w:szCs w:val="20"/>
          <w:lang w:val="en-ID"/>
        </w:rPr>
        <w:t>.</w:t>
      </w:r>
    </w:p>
    <w:p w14:paraId="287CD0C6" w14:textId="77777777" w:rsidR="00F37DB0" w:rsidRPr="00873304" w:rsidRDefault="00F37DB0" w:rsidP="00F37DB0">
      <w:pPr>
        <w:spacing w:after="0"/>
        <w:jc w:val="both"/>
        <w:rPr>
          <w:rFonts w:ascii="Arial" w:eastAsia="Arial" w:hAnsi="Arial" w:cs="Arial"/>
          <w:sz w:val="20"/>
          <w:szCs w:val="20"/>
          <w:lang w:val="en-ID"/>
        </w:rPr>
      </w:pPr>
    </w:p>
    <w:p w14:paraId="414A6590" w14:textId="24105ACC" w:rsidR="00F357D7" w:rsidRDefault="00000000" w:rsidP="0003350E">
      <w:pPr>
        <w:tabs>
          <w:tab w:val="left" w:pos="2714"/>
        </w:tabs>
        <w:spacing w:after="0"/>
        <w:jc w:val="both"/>
        <w:rPr>
          <w:rFonts w:ascii="Arial" w:eastAsia="Arial" w:hAnsi="Arial" w:cs="Arial"/>
          <w:sz w:val="20"/>
          <w:szCs w:val="20"/>
        </w:rPr>
      </w:pPr>
      <w:r>
        <w:rPr>
          <w:rFonts w:ascii="Arial" w:eastAsia="Arial" w:hAnsi="Arial" w:cs="Arial"/>
          <w:b/>
          <w:sz w:val="20"/>
          <w:szCs w:val="20"/>
        </w:rPr>
        <w:t>Keywords</w:t>
      </w:r>
      <w:r w:rsidR="002C6A24">
        <w:rPr>
          <w:rFonts w:ascii="Arial" w:eastAsia="Arial" w:hAnsi="Arial" w:cs="Arial"/>
          <w:b/>
          <w:sz w:val="20"/>
          <w:szCs w:val="20"/>
        </w:rPr>
        <w:t xml:space="preserve">: </w:t>
      </w:r>
      <w:r w:rsidR="002C6A24" w:rsidRPr="002C6A24">
        <w:rPr>
          <w:rFonts w:ascii="Arial" w:eastAsia="Arial" w:hAnsi="Arial" w:cs="Arial"/>
          <w:bCs/>
          <w:sz w:val="20"/>
          <w:szCs w:val="20"/>
        </w:rPr>
        <w:t>Decision-Making Skills; Children; Strict Parents; Authoritarian Parenting; Systematic Literature Review</w:t>
      </w:r>
    </w:p>
    <w:p w14:paraId="04011443" w14:textId="77777777" w:rsidR="0003350E" w:rsidRDefault="0003350E" w:rsidP="0003350E">
      <w:pPr>
        <w:tabs>
          <w:tab w:val="left" w:pos="2714"/>
        </w:tabs>
        <w:spacing w:after="0"/>
        <w:jc w:val="both"/>
        <w:rPr>
          <w:rFonts w:ascii="Arial" w:eastAsia="Arial" w:hAnsi="Arial" w:cs="Arial"/>
          <w:sz w:val="20"/>
          <w:szCs w:val="20"/>
        </w:rPr>
      </w:pPr>
    </w:p>
    <w:p w14:paraId="5D28890E" w14:textId="77777777" w:rsidR="0082750F" w:rsidRDefault="0082750F" w:rsidP="0003350E">
      <w:pPr>
        <w:tabs>
          <w:tab w:val="left" w:pos="2714"/>
        </w:tabs>
        <w:spacing w:after="0"/>
        <w:jc w:val="both"/>
        <w:rPr>
          <w:rFonts w:ascii="Arial" w:eastAsia="Arial" w:hAnsi="Arial" w:cs="Arial"/>
          <w:sz w:val="20"/>
          <w:szCs w:val="20"/>
        </w:rPr>
      </w:pPr>
    </w:p>
    <w:p w14:paraId="5E270D51" w14:textId="77777777" w:rsidR="00F357D7" w:rsidRPr="005959B2" w:rsidRDefault="00000000">
      <w:pPr>
        <w:spacing w:after="0"/>
        <w:jc w:val="both"/>
        <w:rPr>
          <w:rFonts w:ascii="Arial" w:eastAsia="Arial" w:hAnsi="Arial" w:cs="Arial"/>
          <w:b/>
          <w:color w:val="000000"/>
          <w:sz w:val="20"/>
          <w:szCs w:val="20"/>
        </w:rPr>
      </w:pPr>
      <w:r w:rsidRPr="005959B2">
        <w:rPr>
          <w:rFonts w:ascii="Arial" w:eastAsia="Arial" w:hAnsi="Arial" w:cs="Arial"/>
          <w:b/>
          <w:sz w:val="20"/>
          <w:szCs w:val="20"/>
        </w:rPr>
        <w:lastRenderedPageBreak/>
        <w:t>INTRODUCTION</w:t>
      </w:r>
    </w:p>
    <w:p w14:paraId="74CDEAB6" w14:textId="4E2515BB" w:rsidR="00DE7143" w:rsidRPr="00DE7143" w:rsidRDefault="00DE7143" w:rsidP="00DE7143">
      <w:pPr>
        <w:spacing w:before="120" w:after="0"/>
        <w:jc w:val="both"/>
        <w:rPr>
          <w:rFonts w:ascii="Arial" w:eastAsia="Arial" w:hAnsi="Arial" w:cs="Arial"/>
          <w:color w:val="000000"/>
          <w:sz w:val="20"/>
          <w:szCs w:val="20"/>
          <w:lang w:val="sv-SE"/>
        </w:rPr>
      </w:pPr>
      <w:proofErr w:type="spellStart"/>
      <w:r w:rsidRPr="005959B2">
        <w:rPr>
          <w:rFonts w:ascii="Arial" w:eastAsia="Arial" w:hAnsi="Arial" w:cs="Arial"/>
          <w:color w:val="000000"/>
          <w:sz w:val="20"/>
          <w:szCs w:val="20"/>
        </w:rPr>
        <w:t>Keterampilan</w:t>
      </w:r>
      <w:proofErr w:type="spellEnd"/>
      <w:r w:rsidRPr="005959B2">
        <w:rPr>
          <w:rFonts w:ascii="Arial" w:eastAsia="Arial" w:hAnsi="Arial" w:cs="Arial"/>
          <w:color w:val="000000"/>
          <w:sz w:val="20"/>
          <w:szCs w:val="20"/>
        </w:rPr>
        <w:t xml:space="preserve"> </w:t>
      </w:r>
      <w:proofErr w:type="spellStart"/>
      <w:r w:rsidRPr="005959B2">
        <w:rPr>
          <w:rFonts w:ascii="Arial" w:eastAsia="Arial" w:hAnsi="Arial" w:cs="Arial"/>
          <w:color w:val="000000"/>
          <w:sz w:val="20"/>
          <w:szCs w:val="20"/>
        </w:rPr>
        <w:t>pengambilan</w:t>
      </w:r>
      <w:proofErr w:type="spellEnd"/>
      <w:r w:rsidRPr="005959B2">
        <w:rPr>
          <w:rFonts w:ascii="Arial" w:eastAsia="Arial" w:hAnsi="Arial" w:cs="Arial"/>
          <w:color w:val="000000"/>
          <w:sz w:val="20"/>
          <w:szCs w:val="20"/>
        </w:rPr>
        <w:t xml:space="preserve"> </w:t>
      </w:r>
      <w:proofErr w:type="spellStart"/>
      <w:r w:rsidRPr="005959B2">
        <w:rPr>
          <w:rFonts w:ascii="Arial" w:eastAsia="Arial" w:hAnsi="Arial" w:cs="Arial"/>
          <w:color w:val="000000"/>
          <w:sz w:val="20"/>
          <w:szCs w:val="20"/>
        </w:rPr>
        <w:t>keputusan</w:t>
      </w:r>
      <w:proofErr w:type="spellEnd"/>
      <w:r w:rsidRPr="005959B2">
        <w:rPr>
          <w:rFonts w:ascii="Arial" w:eastAsia="Arial" w:hAnsi="Arial" w:cs="Arial"/>
          <w:color w:val="000000"/>
          <w:sz w:val="20"/>
          <w:szCs w:val="20"/>
        </w:rPr>
        <w:t xml:space="preserve"> (</w:t>
      </w:r>
      <w:r w:rsidRPr="005959B2">
        <w:rPr>
          <w:rFonts w:ascii="Arial" w:eastAsia="Arial" w:hAnsi="Arial" w:cs="Arial"/>
          <w:i/>
          <w:iCs/>
          <w:color w:val="000000"/>
          <w:sz w:val="20"/>
          <w:szCs w:val="20"/>
        </w:rPr>
        <w:t>decision-making skills</w:t>
      </w:r>
      <w:r w:rsidRPr="005959B2">
        <w:rPr>
          <w:rFonts w:ascii="Arial" w:eastAsia="Arial" w:hAnsi="Arial" w:cs="Arial"/>
          <w:color w:val="000000"/>
          <w:sz w:val="20"/>
          <w:szCs w:val="20"/>
        </w:rPr>
        <w:t xml:space="preserve">) </w:t>
      </w:r>
      <w:proofErr w:type="spellStart"/>
      <w:r w:rsidRPr="005959B2">
        <w:rPr>
          <w:rFonts w:ascii="Arial" w:eastAsia="Arial" w:hAnsi="Arial" w:cs="Arial"/>
          <w:color w:val="000000"/>
          <w:sz w:val="20"/>
          <w:szCs w:val="20"/>
        </w:rPr>
        <w:t>merupakan</w:t>
      </w:r>
      <w:proofErr w:type="spellEnd"/>
      <w:r w:rsidRPr="005959B2">
        <w:rPr>
          <w:rFonts w:ascii="Arial" w:eastAsia="Arial" w:hAnsi="Arial" w:cs="Arial"/>
          <w:color w:val="000000"/>
          <w:sz w:val="20"/>
          <w:szCs w:val="20"/>
        </w:rPr>
        <w:t xml:space="preserve"> salah </w:t>
      </w:r>
      <w:proofErr w:type="spellStart"/>
      <w:r w:rsidRPr="005959B2">
        <w:rPr>
          <w:rFonts w:ascii="Arial" w:eastAsia="Arial" w:hAnsi="Arial" w:cs="Arial"/>
          <w:color w:val="000000"/>
          <w:sz w:val="20"/>
          <w:szCs w:val="20"/>
        </w:rPr>
        <w:t>satu</w:t>
      </w:r>
      <w:proofErr w:type="spellEnd"/>
      <w:r w:rsidRPr="005959B2">
        <w:rPr>
          <w:rFonts w:ascii="Arial" w:eastAsia="Arial" w:hAnsi="Arial" w:cs="Arial"/>
          <w:color w:val="000000"/>
          <w:sz w:val="20"/>
          <w:szCs w:val="20"/>
        </w:rPr>
        <w:t xml:space="preserve"> </w:t>
      </w:r>
      <w:proofErr w:type="spellStart"/>
      <w:r w:rsidRPr="005959B2">
        <w:rPr>
          <w:rFonts w:ascii="Arial" w:eastAsia="Arial" w:hAnsi="Arial" w:cs="Arial"/>
          <w:color w:val="000000"/>
          <w:sz w:val="20"/>
          <w:szCs w:val="20"/>
        </w:rPr>
        <w:t>kompetensi</w:t>
      </w:r>
      <w:proofErr w:type="spellEnd"/>
      <w:r w:rsidRPr="005959B2">
        <w:rPr>
          <w:rFonts w:ascii="Arial" w:eastAsia="Arial" w:hAnsi="Arial" w:cs="Arial"/>
          <w:color w:val="000000"/>
          <w:sz w:val="20"/>
          <w:szCs w:val="20"/>
        </w:rPr>
        <w:t xml:space="preserve"> </w:t>
      </w:r>
      <w:proofErr w:type="spellStart"/>
      <w:r w:rsidRPr="005959B2">
        <w:rPr>
          <w:rFonts w:ascii="Arial" w:eastAsia="Arial" w:hAnsi="Arial" w:cs="Arial"/>
          <w:color w:val="000000"/>
          <w:sz w:val="20"/>
          <w:szCs w:val="20"/>
        </w:rPr>
        <w:t>penting</w:t>
      </w:r>
      <w:proofErr w:type="spellEnd"/>
      <w:r w:rsidRPr="005959B2">
        <w:rPr>
          <w:rFonts w:ascii="Arial" w:eastAsia="Arial" w:hAnsi="Arial" w:cs="Arial"/>
          <w:color w:val="000000"/>
          <w:sz w:val="20"/>
          <w:szCs w:val="20"/>
        </w:rPr>
        <w:t xml:space="preserve"> yang </w:t>
      </w:r>
      <w:proofErr w:type="spellStart"/>
      <w:r w:rsidRPr="005959B2">
        <w:rPr>
          <w:rFonts w:ascii="Arial" w:eastAsia="Arial" w:hAnsi="Arial" w:cs="Arial"/>
          <w:color w:val="000000"/>
          <w:sz w:val="20"/>
          <w:szCs w:val="20"/>
        </w:rPr>
        <w:t>perlu</w:t>
      </w:r>
      <w:proofErr w:type="spellEnd"/>
      <w:r w:rsidRPr="005959B2">
        <w:rPr>
          <w:rFonts w:ascii="Arial" w:eastAsia="Arial" w:hAnsi="Arial" w:cs="Arial"/>
          <w:color w:val="000000"/>
          <w:sz w:val="20"/>
          <w:szCs w:val="20"/>
        </w:rPr>
        <w:t xml:space="preserve"> </w:t>
      </w:r>
      <w:proofErr w:type="spellStart"/>
      <w:r w:rsidRPr="005959B2">
        <w:rPr>
          <w:rFonts w:ascii="Arial" w:eastAsia="Arial" w:hAnsi="Arial" w:cs="Arial"/>
          <w:color w:val="000000"/>
          <w:sz w:val="20"/>
          <w:szCs w:val="20"/>
        </w:rPr>
        <w:t>dikembangkan</w:t>
      </w:r>
      <w:proofErr w:type="spellEnd"/>
      <w:r w:rsidRPr="005959B2">
        <w:rPr>
          <w:rFonts w:ascii="Arial" w:eastAsia="Arial" w:hAnsi="Arial" w:cs="Arial"/>
          <w:color w:val="000000"/>
          <w:sz w:val="20"/>
          <w:szCs w:val="20"/>
        </w:rPr>
        <w:t xml:space="preserve"> </w:t>
      </w:r>
      <w:proofErr w:type="spellStart"/>
      <w:r w:rsidRPr="005959B2">
        <w:rPr>
          <w:rFonts w:ascii="Arial" w:eastAsia="Arial" w:hAnsi="Arial" w:cs="Arial"/>
          <w:color w:val="000000"/>
          <w:sz w:val="20"/>
          <w:szCs w:val="20"/>
        </w:rPr>
        <w:t>sejak</w:t>
      </w:r>
      <w:proofErr w:type="spellEnd"/>
      <w:r w:rsidRPr="005959B2">
        <w:rPr>
          <w:rFonts w:ascii="Arial" w:eastAsia="Arial" w:hAnsi="Arial" w:cs="Arial"/>
          <w:color w:val="000000"/>
          <w:sz w:val="20"/>
          <w:szCs w:val="20"/>
        </w:rPr>
        <w:t xml:space="preserve"> </w:t>
      </w:r>
      <w:proofErr w:type="spellStart"/>
      <w:r w:rsidRPr="005959B2">
        <w:rPr>
          <w:rFonts w:ascii="Arial" w:eastAsia="Arial" w:hAnsi="Arial" w:cs="Arial"/>
          <w:color w:val="000000"/>
          <w:sz w:val="20"/>
          <w:szCs w:val="20"/>
        </w:rPr>
        <w:t>usia</w:t>
      </w:r>
      <w:proofErr w:type="spellEnd"/>
      <w:r w:rsidRPr="005959B2">
        <w:rPr>
          <w:rFonts w:ascii="Arial" w:eastAsia="Arial" w:hAnsi="Arial" w:cs="Arial"/>
          <w:color w:val="000000"/>
          <w:sz w:val="20"/>
          <w:szCs w:val="20"/>
        </w:rPr>
        <w:t xml:space="preserve"> </w:t>
      </w:r>
      <w:proofErr w:type="spellStart"/>
      <w:r w:rsidRPr="005959B2">
        <w:rPr>
          <w:rFonts w:ascii="Arial" w:eastAsia="Arial" w:hAnsi="Arial" w:cs="Arial"/>
          <w:color w:val="000000"/>
          <w:sz w:val="20"/>
          <w:szCs w:val="20"/>
        </w:rPr>
        <w:t>dini</w:t>
      </w:r>
      <w:proofErr w:type="spellEnd"/>
      <w:r w:rsidRPr="005959B2">
        <w:rPr>
          <w:rFonts w:ascii="Arial" w:eastAsia="Arial" w:hAnsi="Arial" w:cs="Arial"/>
          <w:color w:val="000000"/>
          <w:sz w:val="20"/>
          <w:szCs w:val="20"/>
        </w:rPr>
        <w:t xml:space="preserve"> </w:t>
      </w:r>
      <w:proofErr w:type="spellStart"/>
      <w:r w:rsidRPr="005959B2">
        <w:rPr>
          <w:rFonts w:ascii="Arial" w:eastAsia="Arial" w:hAnsi="Arial" w:cs="Arial"/>
          <w:color w:val="000000"/>
          <w:sz w:val="20"/>
          <w:szCs w:val="20"/>
        </w:rPr>
        <w:t>sebagai</w:t>
      </w:r>
      <w:proofErr w:type="spellEnd"/>
      <w:r w:rsidRPr="005959B2">
        <w:rPr>
          <w:rFonts w:ascii="Arial" w:eastAsia="Arial" w:hAnsi="Arial" w:cs="Arial"/>
          <w:color w:val="000000"/>
          <w:sz w:val="20"/>
          <w:szCs w:val="20"/>
        </w:rPr>
        <w:t xml:space="preserve"> </w:t>
      </w:r>
      <w:proofErr w:type="spellStart"/>
      <w:r w:rsidRPr="005959B2">
        <w:rPr>
          <w:rFonts w:ascii="Arial" w:eastAsia="Arial" w:hAnsi="Arial" w:cs="Arial"/>
          <w:color w:val="000000"/>
          <w:sz w:val="20"/>
          <w:szCs w:val="20"/>
        </w:rPr>
        <w:t>bagian</w:t>
      </w:r>
      <w:proofErr w:type="spellEnd"/>
      <w:r w:rsidRPr="005959B2">
        <w:rPr>
          <w:rFonts w:ascii="Arial" w:eastAsia="Arial" w:hAnsi="Arial" w:cs="Arial"/>
          <w:color w:val="000000"/>
          <w:sz w:val="20"/>
          <w:szCs w:val="20"/>
        </w:rPr>
        <w:t xml:space="preserve"> </w:t>
      </w:r>
      <w:proofErr w:type="spellStart"/>
      <w:r w:rsidRPr="005959B2">
        <w:rPr>
          <w:rFonts w:ascii="Arial" w:eastAsia="Arial" w:hAnsi="Arial" w:cs="Arial"/>
          <w:color w:val="000000"/>
          <w:sz w:val="20"/>
          <w:szCs w:val="20"/>
        </w:rPr>
        <w:t>dari</w:t>
      </w:r>
      <w:proofErr w:type="spellEnd"/>
      <w:r w:rsidRPr="005959B2">
        <w:rPr>
          <w:rFonts w:ascii="Arial" w:eastAsia="Arial" w:hAnsi="Arial" w:cs="Arial"/>
          <w:color w:val="000000"/>
          <w:sz w:val="20"/>
          <w:szCs w:val="20"/>
        </w:rPr>
        <w:t xml:space="preserve"> </w:t>
      </w:r>
      <w:proofErr w:type="spellStart"/>
      <w:r w:rsidRPr="005959B2">
        <w:rPr>
          <w:rFonts w:ascii="Arial" w:eastAsia="Arial" w:hAnsi="Arial" w:cs="Arial"/>
          <w:color w:val="000000"/>
          <w:sz w:val="20"/>
          <w:szCs w:val="20"/>
        </w:rPr>
        <w:t>keterampilan</w:t>
      </w:r>
      <w:proofErr w:type="spellEnd"/>
      <w:r w:rsidRPr="005959B2">
        <w:rPr>
          <w:rFonts w:ascii="Arial" w:eastAsia="Arial" w:hAnsi="Arial" w:cs="Arial"/>
          <w:color w:val="000000"/>
          <w:sz w:val="20"/>
          <w:szCs w:val="20"/>
        </w:rPr>
        <w:t xml:space="preserve"> </w:t>
      </w:r>
      <w:proofErr w:type="spellStart"/>
      <w:r w:rsidRPr="005959B2">
        <w:rPr>
          <w:rFonts w:ascii="Arial" w:eastAsia="Arial" w:hAnsi="Arial" w:cs="Arial"/>
          <w:color w:val="000000"/>
          <w:sz w:val="20"/>
          <w:szCs w:val="20"/>
        </w:rPr>
        <w:t>hidup</w:t>
      </w:r>
      <w:proofErr w:type="spellEnd"/>
      <w:r w:rsidRPr="005959B2">
        <w:rPr>
          <w:rFonts w:ascii="Arial" w:eastAsia="Arial" w:hAnsi="Arial" w:cs="Arial"/>
          <w:color w:val="000000"/>
          <w:sz w:val="20"/>
          <w:szCs w:val="20"/>
        </w:rPr>
        <w:t xml:space="preserve"> (</w:t>
      </w:r>
      <w:r w:rsidRPr="005959B2">
        <w:rPr>
          <w:rFonts w:ascii="Arial" w:eastAsia="Arial" w:hAnsi="Arial" w:cs="Arial"/>
          <w:i/>
          <w:iCs/>
          <w:color w:val="000000"/>
          <w:sz w:val="20"/>
          <w:szCs w:val="20"/>
        </w:rPr>
        <w:t>life skills</w:t>
      </w:r>
      <w:r w:rsidRPr="005959B2">
        <w:rPr>
          <w:rFonts w:ascii="Arial" w:eastAsia="Arial" w:hAnsi="Arial" w:cs="Arial"/>
          <w:color w:val="000000"/>
          <w:sz w:val="20"/>
          <w:szCs w:val="20"/>
        </w:rPr>
        <w:t xml:space="preserve">) </w:t>
      </w:r>
      <w:proofErr w:type="spellStart"/>
      <w:r w:rsidRPr="005959B2">
        <w:rPr>
          <w:rFonts w:ascii="Arial" w:eastAsia="Arial" w:hAnsi="Arial" w:cs="Arial"/>
          <w:color w:val="000000"/>
          <w:sz w:val="20"/>
          <w:szCs w:val="20"/>
        </w:rPr>
        <w:t>anak</w:t>
      </w:r>
      <w:proofErr w:type="spellEnd"/>
      <w:r w:rsidR="001F0257" w:rsidRPr="005959B2">
        <w:rPr>
          <w:rFonts w:ascii="Arial" w:eastAsia="Arial" w:hAnsi="Arial" w:cs="Arial"/>
          <w:color w:val="000000"/>
          <w:sz w:val="20"/>
          <w:szCs w:val="20"/>
        </w:rPr>
        <w:t xml:space="preserve"> </w:t>
      </w:r>
      <w:r w:rsidR="001F0257">
        <w:rPr>
          <w:rFonts w:ascii="Arial" w:eastAsia="Arial" w:hAnsi="Arial" w:cs="Arial"/>
          <w:color w:val="000000"/>
          <w:sz w:val="20"/>
          <w:szCs w:val="20"/>
          <w:lang w:val="sv-SE"/>
        </w:rPr>
        <w:fldChar w:fldCharType="begin" w:fldLock="1"/>
      </w:r>
      <w:r w:rsidR="001F0257" w:rsidRPr="005959B2">
        <w:rPr>
          <w:rFonts w:ascii="Arial" w:eastAsia="Arial" w:hAnsi="Arial" w:cs="Arial"/>
          <w:color w:val="000000"/>
          <w:sz w:val="20"/>
          <w:szCs w:val="20"/>
        </w:rPr>
        <w:instrText>ADDIN CSL_CITATION {"citationItems":[{"id":"ITEM-1","itemData":{"ISSN":"2962-004X","author":[{"dropping-particle":"","family":"Sawitri","given":"Ina","non-dropping-particle":"","parse-names":false,"suffix":""},{"dropping-particle":"","family":"Purnamasari","given":"Pupung","non-dropping-particle":"","parse-names":false,"suffix":""}],"container-title":"Jurnal GICI Jurnal Keuangan dan Bisnis","id":"ITEM-1","issue":"2","issued":{"date-parts":[["2024"]]},"page":"170-178","title":"Systematic Review: Pentingnya Pengembangan Life Skill Bagi Mahasiswa 2020-2024","type":"article-journal","volume":"16"},"uris":["http://www.mendeley.com/documents/?uuid=afffd971-de10-4a12-8df6-fb946823b073"]}],"mendeley":{"formattedCitation":"(Sawitri &amp; Purnamasari, 2024)","plainTextFormattedCitation":"(Sawitri &amp; Purnamasari, 2024)","previouslyFormattedCitation":"(Sawitri &amp; Purnamasari, 2024)"},"properties":{"noteIndex":0},"schema":"https://github.com/citation-style-language/schema/raw/master/csl-citation.json"}</w:instrText>
      </w:r>
      <w:r w:rsidR="001F0257">
        <w:rPr>
          <w:rFonts w:ascii="Arial" w:eastAsia="Arial" w:hAnsi="Arial" w:cs="Arial"/>
          <w:color w:val="000000"/>
          <w:sz w:val="20"/>
          <w:szCs w:val="20"/>
          <w:lang w:val="sv-SE"/>
        </w:rPr>
        <w:fldChar w:fldCharType="separate"/>
      </w:r>
      <w:r w:rsidR="001F0257" w:rsidRPr="005959B2">
        <w:rPr>
          <w:rFonts w:ascii="Arial" w:eastAsia="Arial" w:hAnsi="Arial" w:cs="Arial"/>
          <w:noProof/>
          <w:color w:val="000000"/>
          <w:sz w:val="20"/>
          <w:szCs w:val="20"/>
        </w:rPr>
        <w:t>(Sawitri &amp; Purnamasari, 2024)</w:t>
      </w:r>
      <w:r w:rsidR="001F0257">
        <w:rPr>
          <w:rFonts w:ascii="Arial" w:eastAsia="Arial" w:hAnsi="Arial" w:cs="Arial"/>
          <w:color w:val="000000"/>
          <w:sz w:val="20"/>
          <w:szCs w:val="20"/>
          <w:lang w:val="sv-SE"/>
        </w:rPr>
        <w:fldChar w:fldCharType="end"/>
      </w:r>
      <w:r w:rsidRPr="005959B2">
        <w:rPr>
          <w:rFonts w:ascii="Arial" w:eastAsia="Arial" w:hAnsi="Arial" w:cs="Arial"/>
          <w:color w:val="000000"/>
          <w:sz w:val="20"/>
          <w:szCs w:val="20"/>
        </w:rPr>
        <w:t xml:space="preserve">. </w:t>
      </w:r>
      <w:proofErr w:type="spellStart"/>
      <w:r w:rsidRPr="005959B2">
        <w:rPr>
          <w:rFonts w:ascii="Arial" w:eastAsia="Arial" w:hAnsi="Arial" w:cs="Arial"/>
          <w:color w:val="000000"/>
          <w:sz w:val="20"/>
          <w:szCs w:val="20"/>
        </w:rPr>
        <w:t>Kemampuan</w:t>
      </w:r>
      <w:proofErr w:type="spellEnd"/>
      <w:r w:rsidRPr="005959B2">
        <w:rPr>
          <w:rFonts w:ascii="Arial" w:eastAsia="Arial" w:hAnsi="Arial" w:cs="Arial"/>
          <w:color w:val="000000"/>
          <w:sz w:val="20"/>
          <w:szCs w:val="20"/>
        </w:rPr>
        <w:t xml:space="preserve"> </w:t>
      </w:r>
      <w:proofErr w:type="spellStart"/>
      <w:r w:rsidRPr="005959B2">
        <w:rPr>
          <w:rFonts w:ascii="Arial" w:eastAsia="Arial" w:hAnsi="Arial" w:cs="Arial"/>
          <w:color w:val="000000"/>
          <w:sz w:val="20"/>
          <w:szCs w:val="20"/>
        </w:rPr>
        <w:t>ini</w:t>
      </w:r>
      <w:proofErr w:type="spellEnd"/>
      <w:r w:rsidRPr="005959B2">
        <w:rPr>
          <w:rFonts w:ascii="Arial" w:eastAsia="Arial" w:hAnsi="Arial" w:cs="Arial"/>
          <w:color w:val="000000"/>
          <w:sz w:val="20"/>
          <w:szCs w:val="20"/>
        </w:rPr>
        <w:t xml:space="preserve"> </w:t>
      </w:r>
      <w:proofErr w:type="spellStart"/>
      <w:r w:rsidRPr="005959B2">
        <w:rPr>
          <w:rFonts w:ascii="Arial" w:eastAsia="Arial" w:hAnsi="Arial" w:cs="Arial"/>
          <w:color w:val="000000"/>
          <w:sz w:val="20"/>
          <w:szCs w:val="20"/>
        </w:rPr>
        <w:t>memungkinkan</w:t>
      </w:r>
      <w:proofErr w:type="spellEnd"/>
      <w:r w:rsidRPr="005959B2">
        <w:rPr>
          <w:rFonts w:ascii="Arial" w:eastAsia="Arial" w:hAnsi="Arial" w:cs="Arial"/>
          <w:color w:val="000000"/>
          <w:sz w:val="20"/>
          <w:szCs w:val="20"/>
        </w:rPr>
        <w:t xml:space="preserve"> </w:t>
      </w:r>
      <w:proofErr w:type="spellStart"/>
      <w:r w:rsidRPr="005959B2">
        <w:rPr>
          <w:rFonts w:ascii="Arial" w:eastAsia="Arial" w:hAnsi="Arial" w:cs="Arial"/>
          <w:color w:val="000000"/>
          <w:sz w:val="20"/>
          <w:szCs w:val="20"/>
        </w:rPr>
        <w:t>anak</w:t>
      </w:r>
      <w:proofErr w:type="spellEnd"/>
      <w:r w:rsidRPr="005959B2">
        <w:rPr>
          <w:rFonts w:ascii="Arial" w:eastAsia="Arial" w:hAnsi="Arial" w:cs="Arial"/>
          <w:color w:val="000000"/>
          <w:sz w:val="20"/>
          <w:szCs w:val="20"/>
        </w:rPr>
        <w:t xml:space="preserve"> </w:t>
      </w:r>
      <w:proofErr w:type="spellStart"/>
      <w:r w:rsidRPr="005959B2">
        <w:rPr>
          <w:rFonts w:ascii="Arial" w:eastAsia="Arial" w:hAnsi="Arial" w:cs="Arial"/>
          <w:color w:val="000000"/>
          <w:sz w:val="20"/>
          <w:szCs w:val="20"/>
        </w:rPr>
        <w:t>untuk</w:t>
      </w:r>
      <w:proofErr w:type="spellEnd"/>
      <w:r w:rsidRPr="005959B2">
        <w:rPr>
          <w:rFonts w:ascii="Arial" w:eastAsia="Arial" w:hAnsi="Arial" w:cs="Arial"/>
          <w:color w:val="000000"/>
          <w:sz w:val="20"/>
          <w:szCs w:val="20"/>
        </w:rPr>
        <w:t xml:space="preserve"> </w:t>
      </w:r>
      <w:proofErr w:type="spellStart"/>
      <w:r w:rsidRPr="005959B2">
        <w:rPr>
          <w:rFonts w:ascii="Arial" w:eastAsia="Arial" w:hAnsi="Arial" w:cs="Arial"/>
          <w:color w:val="000000"/>
          <w:sz w:val="20"/>
          <w:szCs w:val="20"/>
        </w:rPr>
        <w:t>mempertimbangkan</w:t>
      </w:r>
      <w:proofErr w:type="spellEnd"/>
      <w:r w:rsidRPr="005959B2">
        <w:rPr>
          <w:rFonts w:ascii="Arial" w:eastAsia="Arial" w:hAnsi="Arial" w:cs="Arial"/>
          <w:color w:val="000000"/>
          <w:sz w:val="20"/>
          <w:szCs w:val="20"/>
        </w:rPr>
        <w:t xml:space="preserve"> </w:t>
      </w:r>
      <w:proofErr w:type="spellStart"/>
      <w:r w:rsidRPr="005959B2">
        <w:rPr>
          <w:rFonts w:ascii="Arial" w:eastAsia="Arial" w:hAnsi="Arial" w:cs="Arial"/>
          <w:color w:val="000000"/>
          <w:sz w:val="20"/>
          <w:szCs w:val="20"/>
        </w:rPr>
        <w:t>berbagai</w:t>
      </w:r>
      <w:proofErr w:type="spellEnd"/>
      <w:r w:rsidRPr="005959B2">
        <w:rPr>
          <w:rFonts w:ascii="Arial" w:eastAsia="Arial" w:hAnsi="Arial" w:cs="Arial"/>
          <w:color w:val="000000"/>
          <w:sz w:val="20"/>
          <w:szCs w:val="20"/>
        </w:rPr>
        <w:t xml:space="preserve"> </w:t>
      </w:r>
      <w:proofErr w:type="spellStart"/>
      <w:r w:rsidRPr="005959B2">
        <w:rPr>
          <w:rFonts w:ascii="Arial" w:eastAsia="Arial" w:hAnsi="Arial" w:cs="Arial"/>
          <w:color w:val="000000"/>
          <w:sz w:val="20"/>
          <w:szCs w:val="20"/>
        </w:rPr>
        <w:t>alternatif</w:t>
      </w:r>
      <w:proofErr w:type="spellEnd"/>
      <w:r w:rsidRPr="005959B2">
        <w:rPr>
          <w:rFonts w:ascii="Arial" w:eastAsia="Arial" w:hAnsi="Arial" w:cs="Arial"/>
          <w:color w:val="000000"/>
          <w:sz w:val="20"/>
          <w:szCs w:val="20"/>
        </w:rPr>
        <w:t xml:space="preserve">, </w:t>
      </w:r>
      <w:proofErr w:type="spellStart"/>
      <w:r w:rsidRPr="005959B2">
        <w:rPr>
          <w:rFonts w:ascii="Arial" w:eastAsia="Arial" w:hAnsi="Arial" w:cs="Arial"/>
          <w:color w:val="000000"/>
          <w:sz w:val="20"/>
          <w:szCs w:val="20"/>
        </w:rPr>
        <w:t>memahami</w:t>
      </w:r>
      <w:proofErr w:type="spellEnd"/>
      <w:r w:rsidRPr="005959B2">
        <w:rPr>
          <w:rFonts w:ascii="Arial" w:eastAsia="Arial" w:hAnsi="Arial" w:cs="Arial"/>
          <w:color w:val="000000"/>
          <w:sz w:val="20"/>
          <w:szCs w:val="20"/>
        </w:rPr>
        <w:t xml:space="preserve"> </w:t>
      </w:r>
      <w:proofErr w:type="spellStart"/>
      <w:r w:rsidRPr="005959B2">
        <w:rPr>
          <w:rFonts w:ascii="Arial" w:eastAsia="Arial" w:hAnsi="Arial" w:cs="Arial"/>
          <w:color w:val="000000"/>
          <w:sz w:val="20"/>
          <w:szCs w:val="20"/>
        </w:rPr>
        <w:t>konsekuensi</w:t>
      </w:r>
      <w:proofErr w:type="spellEnd"/>
      <w:r w:rsidRPr="005959B2">
        <w:rPr>
          <w:rFonts w:ascii="Arial" w:eastAsia="Arial" w:hAnsi="Arial" w:cs="Arial"/>
          <w:color w:val="000000"/>
          <w:sz w:val="20"/>
          <w:szCs w:val="20"/>
        </w:rPr>
        <w:t xml:space="preserve"> </w:t>
      </w:r>
      <w:proofErr w:type="spellStart"/>
      <w:r w:rsidRPr="005959B2">
        <w:rPr>
          <w:rFonts w:ascii="Arial" w:eastAsia="Arial" w:hAnsi="Arial" w:cs="Arial"/>
          <w:color w:val="000000"/>
          <w:sz w:val="20"/>
          <w:szCs w:val="20"/>
        </w:rPr>
        <w:t>dari</w:t>
      </w:r>
      <w:proofErr w:type="spellEnd"/>
      <w:r w:rsidRPr="005959B2">
        <w:rPr>
          <w:rFonts w:ascii="Arial" w:eastAsia="Arial" w:hAnsi="Arial" w:cs="Arial"/>
          <w:color w:val="000000"/>
          <w:sz w:val="20"/>
          <w:szCs w:val="20"/>
        </w:rPr>
        <w:t xml:space="preserve"> </w:t>
      </w:r>
      <w:proofErr w:type="spellStart"/>
      <w:r w:rsidRPr="005959B2">
        <w:rPr>
          <w:rFonts w:ascii="Arial" w:eastAsia="Arial" w:hAnsi="Arial" w:cs="Arial"/>
          <w:color w:val="000000"/>
          <w:sz w:val="20"/>
          <w:szCs w:val="20"/>
        </w:rPr>
        <w:t>pilihan</w:t>
      </w:r>
      <w:proofErr w:type="spellEnd"/>
      <w:r w:rsidRPr="005959B2">
        <w:rPr>
          <w:rFonts w:ascii="Arial" w:eastAsia="Arial" w:hAnsi="Arial" w:cs="Arial"/>
          <w:color w:val="000000"/>
          <w:sz w:val="20"/>
          <w:szCs w:val="20"/>
        </w:rPr>
        <w:t xml:space="preserve"> yang </w:t>
      </w:r>
      <w:proofErr w:type="spellStart"/>
      <w:r w:rsidRPr="005959B2">
        <w:rPr>
          <w:rFonts w:ascii="Arial" w:eastAsia="Arial" w:hAnsi="Arial" w:cs="Arial"/>
          <w:color w:val="000000"/>
          <w:sz w:val="20"/>
          <w:szCs w:val="20"/>
        </w:rPr>
        <w:t>diambil</w:t>
      </w:r>
      <w:proofErr w:type="spellEnd"/>
      <w:r w:rsidRPr="005959B2">
        <w:rPr>
          <w:rFonts w:ascii="Arial" w:eastAsia="Arial" w:hAnsi="Arial" w:cs="Arial"/>
          <w:color w:val="000000"/>
          <w:sz w:val="20"/>
          <w:szCs w:val="20"/>
        </w:rPr>
        <w:t xml:space="preserve">, </w:t>
      </w:r>
      <w:proofErr w:type="spellStart"/>
      <w:r w:rsidRPr="005959B2">
        <w:rPr>
          <w:rFonts w:ascii="Arial" w:eastAsia="Arial" w:hAnsi="Arial" w:cs="Arial"/>
          <w:color w:val="000000"/>
          <w:sz w:val="20"/>
          <w:szCs w:val="20"/>
        </w:rPr>
        <w:t>serta</w:t>
      </w:r>
      <w:proofErr w:type="spellEnd"/>
      <w:r w:rsidRPr="005959B2">
        <w:rPr>
          <w:rFonts w:ascii="Arial" w:eastAsia="Arial" w:hAnsi="Arial" w:cs="Arial"/>
          <w:color w:val="000000"/>
          <w:sz w:val="20"/>
          <w:szCs w:val="20"/>
        </w:rPr>
        <w:t xml:space="preserve"> </w:t>
      </w:r>
      <w:proofErr w:type="spellStart"/>
      <w:r w:rsidRPr="005959B2">
        <w:rPr>
          <w:rFonts w:ascii="Arial" w:eastAsia="Arial" w:hAnsi="Arial" w:cs="Arial"/>
          <w:color w:val="000000"/>
          <w:sz w:val="20"/>
          <w:szCs w:val="20"/>
        </w:rPr>
        <w:t>bertanggung</w:t>
      </w:r>
      <w:proofErr w:type="spellEnd"/>
      <w:r w:rsidRPr="005959B2">
        <w:rPr>
          <w:rFonts w:ascii="Arial" w:eastAsia="Arial" w:hAnsi="Arial" w:cs="Arial"/>
          <w:color w:val="000000"/>
          <w:sz w:val="20"/>
          <w:szCs w:val="20"/>
        </w:rPr>
        <w:t xml:space="preserve"> </w:t>
      </w:r>
      <w:proofErr w:type="spellStart"/>
      <w:r w:rsidRPr="005959B2">
        <w:rPr>
          <w:rFonts w:ascii="Arial" w:eastAsia="Arial" w:hAnsi="Arial" w:cs="Arial"/>
          <w:color w:val="000000"/>
          <w:sz w:val="20"/>
          <w:szCs w:val="20"/>
        </w:rPr>
        <w:t>jawab</w:t>
      </w:r>
      <w:proofErr w:type="spellEnd"/>
      <w:r w:rsidRPr="005959B2">
        <w:rPr>
          <w:rFonts w:ascii="Arial" w:eastAsia="Arial" w:hAnsi="Arial" w:cs="Arial"/>
          <w:color w:val="000000"/>
          <w:sz w:val="20"/>
          <w:szCs w:val="20"/>
        </w:rPr>
        <w:t xml:space="preserve"> </w:t>
      </w:r>
      <w:proofErr w:type="spellStart"/>
      <w:r w:rsidRPr="005959B2">
        <w:rPr>
          <w:rFonts w:ascii="Arial" w:eastAsia="Arial" w:hAnsi="Arial" w:cs="Arial"/>
          <w:color w:val="000000"/>
          <w:sz w:val="20"/>
          <w:szCs w:val="20"/>
        </w:rPr>
        <w:t>terhadap</w:t>
      </w:r>
      <w:proofErr w:type="spellEnd"/>
      <w:r w:rsidRPr="005959B2">
        <w:rPr>
          <w:rFonts w:ascii="Arial" w:eastAsia="Arial" w:hAnsi="Arial" w:cs="Arial"/>
          <w:color w:val="000000"/>
          <w:sz w:val="20"/>
          <w:szCs w:val="20"/>
        </w:rPr>
        <w:t xml:space="preserve"> </w:t>
      </w:r>
      <w:proofErr w:type="spellStart"/>
      <w:r w:rsidRPr="005959B2">
        <w:rPr>
          <w:rFonts w:ascii="Arial" w:eastAsia="Arial" w:hAnsi="Arial" w:cs="Arial"/>
          <w:color w:val="000000"/>
          <w:sz w:val="20"/>
          <w:szCs w:val="20"/>
        </w:rPr>
        <w:t>keputusan</w:t>
      </w:r>
      <w:proofErr w:type="spellEnd"/>
      <w:r w:rsidRPr="005959B2">
        <w:rPr>
          <w:rFonts w:ascii="Arial" w:eastAsia="Arial" w:hAnsi="Arial" w:cs="Arial"/>
          <w:color w:val="000000"/>
          <w:sz w:val="20"/>
          <w:szCs w:val="20"/>
        </w:rPr>
        <w:t xml:space="preserve"> </w:t>
      </w:r>
      <w:proofErr w:type="spellStart"/>
      <w:r w:rsidRPr="005959B2">
        <w:rPr>
          <w:rFonts w:ascii="Arial" w:eastAsia="Arial" w:hAnsi="Arial" w:cs="Arial"/>
          <w:color w:val="000000"/>
          <w:sz w:val="20"/>
          <w:szCs w:val="20"/>
        </w:rPr>
        <w:t>tersebut</w:t>
      </w:r>
      <w:proofErr w:type="spellEnd"/>
      <w:r w:rsidRPr="005959B2">
        <w:rPr>
          <w:rFonts w:ascii="Arial" w:eastAsia="Arial" w:hAnsi="Arial" w:cs="Arial"/>
          <w:color w:val="000000"/>
          <w:sz w:val="20"/>
          <w:szCs w:val="20"/>
        </w:rPr>
        <w:t xml:space="preserve">. </w:t>
      </w:r>
      <w:r w:rsidRPr="00DE7143">
        <w:rPr>
          <w:rFonts w:ascii="Arial" w:eastAsia="Arial" w:hAnsi="Arial" w:cs="Arial"/>
          <w:color w:val="000000"/>
          <w:sz w:val="20"/>
          <w:szCs w:val="20"/>
          <w:lang w:val="sv-SE"/>
        </w:rPr>
        <w:t>Dalam konteks perkembangan anak, keterampilan mengambil keputusan tidak hanya berperan dalam aspek kognitif, tetapi juga berkontribusi signifikan terhadap perkembangan sosial-emosional, kemandirian, dan pembentukan karakter</w:t>
      </w:r>
      <w:r w:rsidR="001F0257">
        <w:rPr>
          <w:rFonts w:ascii="Arial" w:eastAsia="Arial" w:hAnsi="Arial" w:cs="Arial"/>
          <w:color w:val="000000"/>
          <w:sz w:val="20"/>
          <w:szCs w:val="20"/>
          <w:lang w:val="sv-SE"/>
        </w:rPr>
        <w:t xml:space="preserve"> </w:t>
      </w:r>
      <w:r w:rsidR="001F0257">
        <w:rPr>
          <w:rFonts w:ascii="Arial" w:eastAsia="Arial" w:hAnsi="Arial" w:cs="Arial"/>
          <w:color w:val="000000"/>
          <w:sz w:val="20"/>
          <w:szCs w:val="20"/>
          <w:lang w:val="sv-SE"/>
        </w:rPr>
        <w:fldChar w:fldCharType="begin" w:fldLock="1"/>
      </w:r>
      <w:r w:rsidR="001F0257">
        <w:rPr>
          <w:rFonts w:ascii="Arial" w:eastAsia="Arial" w:hAnsi="Arial" w:cs="Arial"/>
          <w:color w:val="000000"/>
          <w:sz w:val="20"/>
          <w:szCs w:val="20"/>
          <w:lang w:val="sv-SE"/>
        </w:rPr>
        <w:instrText>ADDIN CSL_CITATION {"citationItems":[{"id":"ITEM-1","itemData":{"author":[{"dropping-particle":"","family":"Putri","given":"Arisanti Salsabila","non-dropping-particle":"","parse-names":false,"suffix":""},{"dropping-particle":"","family":"Fauziyah","given":"Benita Azlia","non-dropping-particle":"","parse-names":false,"suffix":""},{"dropping-particle":"","family":"Carolin","given":"Cindy","non-dropping-particle":"","parse-names":false,"suffix":""}],"container-title":"Kreativitas Pada Pengabdian Masyarakat (Krepa)","id":"ITEM-1","issue":"12","issued":{"date-parts":[["2025"]]},"page":"131-140","title":"KEMAMPUAN PENGAMBILAN KEPUTUSAN BIJAK ANAK USIA SEKOLAH DASAR MELALUI PELATIHAN TERSTRUKTUR DI SDN JAKASAMPURNA IV","type":"article-journal","volume":"5"},"uris":["http://www.mendeley.com/documents/?uuid=fb60991e-1fd2-4814-a570-5297008f1479"]}],"mendeley":{"formattedCitation":"(Putri et al., 2025)","plainTextFormattedCitation":"(Putri et al., 2025)","previouslyFormattedCitation":"(Putri et al., 2025)"},"properties":{"noteIndex":0},"schema":"https://github.com/citation-style-language/schema/raw/master/csl-citation.json"}</w:instrText>
      </w:r>
      <w:r w:rsidR="001F0257">
        <w:rPr>
          <w:rFonts w:ascii="Arial" w:eastAsia="Arial" w:hAnsi="Arial" w:cs="Arial"/>
          <w:color w:val="000000"/>
          <w:sz w:val="20"/>
          <w:szCs w:val="20"/>
          <w:lang w:val="sv-SE"/>
        </w:rPr>
        <w:fldChar w:fldCharType="separate"/>
      </w:r>
      <w:r w:rsidR="001F0257" w:rsidRPr="001F0257">
        <w:rPr>
          <w:rFonts w:ascii="Arial" w:eastAsia="Arial" w:hAnsi="Arial" w:cs="Arial"/>
          <w:noProof/>
          <w:color w:val="000000"/>
          <w:sz w:val="20"/>
          <w:szCs w:val="20"/>
          <w:lang w:val="sv-SE"/>
        </w:rPr>
        <w:t>(Putri et al., 2025)</w:t>
      </w:r>
      <w:r w:rsidR="001F0257">
        <w:rPr>
          <w:rFonts w:ascii="Arial" w:eastAsia="Arial" w:hAnsi="Arial" w:cs="Arial"/>
          <w:color w:val="000000"/>
          <w:sz w:val="20"/>
          <w:szCs w:val="20"/>
          <w:lang w:val="sv-SE"/>
        </w:rPr>
        <w:fldChar w:fldCharType="end"/>
      </w:r>
      <w:r w:rsidRPr="00DE7143">
        <w:rPr>
          <w:rFonts w:ascii="Arial" w:eastAsia="Arial" w:hAnsi="Arial" w:cs="Arial"/>
          <w:color w:val="000000"/>
          <w:sz w:val="20"/>
          <w:szCs w:val="20"/>
          <w:lang w:val="sv-SE"/>
        </w:rPr>
        <w:t>. Anak yang memiliki keterampilan pengambilan keputusan yang baik cenderung lebih percaya diri, mampu mengelola risiko, serta memiliki kontrol diri yang lebih matang dalam menghadapi berbagai situasi kehidupan</w:t>
      </w:r>
      <w:r w:rsidR="001F0257">
        <w:rPr>
          <w:rFonts w:ascii="Arial" w:eastAsia="Arial" w:hAnsi="Arial" w:cs="Arial"/>
          <w:color w:val="000000"/>
          <w:sz w:val="20"/>
          <w:szCs w:val="20"/>
          <w:lang w:val="sv-SE"/>
        </w:rPr>
        <w:t xml:space="preserve"> </w:t>
      </w:r>
      <w:r w:rsidR="001F0257">
        <w:rPr>
          <w:rFonts w:ascii="Arial" w:eastAsia="Arial" w:hAnsi="Arial" w:cs="Arial"/>
          <w:color w:val="000000"/>
          <w:sz w:val="20"/>
          <w:szCs w:val="20"/>
          <w:lang w:val="sv-SE"/>
        </w:rPr>
        <w:fldChar w:fldCharType="begin" w:fldLock="1"/>
      </w:r>
      <w:r w:rsidR="001F0257">
        <w:rPr>
          <w:rFonts w:ascii="Arial" w:eastAsia="Arial" w:hAnsi="Arial" w:cs="Arial"/>
          <w:color w:val="000000"/>
          <w:sz w:val="20"/>
          <w:szCs w:val="20"/>
          <w:lang w:val="sv-SE"/>
        </w:rPr>
        <w:instrText>ADDIN CSL_CITATION {"citationItems":[{"id":"ITEM-1","itemData":{"ISSN":"2541-2922","author":[{"dropping-particle":"","family":"Sugiyanto","given":"Sugiyanto","non-dropping-particle":"","parse-names":false,"suffix":""},{"dropping-particle":"","family":"Ruknan","given":"Ruknan","non-dropping-particle":"","parse-names":false,"suffix":""}],"container-title":"Jurnal Lentera Pendidikan Pusat Penelitian LPPM UM Metro","id":"ITEM-1","issue":"1","issued":{"date-parts":[["2020"]]},"page":"37-46","title":"Pengaruh kepemimpinan, keterampilan manajerial, dan pengambilan keputusan terhadap kinerja karyawan Direktorat Jenderal PAUD dan Pendidikan Masyarakat Kemendikbud","type":"article-journal","volume":"5"},"uris":["http://www.mendeley.com/documents/?uuid=a358d571-f5d8-4326-b42a-81e7b8c9d6ac"]}],"mendeley":{"formattedCitation":"(Sugiyanto &amp; Ruknan, 2020)","plainTextFormattedCitation":"(Sugiyanto &amp; Ruknan, 2020)","previouslyFormattedCitation":"(Sugiyanto &amp; Ruknan, 2020)"},"properties":{"noteIndex":0},"schema":"https://github.com/citation-style-language/schema/raw/master/csl-citation.json"}</w:instrText>
      </w:r>
      <w:r w:rsidR="001F0257">
        <w:rPr>
          <w:rFonts w:ascii="Arial" w:eastAsia="Arial" w:hAnsi="Arial" w:cs="Arial"/>
          <w:color w:val="000000"/>
          <w:sz w:val="20"/>
          <w:szCs w:val="20"/>
          <w:lang w:val="sv-SE"/>
        </w:rPr>
        <w:fldChar w:fldCharType="separate"/>
      </w:r>
      <w:r w:rsidR="001F0257" w:rsidRPr="001F0257">
        <w:rPr>
          <w:rFonts w:ascii="Arial" w:eastAsia="Arial" w:hAnsi="Arial" w:cs="Arial"/>
          <w:noProof/>
          <w:color w:val="000000"/>
          <w:sz w:val="20"/>
          <w:szCs w:val="20"/>
          <w:lang w:val="sv-SE"/>
        </w:rPr>
        <w:t>(Sugiyanto &amp; Ruknan, 2020)</w:t>
      </w:r>
      <w:r w:rsidR="001F0257">
        <w:rPr>
          <w:rFonts w:ascii="Arial" w:eastAsia="Arial" w:hAnsi="Arial" w:cs="Arial"/>
          <w:color w:val="000000"/>
          <w:sz w:val="20"/>
          <w:szCs w:val="20"/>
          <w:lang w:val="sv-SE"/>
        </w:rPr>
        <w:fldChar w:fldCharType="end"/>
      </w:r>
      <w:r w:rsidRPr="00DE7143">
        <w:rPr>
          <w:rFonts w:ascii="Arial" w:eastAsia="Arial" w:hAnsi="Arial" w:cs="Arial"/>
          <w:color w:val="000000"/>
          <w:sz w:val="20"/>
          <w:szCs w:val="20"/>
          <w:lang w:val="sv-SE"/>
        </w:rPr>
        <w:t>.</w:t>
      </w:r>
    </w:p>
    <w:p w14:paraId="1AB2384A" w14:textId="33F3032B" w:rsidR="00DE7143" w:rsidRPr="00DE7143" w:rsidRDefault="00DE7143" w:rsidP="00F119AA">
      <w:pPr>
        <w:spacing w:before="120" w:after="0"/>
        <w:ind w:firstLine="720"/>
        <w:jc w:val="both"/>
        <w:rPr>
          <w:rFonts w:ascii="Arial" w:eastAsia="Arial" w:hAnsi="Arial" w:cs="Arial"/>
          <w:color w:val="000000"/>
          <w:sz w:val="20"/>
          <w:szCs w:val="20"/>
          <w:lang w:val="sv-SE"/>
        </w:rPr>
      </w:pPr>
      <w:r w:rsidRPr="00DE7143">
        <w:rPr>
          <w:rFonts w:ascii="Arial" w:eastAsia="Arial" w:hAnsi="Arial" w:cs="Arial"/>
          <w:color w:val="000000"/>
          <w:sz w:val="20"/>
          <w:szCs w:val="20"/>
          <w:lang w:val="sv-SE"/>
        </w:rPr>
        <w:t>Namun demikian, pengembangan keterampilan pengambilan keputusan anak tidak terjadi secara otomatis, melainkan sangat dipengaruhi oleh lingkungan terdekat, terutama keluarga sebagai lingkungan pendidikan pertama dan utama. Pola asuh orang tua memainkan peran sentral dalam membentuk cara anak berpikir, bersikap, dan bertindak, termasuk dalam proses pengambilan keputusan</w:t>
      </w:r>
      <w:r w:rsidR="001F0257">
        <w:rPr>
          <w:rFonts w:ascii="Arial" w:eastAsia="Arial" w:hAnsi="Arial" w:cs="Arial"/>
          <w:color w:val="000000"/>
          <w:sz w:val="20"/>
          <w:szCs w:val="20"/>
          <w:lang w:val="sv-SE"/>
        </w:rPr>
        <w:t xml:space="preserve"> </w:t>
      </w:r>
      <w:r w:rsidR="001F0257">
        <w:rPr>
          <w:rFonts w:ascii="Arial" w:eastAsia="Arial" w:hAnsi="Arial" w:cs="Arial"/>
          <w:color w:val="000000"/>
          <w:sz w:val="20"/>
          <w:szCs w:val="20"/>
          <w:lang w:val="sv-SE"/>
        </w:rPr>
        <w:fldChar w:fldCharType="begin" w:fldLock="1"/>
      </w:r>
      <w:r w:rsidR="001F0257">
        <w:rPr>
          <w:rFonts w:ascii="Arial" w:eastAsia="Arial" w:hAnsi="Arial" w:cs="Arial"/>
          <w:color w:val="000000"/>
          <w:sz w:val="20"/>
          <w:szCs w:val="20"/>
          <w:lang w:val="sv-SE"/>
        </w:rPr>
        <w:instrText>ADDIN CSL_CITATION {"citationItems":[{"id":"ITEM-1","itemData":{"ISSN":"2829-4289","author":[{"dropping-particle":"","family":"Prabamurti","given":"Priyadi Nugraha","non-dropping-particle":"","parse-names":false,"suffix":""},{"dropping-particle":"","family":"Widjanarko","given":"Bagoes","non-dropping-particle":"","parse-names":false,"suffix":""},{"dropping-particle":"","family":"Musthofa","given":"Syamsulhuda Budi","non-dropping-particle":"","parse-names":false,"suffix":""},{"dropping-particle":"","family":"Husodo","given":"Besar Tirto","non-dropping-particle":"","parse-names":false,"suffix":""},{"dropping-particle":"","family":"Indraswari","given":"Ratih","non-dropping-particle":"","parse-names":false,"suffix":""}],"container-title":"Journal of Public Health and Community Service","id":"ITEM-1","issue":"2","issued":{"date-parts":[["2022"]]},"page":"85-89","publisher":"Universitas Diponegoro","title":"Peningkatan Keterampilan Pengambilan Keputusan yang Sehat pada Siswa di SD Negeri Pedurungan Tengah 02 Semarang","type":"article-journal","volume":"1"},"uris":["http://www.mendeley.com/documents/?uuid=7b8d9c2d-b875-41ca-bcd1-a79a9d5815b8"]}],"mendeley":{"formattedCitation":"(Prabamurti et al., 2022)","plainTextFormattedCitation":"(Prabamurti et al., 2022)","previouslyFormattedCitation":"(Prabamurti et al., 2022)"},"properties":{"noteIndex":0},"schema":"https://github.com/citation-style-language/schema/raw/master/csl-citation.json"}</w:instrText>
      </w:r>
      <w:r w:rsidR="001F0257">
        <w:rPr>
          <w:rFonts w:ascii="Arial" w:eastAsia="Arial" w:hAnsi="Arial" w:cs="Arial"/>
          <w:color w:val="000000"/>
          <w:sz w:val="20"/>
          <w:szCs w:val="20"/>
          <w:lang w:val="sv-SE"/>
        </w:rPr>
        <w:fldChar w:fldCharType="separate"/>
      </w:r>
      <w:r w:rsidR="001F0257" w:rsidRPr="001F0257">
        <w:rPr>
          <w:rFonts w:ascii="Arial" w:eastAsia="Arial" w:hAnsi="Arial" w:cs="Arial"/>
          <w:noProof/>
          <w:color w:val="000000"/>
          <w:sz w:val="20"/>
          <w:szCs w:val="20"/>
          <w:lang w:val="sv-SE"/>
        </w:rPr>
        <w:t>(Prabamurti et al., 2022)</w:t>
      </w:r>
      <w:r w:rsidR="001F0257">
        <w:rPr>
          <w:rFonts w:ascii="Arial" w:eastAsia="Arial" w:hAnsi="Arial" w:cs="Arial"/>
          <w:color w:val="000000"/>
          <w:sz w:val="20"/>
          <w:szCs w:val="20"/>
          <w:lang w:val="sv-SE"/>
        </w:rPr>
        <w:fldChar w:fldCharType="end"/>
      </w:r>
      <w:r w:rsidRPr="00DE7143">
        <w:rPr>
          <w:rFonts w:ascii="Arial" w:eastAsia="Arial" w:hAnsi="Arial" w:cs="Arial"/>
          <w:color w:val="000000"/>
          <w:sz w:val="20"/>
          <w:szCs w:val="20"/>
          <w:lang w:val="sv-SE"/>
        </w:rPr>
        <w:t xml:space="preserve">. Salah satu pola asuh yang masih banyak ditemukan dalam praktik pengasuhan di berbagai konteks budaya adalah pola asuh otoriter atau yang sering disebut sebagai </w:t>
      </w:r>
      <w:r w:rsidRPr="00DE7143">
        <w:rPr>
          <w:rFonts w:ascii="Arial" w:eastAsia="Arial" w:hAnsi="Arial" w:cs="Arial"/>
          <w:i/>
          <w:iCs/>
          <w:color w:val="000000"/>
          <w:sz w:val="20"/>
          <w:szCs w:val="20"/>
          <w:lang w:val="sv-SE"/>
        </w:rPr>
        <w:t>strict parents</w:t>
      </w:r>
      <w:r w:rsidR="001F0257">
        <w:rPr>
          <w:rFonts w:ascii="Arial" w:eastAsia="Arial" w:hAnsi="Arial" w:cs="Arial"/>
          <w:i/>
          <w:iCs/>
          <w:color w:val="000000"/>
          <w:sz w:val="20"/>
          <w:szCs w:val="20"/>
          <w:lang w:val="sv-SE"/>
        </w:rPr>
        <w:t xml:space="preserve"> </w:t>
      </w:r>
      <w:r w:rsidR="001F0257">
        <w:rPr>
          <w:rFonts w:ascii="Arial" w:eastAsia="Arial" w:hAnsi="Arial" w:cs="Arial"/>
          <w:i/>
          <w:iCs/>
          <w:color w:val="000000"/>
          <w:sz w:val="20"/>
          <w:szCs w:val="20"/>
          <w:lang w:val="sv-SE"/>
        </w:rPr>
        <w:fldChar w:fldCharType="begin" w:fldLock="1"/>
      </w:r>
      <w:r w:rsidR="001F0257">
        <w:rPr>
          <w:rFonts w:ascii="Arial" w:eastAsia="Arial" w:hAnsi="Arial" w:cs="Arial"/>
          <w:i/>
          <w:iCs/>
          <w:color w:val="000000"/>
          <w:sz w:val="20"/>
          <w:szCs w:val="20"/>
          <w:lang w:val="sv-SE"/>
        </w:rPr>
        <w:instrText>ADDIN CSL_CITATION {"citationItems":[{"id":"ITEM-1","itemData":{"ISBN":"6024625316","author":[{"dropping-particle":"","family":"Ulfatin","given":"Nurul","non-dropping-particle":"","parse-names":false,"suffix":""},{"dropping-particle":"","family":"Mukhadis","given":"M Pd Prof Dr Amat","non-dropping-particle":"","parse-names":false,"suffix":""},{"dropping-particle":"","family":"Sari","given":"M Pd Dr Ifit Novita","non-dropping-particle":"","parse-names":false,"suffix":""}],"id":"ITEM-1","issued":{"date-parts":[["2020"]]},"publisher":"Media Nusa Creative (MNC Publishing)","title":"Pengembangan Nilai Life Skills dan Karakter Remaja Era Millenial: Program Kesebayaan Melalui Buddy School System","type":"book"},"uris":["http://www.mendeley.com/documents/?uuid=7bb68538-2651-49e3-8278-c78b622d09e8"]}],"mendeley":{"formattedCitation":"(Ulfatin et al., 2020)","plainTextFormattedCitation":"(Ulfatin et al., 2020)","previouslyFormattedCitation":"(Ulfatin et al., 2020)"},"properties":{"noteIndex":0},"schema":"https://github.com/citation-style-language/schema/raw/master/csl-citation.json"}</w:instrText>
      </w:r>
      <w:r w:rsidR="001F0257">
        <w:rPr>
          <w:rFonts w:ascii="Arial" w:eastAsia="Arial" w:hAnsi="Arial" w:cs="Arial"/>
          <w:i/>
          <w:iCs/>
          <w:color w:val="000000"/>
          <w:sz w:val="20"/>
          <w:szCs w:val="20"/>
          <w:lang w:val="sv-SE"/>
        </w:rPr>
        <w:fldChar w:fldCharType="separate"/>
      </w:r>
      <w:r w:rsidR="001F0257" w:rsidRPr="001F0257">
        <w:rPr>
          <w:rFonts w:ascii="Arial" w:eastAsia="Arial" w:hAnsi="Arial" w:cs="Arial"/>
          <w:iCs/>
          <w:noProof/>
          <w:color w:val="000000"/>
          <w:sz w:val="20"/>
          <w:szCs w:val="20"/>
          <w:lang w:val="sv-SE"/>
        </w:rPr>
        <w:t>(Ulfatin et al., 2020)</w:t>
      </w:r>
      <w:r w:rsidR="001F0257">
        <w:rPr>
          <w:rFonts w:ascii="Arial" w:eastAsia="Arial" w:hAnsi="Arial" w:cs="Arial"/>
          <w:i/>
          <w:iCs/>
          <w:color w:val="000000"/>
          <w:sz w:val="20"/>
          <w:szCs w:val="20"/>
          <w:lang w:val="sv-SE"/>
        </w:rPr>
        <w:fldChar w:fldCharType="end"/>
      </w:r>
      <w:r w:rsidRPr="00DE7143">
        <w:rPr>
          <w:rFonts w:ascii="Arial" w:eastAsia="Arial" w:hAnsi="Arial" w:cs="Arial"/>
          <w:color w:val="000000"/>
          <w:sz w:val="20"/>
          <w:szCs w:val="20"/>
          <w:lang w:val="sv-SE"/>
        </w:rPr>
        <w:t>. Pola asuh ini ditandai oleh tingkat kontrol yang tinggi, tuntutan kepatuhan yang ketat, komunikasi satu arah, serta minimnya ruang bagi anak untuk mengemukakan pendapat atau terlibat dalam pengambilan keputusan yang berkaitan dengan dirinya</w:t>
      </w:r>
      <w:r w:rsidR="001F0257">
        <w:rPr>
          <w:rFonts w:ascii="Arial" w:eastAsia="Arial" w:hAnsi="Arial" w:cs="Arial"/>
          <w:color w:val="000000"/>
          <w:sz w:val="20"/>
          <w:szCs w:val="20"/>
          <w:lang w:val="sv-SE"/>
        </w:rPr>
        <w:t xml:space="preserve"> </w:t>
      </w:r>
      <w:r w:rsidR="001F0257">
        <w:rPr>
          <w:rFonts w:ascii="Arial" w:eastAsia="Arial" w:hAnsi="Arial" w:cs="Arial"/>
          <w:color w:val="000000"/>
          <w:sz w:val="20"/>
          <w:szCs w:val="20"/>
          <w:lang w:val="sv-SE"/>
        </w:rPr>
        <w:fldChar w:fldCharType="begin" w:fldLock="1"/>
      </w:r>
      <w:r w:rsidR="001F0257">
        <w:rPr>
          <w:rFonts w:ascii="Arial" w:eastAsia="Arial" w:hAnsi="Arial" w:cs="Arial"/>
          <w:color w:val="000000"/>
          <w:sz w:val="20"/>
          <w:szCs w:val="20"/>
          <w:lang w:val="sv-SE"/>
        </w:rPr>
        <w:instrText>ADDIN CSL_CITATION {"citationItems":[{"id":"ITEM-1","itemData":{"author":[{"dropping-particle":"","family":"Dina","given":"Tyas Ayu Farah","non-dropping-particle":"","parse-names":false,"suffix":""}],"container-title":"Artik: Artikel Karya Mahasiswa Tarbiyah dan Ilmu Keguruan","id":"ITEM-1","issue":"1","issued":{"date-parts":[["2025"]]},"page":"10-20","title":"Konsep Pola Asuh Otoriter Dan Pengaruhnya Terhadap Perkembangan Kognitif Anak","type":"article-journal","volume":"1"},"uris":["http://www.mendeley.com/documents/?uuid=25274afe-be9f-4a57-93f0-4fc917411a8a"]}],"mendeley":{"formattedCitation":"(Dina, 2025)","plainTextFormattedCitation":"(Dina, 2025)","previouslyFormattedCitation":"(Dina, 2025)"},"properties":{"noteIndex":0},"schema":"https://github.com/citation-style-language/schema/raw/master/csl-citation.json"}</w:instrText>
      </w:r>
      <w:r w:rsidR="001F0257">
        <w:rPr>
          <w:rFonts w:ascii="Arial" w:eastAsia="Arial" w:hAnsi="Arial" w:cs="Arial"/>
          <w:color w:val="000000"/>
          <w:sz w:val="20"/>
          <w:szCs w:val="20"/>
          <w:lang w:val="sv-SE"/>
        </w:rPr>
        <w:fldChar w:fldCharType="separate"/>
      </w:r>
      <w:r w:rsidR="001F0257" w:rsidRPr="001F0257">
        <w:rPr>
          <w:rFonts w:ascii="Arial" w:eastAsia="Arial" w:hAnsi="Arial" w:cs="Arial"/>
          <w:noProof/>
          <w:color w:val="000000"/>
          <w:sz w:val="20"/>
          <w:szCs w:val="20"/>
          <w:lang w:val="sv-SE"/>
        </w:rPr>
        <w:t>(Dina, 2025)</w:t>
      </w:r>
      <w:r w:rsidR="001F0257">
        <w:rPr>
          <w:rFonts w:ascii="Arial" w:eastAsia="Arial" w:hAnsi="Arial" w:cs="Arial"/>
          <w:color w:val="000000"/>
          <w:sz w:val="20"/>
          <w:szCs w:val="20"/>
          <w:lang w:val="sv-SE"/>
        </w:rPr>
        <w:fldChar w:fldCharType="end"/>
      </w:r>
      <w:r w:rsidRPr="00DE7143">
        <w:rPr>
          <w:rFonts w:ascii="Arial" w:eastAsia="Arial" w:hAnsi="Arial" w:cs="Arial"/>
          <w:color w:val="000000"/>
          <w:sz w:val="20"/>
          <w:szCs w:val="20"/>
          <w:lang w:val="sv-SE"/>
        </w:rPr>
        <w:t>.</w:t>
      </w:r>
    </w:p>
    <w:p w14:paraId="42261F36" w14:textId="7F9DA3BA" w:rsidR="00DE7143" w:rsidRPr="00DE7143" w:rsidRDefault="00DE7143" w:rsidP="00F119AA">
      <w:pPr>
        <w:spacing w:before="120" w:after="0"/>
        <w:ind w:firstLine="720"/>
        <w:jc w:val="both"/>
        <w:rPr>
          <w:rFonts w:ascii="Arial" w:eastAsia="Arial" w:hAnsi="Arial" w:cs="Arial"/>
          <w:color w:val="000000"/>
          <w:sz w:val="20"/>
          <w:szCs w:val="20"/>
          <w:lang w:val="sv-SE"/>
        </w:rPr>
      </w:pPr>
      <w:r w:rsidRPr="00DE7143">
        <w:rPr>
          <w:rFonts w:ascii="Arial" w:eastAsia="Arial" w:hAnsi="Arial" w:cs="Arial"/>
          <w:color w:val="000000"/>
          <w:sz w:val="20"/>
          <w:szCs w:val="20"/>
          <w:lang w:val="sv-SE"/>
        </w:rPr>
        <w:t xml:space="preserve">Dalam perspektif </w:t>
      </w:r>
      <w:r w:rsidRPr="00DE7143">
        <w:rPr>
          <w:rFonts w:ascii="Arial" w:eastAsia="Arial" w:hAnsi="Arial" w:cs="Arial"/>
          <w:i/>
          <w:iCs/>
          <w:color w:val="000000"/>
          <w:sz w:val="20"/>
          <w:szCs w:val="20"/>
          <w:lang w:val="sv-SE"/>
        </w:rPr>
        <w:t>strict parents</w:t>
      </w:r>
      <w:r w:rsidRPr="00DE7143">
        <w:rPr>
          <w:rFonts w:ascii="Arial" w:eastAsia="Arial" w:hAnsi="Arial" w:cs="Arial"/>
          <w:color w:val="000000"/>
          <w:sz w:val="20"/>
          <w:szCs w:val="20"/>
          <w:lang w:val="sv-SE"/>
        </w:rPr>
        <w:t>, keputusan-keputusan penting maupun sederhana dalam kehidupan anak sering kali sepenuhnya ditentukan oleh orang tua</w:t>
      </w:r>
      <w:r w:rsidR="001F0257">
        <w:rPr>
          <w:rFonts w:ascii="Arial" w:eastAsia="Arial" w:hAnsi="Arial" w:cs="Arial"/>
          <w:color w:val="000000"/>
          <w:sz w:val="20"/>
          <w:szCs w:val="20"/>
          <w:lang w:val="sv-SE"/>
        </w:rPr>
        <w:t xml:space="preserve"> </w:t>
      </w:r>
      <w:r w:rsidR="001F0257">
        <w:rPr>
          <w:rFonts w:ascii="Arial" w:eastAsia="Arial" w:hAnsi="Arial" w:cs="Arial"/>
          <w:color w:val="000000"/>
          <w:sz w:val="20"/>
          <w:szCs w:val="20"/>
          <w:lang w:val="sv-SE"/>
        </w:rPr>
        <w:fldChar w:fldCharType="begin" w:fldLock="1"/>
      </w:r>
      <w:r w:rsidR="001F0257">
        <w:rPr>
          <w:rFonts w:ascii="Arial" w:eastAsia="Arial" w:hAnsi="Arial" w:cs="Arial"/>
          <w:color w:val="000000"/>
          <w:sz w:val="20"/>
          <w:szCs w:val="20"/>
          <w:lang w:val="sv-SE"/>
        </w:rPr>
        <w:instrText>ADDIN CSL_CITATION {"citationItems":[{"id":"ITEM-1","itemData":{"ISBN":"6029915525","author":[{"dropping-particle":"","family":"Retnowati","given":"Yuni","non-dropping-particle":"","parse-names":false,"suffix":""}],"id":"ITEM-1","issued":{"date-parts":[["2021"]]},"publisher":"Mevlana Publishing","title":"Pola Komunikasi Dan Kemandirian Anak: Panduan Komunikasi Bagi Orang Tua Tunggal","type":"book"},"uris":["http://www.mendeley.com/documents/?uuid=1111924c-583e-4991-95d6-2d6cb0ea7e75"]}],"mendeley":{"formattedCitation":"(Retnowati, 2021)","plainTextFormattedCitation":"(Retnowati, 2021)","previouslyFormattedCitation":"(Retnowati, 2021)"},"properties":{"noteIndex":0},"schema":"https://github.com/citation-style-language/schema/raw/master/csl-citation.json"}</w:instrText>
      </w:r>
      <w:r w:rsidR="001F0257">
        <w:rPr>
          <w:rFonts w:ascii="Arial" w:eastAsia="Arial" w:hAnsi="Arial" w:cs="Arial"/>
          <w:color w:val="000000"/>
          <w:sz w:val="20"/>
          <w:szCs w:val="20"/>
          <w:lang w:val="sv-SE"/>
        </w:rPr>
        <w:fldChar w:fldCharType="separate"/>
      </w:r>
      <w:r w:rsidR="001F0257" w:rsidRPr="001F0257">
        <w:rPr>
          <w:rFonts w:ascii="Arial" w:eastAsia="Arial" w:hAnsi="Arial" w:cs="Arial"/>
          <w:noProof/>
          <w:color w:val="000000"/>
          <w:sz w:val="20"/>
          <w:szCs w:val="20"/>
          <w:lang w:val="sv-SE"/>
        </w:rPr>
        <w:t>(Retnowati, 2021)</w:t>
      </w:r>
      <w:r w:rsidR="001F0257">
        <w:rPr>
          <w:rFonts w:ascii="Arial" w:eastAsia="Arial" w:hAnsi="Arial" w:cs="Arial"/>
          <w:color w:val="000000"/>
          <w:sz w:val="20"/>
          <w:szCs w:val="20"/>
          <w:lang w:val="sv-SE"/>
        </w:rPr>
        <w:fldChar w:fldCharType="end"/>
      </w:r>
      <w:r w:rsidRPr="00DE7143">
        <w:rPr>
          <w:rFonts w:ascii="Arial" w:eastAsia="Arial" w:hAnsi="Arial" w:cs="Arial"/>
          <w:color w:val="000000"/>
          <w:sz w:val="20"/>
          <w:szCs w:val="20"/>
          <w:lang w:val="sv-SE"/>
        </w:rPr>
        <w:t>. Anak diharapkan mengikuti aturan tanpa banyak bertanya, dengan asumsi bahwa orang tua mengetahui yang terbaik bagi anak. Pendekatan ini kerap dilandasi oleh niat positif, seperti keinginan untuk melindungi anak dari kesalahan, membentuk disiplin, serta memastikan keberhasilan akademik dan perilaku yang sesuai norma. Namun, dominasi orang tua dalam pengambilan keputusan berpotensi membatasi kesempatan anak untuk belajar membuat pilihan secara mandiri dan memahami konsekuensi dari pilihannya sendiri</w:t>
      </w:r>
      <w:r w:rsidR="001F0257">
        <w:rPr>
          <w:rFonts w:ascii="Arial" w:eastAsia="Arial" w:hAnsi="Arial" w:cs="Arial"/>
          <w:color w:val="000000"/>
          <w:sz w:val="20"/>
          <w:szCs w:val="20"/>
          <w:lang w:val="sv-SE"/>
        </w:rPr>
        <w:t xml:space="preserve"> </w:t>
      </w:r>
      <w:r w:rsidR="001F0257">
        <w:rPr>
          <w:rFonts w:ascii="Arial" w:eastAsia="Arial" w:hAnsi="Arial" w:cs="Arial"/>
          <w:color w:val="000000"/>
          <w:sz w:val="20"/>
          <w:szCs w:val="20"/>
          <w:lang w:val="sv-SE"/>
        </w:rPr>
        <w:fldChar w:fldCharType="begin" w:fldLock="1"/>
      </w:r>
      <w:r w:rsidR="001F0257">
        <w:rPr>
          <w:rFonts w:ascii="Arial" w:eastAsia="Arial" w:hAnsi="Arial" w:cs="Arial"/>
          <w:color w:val="000000"/>
          <w:sz w:val="20"/>
          <w:szCs w:val="20"/>
          <w:lang w:val="sv-SE"/>
        </w:rPr>
        <w:instrText>ADDIN CSL_CITATION {"citationItems":[{"id":"ITEM-1","itemData":{"author":[{"dropping-particle":"","family":"Novianti","given":"Elizabeth Dewi","non-dropping-particle":"","parse-names":false,"suffix":""},{"dropping-particle":"","family":"Baini","given":"Fadhilah Ruhama’U","non-dropping-particle":"","parse-names":false,"suffix":""},{"dropping-particle":"","family":"Hardiyani","given":"Kartika Sri","non-dropping-particle":"","parse-names":false,"suffix":""},{"dropping-particle":"","family":"Hila","given":"Sarra Lailatul","non-dropping-particle":"","parse-names":false,"suffix":""}],"container-title":"Liberosis: Jurnal Psikologi dan Bimbingan Konseling","id":"ITEM-1","issue":"1","issued":{"date-parts":[["2025"]]},"page":"5011-5020","title":"Studi Literatur: Dampak Pola Asuh Otoriter terhadap Hubungan Emosional dan Perilaku Sosial Anak Usia Dini","type":"article-journal","volume":"17"},"uris":["http://www.mendeley.com/documents/?uuid=d2015abe-b29c-42a6-a716-dce217041a29"]}],"mendeley":{"formattedCitation":"(Novianti et al., 2025)","plainTextFormattedCitation":"(Novianti et al., 2025)","previouslyFormattedCitation":"(Novianti et al., 2025)"},"properties":{"noteIndex":0},"schema":"https://github.com/citation-style-language/schema/raw/master/csl-citation.json"}</w:instrText>
      </w:r>
      <w:r w:rsidR="001F0257">
        <w:rPr>
          <w:rFonts w:ascii="Arial" w:eastAsia="Arial" w:hAnsi="Arial" w:cs="Arial"/>
          <w:color w:val="000000"/>
          <w:sz w:val="20"/>
          <w:szCs w:val="20"/>
          <w:lang w:val="sv-SE"/>
        </w:rPr>
        <w:fldChar w:fldCharType="separate"/>
      </w:r>
      <w:r w:rsidR="001F0257" w:rsidRPr="001F0257">
        <w:rPr>
          <w:rFonts w:ascii="Arial" w:eastAsia="Arial" w:hAnsi="Arial" w:cs="Arial"/>
          <w:noProof/>
          <w:color w:val="000000"/>
          <w:sz w:val="20"/>
          <w:szCs w:val="20"/>
          <w:lang w:val="sv-SE"/>
        </w:rPr>
        <w:t>(Novianti et al., 2025)</w:t>
      </w:r>
      <w:r w:rsidR="001F0257">
        <w:rPr>
          <w:rFonts w:ascii="Arial" w:eastAsia="Arial" w:hAnsi="Arial" w:cs="Arial"/>
          <w:color w:val="000000"/>
          <w:sz w:val="20"/>
          <w:szCs w:val="20"/>
          <w:lang w:val="sv-SE"/>
        </w:rPr>
        <w:fldChar w:fldCharType="end"/>
      </w:r>
      <w:r w:rsidRPr="00DE7143">
        <w:rPr>
          <w:rFonts w:ascii="Arial" w:eastAsia="Arial" w:hAnsi="Arial" w:cs="Arial"/>
          <w:color w:val="000000"/>
          <w:sz w:val="20"/>
          <w:szCs w:val="20"/>
          <w:lang w:val="sv-SE"/>
        </w:rPr>
        <w:t>.</w:t>
      </w:r>
    </w:p>
    <w:p w14:paraId="4B883A86" w14:textId="182934AC" w:rsidR="00DE7143" w:rsidRPr="00DE7143" w:rsidRDefault="00DE7143" w:rsidP="00F119AA">
      <w:pPr>
        <w:spacing w:before="120" w:after="0"/>
        <w:ind w:firstLine="720"/>
        <w:jc w:val="both"/>
        <w:rPr>
          <w:rFonts w:ascii="Arial" w:eastAsia="Arial" w:hAnsi="Arial" w:cs="Arial"/>
          <w:color w:val="000000"/>
          <w:sz w:val="20"/>
          <w:szCs w:val="20"/>
          <w:lang w:val="sv-SE"/>
        </w:rPr>
      </w:pPr>
      <w:r w:rsidRPr="00DE7143">
        <w:rPr>
          <w:rFonts w:ascii="Arial" w:eastAsia="Arial" w:hAnsi="Arial" w:cs="Arial"/>
          <w:color w:val="000000"/>
          <w:sz w:val="20"/>
          <w:szCs w:val="20"/>
          <w:lang w:val="sv-SE"/>
        </w:rPr>
        <w:t>Berbagai kajian teoretis dan empiris menunjukkan bahwa keterampilan pengambilan keputusan berkembang melalui pengalaman langsung, latihan, dan refleksi terhadap pilihan yang diambil</w:t>
      </w:r>
      <w:r w:rsidR="001F0257">
        <w:rPr>
          <w:rFonts w:ascii="Arial" w:eastAsia="Arial" w:hAnsi="Arial" w:cs="Arial"/>
          <w:color w:val="000000"/>
          <w:sz w:val="20"/>
          <w:szCs w:val="20"/>
          <w:lang w:val="sv-SE"/>
        </w:rPr>
        <w:t xml:space="preserve"> </w:t>
      </w:r>
      <w:r w:rsidR="001F0257">
        <w:rPr>
          <w:rFonts w:ascii="Arial" w:eastAsia="Arial" w:hAnsi="Arial" w:cs="Arial"/>
          <w:color w:val="000000"/>
          <w:sz w:val="20"/>
          <w:szCs w:val="20"/>
          <w:lang w:val="sv-SE"/>
        </w:rPr>
        <w:fldChar w:fldCharType="begin" w:fldLock="1"/>
      </w:r>
      <w:r w:rsidR="004B404C">
        <w:rPr>
          <w:rFonts w:ascii="Arial" w:eastAsia="Arial" w:hAnsi="Arial" w:cs="Arial"/>
          <w:color w:val="000000"/>
          <w:sz w:val="20"/>
          <w:szCs w:val="20"/>
          <w:lang w:val="sv-SE"/>
        </w:rPr>
        <w:instrText>ADDIN CSL_CITATION {"citationItems":[{"id":"ITEM-1","itemData":{"ISSN":"2963-4598","author":[{"dropping-particle":"","family":"Akbar","given":"Aulia","non-dropping-particle":"","parse-names":false,"suffix":""},{"dropping-particle":"","family":"Fauziah","given":"Puji Yanti","non-dropping-particle":"","parse-names":false,"suffix":""}],"container-title":"Sebelas April Elementary Education","id":"ITEM-1","issue":"1","issued":{"date-parts":[["2025"]]},"page":"19-29","title":"PERAN POLA ASUH DEMOKRATIS ORANG TUA DALAM MENINGKATKAN HASIL BELAJAR SISWA","type":"article-journal","volume":"4"},"uris":["http://www.mendeley.com/documents/?uuid=cb60e764-0197-4145-89e1-bc642077444a"]}],"mendeley":{"formattedCitation":"(Akbar &amp; Fauziah, 2025)","plainTextFormattedCitation":"(Akbar &amp; Fauziah, 2025)","previouslyFormattedCitation":"(Akbar &amp; Fauziah, 2025)"},"properties":{"noteIndex":0},"schema":"https://github.com/citation-style-language/schema/raw/master/csl-citation.json"}</w:instrText>
      </w:r>
      <w:r w:rsidR="001F0257">
        <w:rPr>
          <w:rFonts w:ascii="Arial" w:eastAsia="Arial" w:hAnsi="Arial" w:cs="Arial"/>
          <w:color w:val="000000"/>
          <w:sz w:val="20"/>
          <w:szCs w:val="20"/>
          <w:lang w:val="sv-SE"/>
        </w:rPr>
        <w:fldChar w:fldCharType="separate"/>
      </w:r>
      <w:r w:rsidR="001F0257" w:rsidRPr="001F0257">
        <w:rPr>
          <w:rFonts w:ascii="Arial" w:eastAsia="Arial" w:hAnsi="Arial" w:cs="Arial"/>
          <w:noProof/>
          <w:color w:val="000000"/>
          <w:sz w:val="20"/>
          <w:szCs w:val="20"/>
          <w:lang w:val="sv-SE"/>
        </w:rPr>
        <w:t>(Akbar &amp; Fauziah, 2025)</w:t>
      </w:r>
      <w:r w:rsidR="001F0257">
        <w:rPr>
          <w:rFonts w:ascii="Arial" w:eastAsia="Arial" w:hAnsi="Arial" w:cs="Arial"/>
          <w:color w:val="000000"/>
          <w:sz w:val="20"/>
          <w:szCs w:val="20"/>
          <w:lang w:val="sv-SE"/>
        </w:rPr>
        <w:fldChar w:fldCharType="end"/>
      </w:r>
      <w:r w:rsidRPr="00DE7143">
        <w:rPr>
          <w:rFonts w:ascii="Arial" w:eastAsia="Arial" w:hAnsi="Arial" w:cs="Arial"/>
          <w:color w:val="000000"/>
          <w:sz w:val="20"/>
          <w:szCs w:val="20"/>
          <w:lang w:val="sv-SE"/>
        </w:rPr>
        <w:t>. Ketika anak terus-menerus berada dalam situasi di mana keputusan selalu diambilkan oleh orang tua, anak berisiko mengalami ketergantungan dalam berpikir dan bertindak</w:t>
      </w:r>
      <w:r w:rsidR="004B404C">
        <w:rPr>
          <w:rFonts w:ascii="Arial" w:eastAsia="Arial" w:hAnsi="Arial" w:cs="Arial"/>
          <w:color w:val="000000"/>
          <w:sz w:val="20"/>
          <w:szCs w:val="20"/>
          <w:lang w:val="sv-SE"/>
        </w:rPr>
        <w:t xml:space="preserve"> </w:t>
      </w:r>
      <w:r w:rsidR="004B404C">
        <w:rPr>
          <w:rFonts w:ascii="Arial" w:eastAsia="Arial" w:hAnsi="Arial" w:cs="Arial"/>
          <w:color w:val="000000"/>
          <w:sz w:val="20"/>
          <w:szCs w:val="20"/>
          <w:lang w:val="sv-SE"/>
        </w:rPr>
        <w:fldChar w:fldCharType="begin" w:fldLock="1"/>
      </w:r>
      <w:r w:rsidR="004B404C">
        <w:rPr>
          <w:rFonts w:ascii="Arial" w:eastAsia="Arial" w:hAnsi="Arial" w:cs="Arial"/>
          <w:color w:val="000000"/>
          <w:sz w:val="20"/>
          <w:szCs w:val="20"/>
          <w:lang w:val="sv-SE"/>
        </w:rPr>
        <w:instrText>ADDIN CSL_CITATION {"citationItems":[{"id":"ITEM-1","itemData":{"ISSN":"2579-7190","author":[{"dropping-particle":"","family":"Sari","given":"Desi Ranita","non-dropping-particle":"","parse-names":false,"suffix":""},{"dropping-particle":"","family":"Rasyidah","given":"Amelia Zainur","non-dropping-particle":"","parse-names":false,"suffix":""}],"container-title":"Early Childhood: Jurnal Pendidikan","id":"ITEM-1","issue":"1","issued":{"date-parts":[["2019"]]},"page":"45-57","title":"Peran orang tua pada kemandirian anak usia dini","type":"article-journal","volume":"3"},"uris":["http://www.mendeley.com/documents/?uuid=6ec60003-65fd-407b-8108-f6e7d9a2477d"]}],"mendeley":{"formattedCitation":"(Sari &amp; Rasyidah, 2019)","plainTextFormattedCitation":"(Sari &amp; Rasyidah, 2019)","previouslyFormattedCitation":"(Sari &amp; Rasyidah, 2019)"},"properties":{"noteIndex":0},"schema":"https://github.com/citation-style-language/schema/raw/master/csl-citation.json"}</w:instrText>
      </w:r>
      <w:r w:rsidR="004B404C">
        <w:rPr>
          <w:rFonts w:ascii="Arial" w:eastAsia="Arial" w:hAnsi="Arial" w:cs="Arial"/>
          <w:color w:val="000000"/>
          <w:sz w:val="20"/>
          <w:szCs w:val="20"/>
          <w:lang w:val="sv-SE"/>
        </w:rPr>
        <w:fldChar w:fldCharType="separate"/>
      </w:r>
      <w:r w:rsidR="004B404C" w:rsidRPr="004B404C">
        <w:rPr>
          <w:rFonts w:ascii="Arial" w:eastAsia="Arial" w:hAnsi="Arial" w:cs="Arial"/>
          <w:noProof/>
          <w:color w:val="000000"/>
          <w:sz w:val="20"/>
          <w:szCs w:val="20"/>
          <w:lang w:val="sv-SE"/>
        </w:rPr>
        <w:t>(Sari &amp; Rasyidah, 2019)</w:t>
      </w:r>
      <w:r w:rsidR="004B404C">
        <w:rPr>
          <w:rFonts w:ascii="Arial" w:eastAsia="Arial" w:hAnsi="Arial" w:cs="Arial"/>
          <w:color w:val="000000"/>
          <w:sz w:val="20"/>
          <w:szCs w:val="20"/>
          <w:lang w:val="sv-SE"/>
        </w:rPr>
        <w:fldChar w:fldCharType="end"/>
      </w:r>
      <w:r w:rsidRPr="00DE7143">
        <w:rPr>
          <w:rFonts w:ascii="Arial" w:eastAsia="Arial" w:hAnsi="Arial" w:cs="Arial"/>
          <w:color w:val="000000"/>
          <w:sz w:val="20"/>
          <w:szCs w:val="20"/>
          <w:lang w:val="sv-SE"/>
        </w:rPr>
        <w:t>. Dalam jangka panjang, kondisi ini dapat menghambat perkembangan kemandirian, menurunkan kepercayaan diri, serta membentuk pola pikir yang pasif dan kurang inisiatif. Anak mungkin tumbuh menjadi individu yang ragu-ragu, takut mengambil risiko, atau sebaliknya, mengambil keputusan secara impulsif ketika berada di luar kontrol orang tua</w:t>
      </w:r>
      <w:r w:rsidR="004B404C">
        <w:rPr>
          <w:rFonts w:ascii="Arial" w:eastAsia="Arial" w:hAnsi="Arial" w:cs="Arial"/>
          <w:color w:val="000000"/>
          <w:sz w:val="20"/>
          <w:szCs w:val="20"/>
          <w:lang w:val="sv-SE"/>
        </w:rPr>
        <w:t xml:space="preserve"> </w:t>
      </w:r>
      <w:r w:rsidR="004B404C">
        <w:rPr>
          <w:rFonts w:ascii="Arial" w:eastAsia="Arial" w:hAnsi="Arial" w:cs="Arial"/>
          <w:color w:val="000000"/>
          <w:sz w:val="20"/>
          <w:szCs w:val="20"/>
          <w:lang w:val="sv-SE"/>
        </w:rPr>
        <w:fldChar w:fldCharType="begin" w:fldLock="1"/>
      </w:r>
      <w:r w:rsidR="004B404C">
        <w:rPr>
          <w:rFonts w:ascii="Arial" w:eastAsia="Arial" w:hAnsi="Arial" w:cs="Arial"/>
          <w:color w:val="000000"/>
          <w:sz w:val="20"/>
          <w:szCs w:val="20"/>
          <w:lang w:val="sv-SE"/>
        </w:rPr>
        <w:instrText>ADDIN CSL_CITATION {"citationItems":[{"id":"ITEM-1","itemData":{"ISSN":"3032-4378","author":[{"dropping-particle":"","family":"Wahyuni","given":"Rika","non-dropping-particle":"","parse-names":false,"suffix":""},{"dropping-particle":"","family":"Simamora","given":"Sagiman","non-dropping-particle":"","parse-names":false,"suffix":""}],"container-title":"NABAWI: Jurnal Penelitian Pendidikan Islam","id":"ITEM-1","issue":"2","issued":{"date-parts":[["2024"]]},"page":"1-26","title":"Hubungan Tingkat Pendidikan Dan Pola Pikir Orang Tua Terhadap Pola Pengasuhan Anak","type":"article-journal","volume":"1"},"uris":["http://www.mendeley.com/documents/?uuid=fd61e5a6-4539-4458-8ca8-878372047294"]}],"mendeley":{"formattedCitation":"(Wahyuni &amp; Simamora, 2024)","plainTextFormattedCitation":"(Wahyuni &amp; Simamora, 2024)","previouslyFormattedCitation":"(Wahyuni &amp; Simamora, 2024)"},"properties":{"noteIndex":0},"schema":"https://github.com/citation-style-language/schema/raw/master/csl-citation.json"}</w:instrText>
      </w:r>
      <w:r w:rsidR="004B404C">
        <w:rPr>
          <w:rFonts w:ascii="Arial" w:eastAsia="Arial" w:hAnsi="Arial" w:cs="Arial"/>
          <w:color w:val="000000"/>
          <w:sz w:val="20"/>
          <w:szCs w:val="20"/>
          <w:lang w:val="sv-SE"/>
        </w:rPr>
        <w:fldChar w:fldCharType="separate"/>
      </w:r>
      <w:r w:rsidR="004B404C" w:rsidRPr="004B404C">
        <w:rPr>
          <w:rFonts w:ascii="Arial" w:eastAsia="Arial" w:hAnsi="Arial" w:cs="Arial"/>
          <w:noProof/>
          <w:color w:val="000000"/>
          <w:sz w:val="20"/>
          <w:szCs w:val="20"/>
          <w:lang w:val="sv-SE"/>
        </w:rPr>
        <w:t>(Wahyuni &amp; Simamora, 2024)</w:t>
      </w:r>
      <w:r w:rsidR="004B404C">
        <w:rPr>
          <w:rFonts w:ascii="Arial" w:eastAsia="Arial" w:hAnsi="Arial" w:cs="Arial"/>
          <w:color w:val="000000"/>
          <w:sz w:val="20"/>
          <w:szCs w:val="20"/>
          <w:lang w:val="sv-SE"/>
        </w:rPr>
        <w:fldChar w:fldCharType="end"/>
      </w:r>
      <w:r w:rsidRPr="00DE7143">
        <w:rPr>
          <w:rFonts w:ascii="Arial" w:eastAsia="Arial" w:hAnsi="Arial" w:cs="Arial"/>
          <w:color w:val="000000"/>
          <w:sz w:val="20"/>
          <w:szCs w:val="20"/>
          <w:lang w:val="sv-SE"/>
        </w:rPr>
        <w:t>.</w:t>
      </w:r>
    </w:p>
    <w:p w14:paraId="443A13B3" w14:textId="6B52B68B" w:rsidR="00DE7143" w:rsidRPr="00DE7143" w:rsidRDefault="00DE7143" w:rsidP="00F119AA">
      <w:pPr>
        <w:spacing w:before="120" w:after="0"/>
        <w:ind w:firstLine="720"/>
        <w:jc w:val="both"/>
        <w:rPr>
          <w:rFonts w:ascii="Arial" w:eastAsia="Arial" w:hAnsi="Arial" w:cs="Arial"/>
          <w:color w:val="000000"/>
          <w:sz w:val="20"/>
          <w:szCs w:val="20"/>
          <w:lang w:val="sv-SE"/>
        </w:rPr>
      </w:pPr>
      <w:r w:rsidRPr="00DE7143">
        <w:rPr>
          <w:rFonts w:ascii="Arial" w:eastAsia="Arial" w:hAnsi="Arial" w:cs="Arial"/>
          <w:color w:val="000000"/>
          <w:sz w:val="20"/>
          <w:szCs w:val="20"/>
          <w:lang w:val="sv-SE"/>
        </w:rPr>
        <w:t xml:space="preserve">Lebih lanjut, pola asuh </w:t>
      </w:r>
      <w:r w:rsidRPr="00DE7143">
        <w:rPr>
          <w:rFonts w:ascii="Arial" w:eastAsia="Arial" w:hAnsi="Arial" w:cs="Arial"/>
          <w:i/>
          <w:iCs/>
          <w:color w:val="000000"/>
          <w:sz w:val="20"/>
          <w:szCs w:val="20"/>
          <w:lang w:val="sv-SE"/>
        </w:rPr>
        <w:t>strict parents</w:t>
      </w:r>
      <w:r w:rsidRPr="00DE7143">
        <w:rPr>
          <w:rFonts w:ascii="Arial" w:eastAsia="Arial" w:hAnsi="Arial" w:cs="Arial"/>
          <w:color w:val="000000"/>
          <w:sz w:val="20"/>
          <w:szCs w:val="20"/>
          <w:lang w:val="sv-SE"/>
        </w:rPr>
        <w:t xml:space="preserve"> juga memiliki implikasi terhadap perkembangan regulasi emosi anak yang berkaitan erat dengan proses pengambilan keputusan. Anak yang terbiasa ditekan untuk patuh tanpa dialog cenderung kurang terlatih dalam mengenali dan mengelola emosi saat menghadapi pilihan sulit</w:t>
      </w:r>
      <w:r w:rsidR="004B404C">
        <w:rPr>
          <w:rFonts w:ascii="Arial" w:eastAsia="Arial" w:hAnsi="Arial" w:cs="Arial"/>
          <w:color w:val="000000"/>
          <w:sz w:val="20"/>
          <w:szCs w:val="20"/>
          <w:lang w:val="sv-SE"/>
        </w:rPr>
        <w:t xml:space="preserve"> </w:t>
      </w:r>
      <w:r w:rsidR="004B404C">
        <w:rPr>
          <w:rFonts w:ascii="Arial" w:eastAsia="Arial" w:hAnsi="Arial" w:cs="Arial"/>
          <w:color w:val="000000"/>
          <w:sz w:val="20"/>
          <w:szCs w:val="20"/>
          <w:lang w:val="sv-SE"/>
        </w:rPr>
        <w:fldChar w:fldCharType="begin" w:fldLock="1"/>
      </w:r>
      <w:r w:rsidR="004E6EF0">
        <w:rPr>
          <w:rFonts w:ascii="Arial" w:eastAsia="Arial" w:hAnsi="Arial" w:cs="Arial"/>
          <w:color w:val="000000"/>
          <w:sz w:val="20"/>
          <w:szCs w:val="20"/>
          <w:lang w:val="sv-SE"/>
        </w:rPr>
        <w:instrText>ADDIN CSL_CITATION {"citationItems":[{"id":"ITEM-1","itemData":{"author":[{"dropping-particle":"","family":"Fatmayanti","given":"Umi","non-dropping-particle":"","parse-names":false,"suffix":""}],"id":"ITEM-1","issued":{"date-parts":[["2017"]]},"publisher":"Universitas Islam Negeri Maulana Malik Ibrahim","title":"Tindak tutur orangtua dalam pembentukan karakter anak","type":"article"},"uris":["http://www.mendeley.com/documents/?uuid=2e9d4524-7319-4629-8aab-df02226c8f83"]}],"mendeley":{"formattedCitation":"(Fatmayanti, 2017)","plainTextFormattedCitation":"(Fatmayanti, 2017)","previouslyFormattedCitation":"(Fatmayanti, 2017)"},"properties":{"noteIndex":0},"schema":"https://github.com/citation-style-language/schema/raw/master/csl-citation.json"}</w:instrText>
      </w:r>
      <w:r w:rsidR="004B404C">
        <w:rPr>
          <w:rFonts w:ascii="Arial" w:eastAsia="Arial" w:hAnsi="Arial" w:cs="Arial"/>
          <w:color w:val="000000"/>
          <w:sz w:val="20"/>
          <w:szCs w:val="20"/>
          <w:lang w:val="sv-SE"/>
        </w:rPr>
        <w:fldChar w:fldCharType="separate"/>
      </w:r>
      <w:r w:rsidR="004B404C" w:rsidRPr="004B404C">
        <w:rPr>
          <w:rFonts w:ascii="Arial" w:eastAsia="Arial" w:hAnsi="Arial" w:cs="Arial"/>
          <w:noProof/>
          <w:color w:val="000000"/>
          <w:sz w:val="20"/>
          <w:szCs w:val="20"/>
          <w:lang w:val="sv-SE"/>
        </w:rPr>
        <w:t>(Fatmayanti, 2017)</w:t>
      </w:r>
      <w:r w:rsidR="004B404C">
        <w:rPr>
          <w:rFonts w:ascii="Arial" w:eastAsia="Arial" w:hAnsi="Arial" w:cs="Arial"/>
          <w:color w:val="000000"/>
          <w:sz w:val="20"/>
          <w:szCs w:val="20"/>
          <w:lang w:val="sv-SE"/>
        </w:rPr>
        <w:fldChar w:fldCharType="end"/>
      </w:r>
      <w:r w:rsidRPr="00DE7143">
        <w:rPr>
          <w:rFonts w:ascii="Arial" w:eastAsia="Arial" w:hAnsi="Arial" w:cs="Arial"/>
          <w:color w:val="000000"/>
          <w:sz w:val="20"/>
          <w:szCs w:val="20"/>
          <w:lang w:val="sv-SE"/>
        </w:rPr>
        <w:t xml:space="preserve">. </w:t>
      </w:r>
      <w:r w:rsidRPr="00DE7143">
        <w:rPr>
          <w:rFonts w:ascii="Arial" w:eastAsia="Arial" w:hAnsi="Arial" w:cs="Arial"/>
          <w:color w:val="000000"/>
          <w:sz w:val="20"/>
          <w:szCs w:val="20"/>
          <w:lang w:val="sv-SE"/>
        </w:rPr>
        <w:lastRenderedPageBreak/>
        <w:t>Tekanan untuk selalu “benar” menurut standar orang tua dapat memunculkan kecemasan, rasa takut berbuat salah, serta rendahnya toleransi terhadap kegagalan. Kondisi ini tidak kondusif bagi pengembangan keterampilan pengambilan keputusan yang sehat, yang sejatinya membutuhkan keberanian untuk mencoba, salah, dan belajar dari pengalaman</w:t>
      </w:r>
      <w:r w:rsidR="004E6EF0">
        <w:rPr>
          <w:rFonts w:ascii="Arial" w:eastAsia="Arial" w:hAnsi="Arial" w:cs="Arial"/>
          <w:color w:val="000000"/>
          <w:sz w:val="20"/>
          <w:szCs w:val="20"/>
          <w:lang w:val="sv-SE"/>
        </w:rPr>
        <w:t xml:space="preserve"> </w:t>
      </w:r>
      <w:r w:rsidR="004E6EF0">
        <w:rPr>
          <w:rFonts w:ascii="Arial" w:eastAsia="Arial" w:hAnsi="Arial" w:cs="Arial"/>
          <w:color w:val="000000"/>
          <w:sz w:val="20"/>
          <w:szCs w:val="20"/>
          <w:lang w:val="sv-SE"/>
        </w:rPr>
        <w:fldChar w:fldCharType="begin" w:fldLock="1"/>
      </w:r>
      <w:r w:rsidR="004E6EF0">
        <w:rPr>
          <w:rFonts w:ascii="Arial" w:eastAsia="Arial" w:hAnsi="Arial" w:cs="Arial"/>
          <w:color w:val="000000"/>
          <w:sz w:val="20"/>
          <w:szCs w:val="20"/>
          <w:lang w:val="sv-SE"/>
        </w:rPr>
        <w:instrText>ADDIN CSL_CITATION {"citationItems":[{"id":"ITEM-1","itemData":{"ISBN":"6238317671","author":[{"dropping-particle":"","family":"Reba","given":"Yansen Alberth","non-dropping-particle":"","parse-names":false,"suffix":""},{"dropping-particle":"","family":"Permana","given":"Hara","non-dropping-particle":"","parse-names":false,"suffix":""},{"dropping-particle":"","family":"Sulistianingsih","given":"S","non-dropping-particle":"","parse-names":false,"suffix":""},{"dropping-particle":"","family":"Muslimah","given":"S","non-dropping-particle":"","parse-names":false,"suffix":""},{"dropping-particle":"","family":"Nakhma’ussolikhah","given":"S Pd","non-dropping-particle":"","parse-names":false,"suffix":""},{"dropping-particle":"","family":"Susanti","given":"Diah","non-dropping-particle":"","parse-names":false,"suffix":""}],"id":"ITEM-1","issued":{"date-parts":[["2024"]]},"publisher":"Kaizen Media Publishing","title":"Bimbingan dan Konseling Belajar di Sekolah Menengah","type":"book"},"uris":["http://www.mendeley.com/documents/?uuid=3e517c9e-de7d-4723-ad99-07de5e5c1436"]}],"mendeley":{"formattedCitation":"(Reba et al., 2024)","plainTextFormattedCitation":"(Reba et al., 2024)","previouslyFormattedCitation":"(Reba et al., 2024)"},"properties":{"noteIndex":0},"schema":"https://github.com/citation-style-language/schema/raw/master/csl-citation.json"}</w:instrText>
      </w:r>
      <w:r w:rsidR="004E6EF0">
        <w:rPr>
          <w:rFonts w:ascii="Arial" w:eastAsia="Arial" w:hAnsi="Arial" w:cs="Arial"/>
          <w:color w:val="000000"/>
          <w:sz w:val="20"/>
          <w:szCs w:val="20"/>
          <w:lang w:val="sv-SE"/>
        </w:rPr>
        <w:fldChar w:fldCharType="separate"/>
      </w:r>
      <w:r w:rsidR="004E6EF0" w:rsidRPr="004E6EF0">
        <w:rPr>
          <w:rFonts w:ascii="Arial" w:eastAsia="Arial" w:hAnsi="Arial" w:cs="Arial"/>
          <w:noProof/>
          <w:color w:val="000000"/>
          <w:sz w:val="20"/>
          <w:szCs w:val="20"/>
          <w:lang w:val="sv-SE"/>
        </w:rPr>
        <w:t>(Reba et al., 2024)</w:t>
      </w:r>
      <w:r w:rsidR="004E6EF0">
        <w:rPr>
          <w:rFonts w:ascii="Arial" w:eastAsia="Arial" w:hAnsi="Arial" w:cs="Arial"/>
          <w:color w:val="000000"/>
          <w:sz w:val="20"/>
          <w:szCs w:val="20"/>
          <w:lang w:val="sv-SE"/>
        </w:rPr>
        <w:fldChar w:fldCharType="end"/>
      </w:r>
      <w:r w:rsidRPr="00DE7143">
        <w:rPr>
          <w:rFonts w:ascii="Arial" w:eastAsia="Arial" w:hAnsi="Arial" w:cs="Arial"/>
          <w:color w:val="000000"/>
          <w:sz w:val="20"/>
          <w:szCs w:val="20"/>
          <w:lang w:val="sv-SE"/>
        </w:rPr>
        <w:t>.</w:t>
      </w:r>
    </w:p>
    <w:p w14:paraId="03129EE3" w14:textId="3AB7D277" w:rsidR="00DE7143" w:rsidRPr="00DE7143" w:rsidRDefault="00DE7143" w:rsidP="00F119AA">
      <w:pPr>
        <w:spacing w:before="120" w:after="0"/>
        <w:ind w:firstLine="720"/>
        <w:jc w:val="both"/>
        <w:rPr>
          <w:rFonts w:ascii="Arial" w:eastAsia="Arial" w:hAnsi="Arial" w:cs="Arial"/>
          <w:color w:val="000000"/>
          <w:sz w:val="20"/>
          <w:szCs w:val="20"/>
          <w:lang w:val="sv-SE"/>
        </w:rPr>
      </w:pPr>
      <w:r w:rsidRPr="00DE7143">
        <w:rPr>
          <w:rFonts w:ascii="Arial" w:eastAsia="Arial" w:hAnsi="Arial" w:cs="Arial"/>
          <w:color w:val="000000"/>
          <w:sz w:val="20"/>
          <w:szCs w:val="20"/>
          <w:lang w:val="sv-SE"/>
        </w:rPr>
        <w:t>Di sisi lain, tidak dapat dipungkiri bahwa dalam konteks tertentu, ketegasan orang tua juga dapat memberikan struktur dan batasan yang jelas bagi anak. Struktur tersebut penting untuk membantu anak memahami norma, nilai, dan aturan sosial</w:t>
      </w:r>
      <w:r w:rsidR="004E6EF0">
        <w:rPr>
          <w:rFonts w:ascii="Arial" w:eastAsia="Arial" w:hAnsi="Arial" w:cs="Arial"/>
          <w:color w:val="000000"/>
          <w:sz w:val="20"/>
          <w:szCs w:val="20"/>
          <w:lang w:val="sv-SE"/>
        </w:rPr>
        <w:t xml:space="preserve"> </w:t>
      </w:r>
      <w:r w:rsidR="004E6EF0">
        <w:rPr>
          <w:rFonts w:ascii="Arial" w:eastAsia="Arial" w:hAnsi="Arial" w:cs="Arial"/>
          <w:color w:val="000000"/>
          <w:sz w:val="20"/>
          <w:szCs w:val="20"/>
          <w:lang w:val="sv-SE"/>
        </w:rPr>
        <w:fldChar w:fldCharType="begin" w:fldLock="1"/>
      </w:r>
      <w:r w:rsidR="004E6EF0">
        <w:rPr>
          <w:rFonts w:ascii="Arial" w:eastAsia="Arial" w:hAnsi="Arial" w:cs="Arial"/>
          <w:color w:val="000000"/>
          <w:sz w:val="20"/>
          <w:szCs w:val="20"/>
          <w:lang w:val="sv-SE"/>
        </w:rPr>
        <w:instrText>ADDIN CSL_CITATION {"citationItems":[{"id":"ITEM-1","itemData":{"ISBN":"6235050526","author":[{"dropping-particle":"","family":"Arifin","given":"Andi Agustan","non-dropping-particle":"","parse-names":false,"suffix":""},{"dropping-particle":"","family":"Jariah","given":"Nurul","non-dropping-particle":"","parse-names":false,"suffix":""},{"dropping-particle":"","family":"Arfa","given":"Umikalsum","non-dropping-particle":"","parse-names":false,"suffix":""},{"dropping-particle":"","family":"Puspita","given":"Rita","non-dropping-particle":"","parse-names":false,"suffix":""}],"id":"ITEM-1","issued":{"date-parts":[["2024"]]},"publisher":"Penerbit Adab","title":"Pendidikan karakter berbasis keluarga dan sekolah menuju generasi emas 2045","type":"book"},"uris":["http://www.mendeley.com/documents/?uuid=1bc5d1d0-eda4-4fca-a06b-9c5bfe3dbbba"]}],"mendeley":{"formattedCitation":"(Arifin et al., 2024)","plainTextFormattedCitation":"(Arifin et al., 2024)","previouslyFormattedCitation":"(Arifin et al., 2024)"},"properties":{"noteIndex":0},"schema":"https://github.com/citation-style-language/schema/raw/master/csl-citation.json"}</w:instrText>
      </w:r>
      <w:r w:rsidR="004E6EF0">
        <w:rPr>
          <w:rFonts w:ascii="Arial" w:eastAsia="Arial" w:hAnsi="Arial" w:cs="Arial"/>
          <w:color w:val="000000"/>
          <w:sz w:val="20"/>
          <w:szCs w:val="20"/>
          <w:lang w:val="sv-SE"/>
        </w:rPr>
        <w:fldChar w:fldCharType="separate"/>
      </w:r>
      <w:r w:rsidR="004E6EF0" w:rsidRPr="004E6EF0">
        <w:rPr>
          <w:rFonts w:ascii="Arial" w:eastAsia="Arial" w:hAnsi="Arial" w:cs="Arial"/>
          <w:noProof/>
          <w:color w:val="000000"/>
          <w:sz w:val="20"/>
          <w:szCs w:val="20"/>
          <w:lang w:val="sv-SE"/>
        </w:rPr>
        <w:t>(Arifin et al., 2024)</w:t>
      </w:r>
      <w:r w:rsidR="004E6EF0">
        <w:rPr>
          <w:rFonts w:ascii="Arial" w:eastAsia="Arial" w:hAnsi="Arial" w:cs="Arial"/>
          <w:color w:val="000000"/>
          <w:sz w:val="20"/>
          <w:szCs w:val="20"/>
          <w:lang w:val="sv-SE"/>
        </w:rPr>
        <w:fldChar w:fldCharType="end"/>
      </w:r>
      <w:r w:rsidRPr="00DE7143">
        <w:rPr>
          <w:rFonts w:ascii="Arial" w:eastAsia="Arial" w:hAnsi="Arial" w:cs="Arial"/>
          <w:color w:val="000000"/>
          <w:sz w:val="20"/>
          <w:szCs w:val="20"/>
          <w:lang w:val="sv-SE"/>
        </w:rPr>
        <w:t xml:space="preserve">. Permasalahannya muncul ketika ketegasan tersebut berubah menjadi kontrol yang berlebihan dan meniadakan partisipasi anak dalam proses pengambilan keputusan. Oleh karena itu, perlu adanya pemahaman yang lebih mendalam mengenai bagaimana pola asuh </w:t>
      </w:r>
      <w:r w:rsidRPr="00DE7143">
        <w:rPr>
          <w:rFonts w:ascii="Arial" w:eastAsia="Arial" w:hAnsi="Arial" w:cs="Arial"/>
          <w:i/>
          <w:iCs/>
          <w:color w:val="000000"/>
          <w:sz w:val="20"/>
          <w:szCs w:val="20"/>
          <w:lang w:val="sv-SE"/>
        </w:rPr>
        <w:t>strict parents</w:t>
      </w:r>
      <w:r w:rsidRPr="00DE7143">
        <w:rPr>
          <w:rFonts w:ascii="Arial" w:eastAsia="Arial" w:hAnsi="Arial" w:cs="Arial"/>
          <w:color w:val="000000"/>
          <w:sz w:val="20"/>
          <w:szCs w:val="20"/>
          <w:lang w:val="sv-SE"/>
        </w:rPr>
        <w:t xml:space="preserve"> memengaruhi keterampilan anak dalam mengambil keputusan, baik secara positif maupun negatif, sesuai dengan konteks usia dan tahap perkembangan anak</w:t>
      </w:r>
      <w:r w:rsidR="004E6EF0">
        <w:rPr>
          <w:rFonts w:ascii="Arial" w:eastAsia="Arial" w:hAnsi="Arial" w:cs="Arial"/>
          <w:color w:val="000000"/>
          <w:sz w:val="20"/>
          <w:szCs w:val="20"/>
          <w:lang w:val="sv-SE"/>
        </w:rPr>
        <w:t xml:space="preserve"> </w:t>
      </w:r>
      <w:r w:rsidR="004E6EF0">
        <w:rPr>
          <w:rFonts w:ascii="Arial" w:eastAsia="Arial" w:hAnsi="Arial" w:cs="Arial"/>
          <w:color w:val="000000"/>
          <w:sz w:val="20"/>
          <w:szCs w:val="20"/>
          <w:lang w:val="sv-SE"/>
        </w:rPr>
        <w:fldChar w:fldCharType="begin" w:fldLock="1"/>
      </w:r>
      <w:r w:rsidR="00276735">
        <w:rPr>
          <w:rFonts w:ascii="Arial" w:eastAsia="Arial" w:hAnsi="Arial" w:cs="Arial"/>
          <w:color w:val="000000"/>
          <w:sz w:val="20"/>
          <w:szCs w:val="20"/>
          <w:lang w:val="sv-SE"/>
        </w:rPr>
        <w:instrText>ADDIN CSL_CITATION {"citationItems":[{"id":"ITEM-1","itemData":{"author":[{"dropping-particle":"","family":"Ailah","given":"Ma’isya","non-dropping-particle":"","parse-names":false,"suffix":""}],"id":"ITEM-1","issued":{"date-parts":[["2025"]]},"publisher":"Universitas Islam Sultan Agung Semarang","title":"Fear of Failure Ditinjau dari Pola Asuh Otoritatif dan Kepercayaan Diri pada Siswa SMK Negeri 3 Jepara","type":"article"},"uris":["http://www.mendeley.com/documents/?uuid=f5380406-d853-4bb5-945a-f91a8c828304"]}],"mendeley":{"formattedCitation":"(Ailah, 2025)","plainTextFormattedCitation":"(Ailah, 2025)","previouslyFormattedCitation":"(Ailah, 2025)"},"properties":{"noteIndex":0},"schema":"https://github.com/citation-style-language/schema/raw/master/csl-citation.json"}</w:instrText>
      </w:r>
      <w:r w:rsidR="004E6EF0">
        <w:rPr>
          <w:rFonts w:ascii="Arial" w:eastAsia="Arial" w:hAnsi="Arial" w:cs="Arial"/>
          <w:color w:val="000000"/>
          <w:sz w:val="20"/>
          <w:szCs w:val="20"/>
          <w:lang w:val="sv-SE"/>
        </w:rPr>
        <w:fldChar w:fldCharType="separate"/>
      </w:r>
      <w:r w:rsidR="004E6EF0" w:rsidRPr="004E6EF0">
        <w:rPr>
          <w:rFonts w:ascii="Arial" w:eastAsia="Arial" w:hAnsi="Arial" w:cs="Arial"/>
          <w:noProof/>
          <w:color w:val="000000"/>
          <w:sz w:val="20"/>
          <w:szCs w:val="20"/>
          <w:lang w:val="sv-SE"/>
        </w:rPr>
        <w:t>(Ailah, 2025)</w:t>
      </w:r>
      <w:r w:rsidR="004E6EF0">
        <w:rPr>
          <w:rFonts w:ascii="Arial" w:eastAsia="Arial" w:hAnsi="Arial" w:cs="Arial"/>
          <w:color w:val="000000"/>
          <w:sz w:val="20"/>
          <w:szCs w:val="20"/>
          <w:lang w:val="sv-SE"/>
        </w:rPr>
        <w:fldChar w:fldCharType="end"/>
      </w:r>
      <w:r w:rsidRPr="00DE7143">
        <w:rPr>
          <w:rFonts w:ascii="Arial" w:eastAsia="Arial" w:hAnsi="Arial" w:cs="Arial"/>
          <w:color w:val="000000"/>
          <w:sz w:val="20"/>
          <w:szCs w:val="20"/>
          <w:lang w:val="sv-SE"/>
        </w:rPr>
        <w:t>.</w:t>
      </w:r>
    </w:p>
    <w:p w14:paraId="7C660A4E" w14:textId="77777777" w:rsidR="00DE7143" w:rsidRPr="00DE7143" w:rsidRDefault="00DE7143" w:rsidP="00F119AA">
      <w:pPr>
        <w:spacing w:before="120" w:after="0"/>
        <w:ind w:firstLine="720"/>
        <w:jc w:val="both"/>
        <w:rPr>
          <w:rFonts w:ascii="Arial" w:eastAsia="Arial" w:hAnsi="Arial" w:cs="Arial"/>
          <w:color w:val="000000"/>
          <w:sz w:val="20"/>
          <w:szCs w:val="20"/>
          <w:lang w:val="sv-SE"/>
        </w:rPr>
      </w:pPr>
      <w:r w:rsidRPr="00DE7143">
        <w:rPr>
          <w:rFonts w:ascii="Arial" w:eastAsia="Arial" w:hAnsi="Arial" w:cs="Arial"/>
          <w:color w:val="000000"/>
          <w:sz w:val="20"/>
          <w:szCs w:val="20"/>
          <w:lang w:val="sv-SE"/>
        </w:rPr>
        <w:t>Dalam realitas sosial saat ini, tantangan yang dihadapi anak semakin kompleks, mulai dari tuntutan akademik, tekanan sosial, hingga paparan teknologi dan informasi yang begitu luas. Kondisi ini menuntut anak untuk memiliki keterampilan pengambilan keputusan yang adaptif dan bertanggung jawab. Ketika anak tidak dibekali kemampuan tersebut sejak dini, risiko munculnya masalah penyesuaian diri, ketergantungan, serta kesulitan dalam menghadapi pilihan hidup di masa depan menjadi semakin besar. Oleh karena itu, peran orang tua dalam menciptakan lingkungan pengasuhan yang mendukung perkembangan keterampilan pengambilan keputusan menjadi sangat krusial.</w:t>
      </w:r>
    </w:p>
    <w:p w14:paraId="71A65A1B" w14:textId="77777777" w:rsidR="00DE7143" w:rsidRPr="00DE7143" w:rsidRDefault="00DE7143" w:rsidP="00F119AA">
      <w:pPr>
        <w:spacing w:before="120" w:after="0"/>
        <w:ind w:firstLine="720"/>
        <w:jc w:val="both"/>
        <w:rPr>
          <w:rFonts w:ascii="Arial" w:eastAsia="Arial" w:hAnsi="Arial" w:cs="Arial"/>
          <w:color w:val="000000"/>
          <w:sz w:val="20"/>
          <w:szCs w:val="20"/>
          <w:lang w:val="sv-SE"/>
        </w:rPr>
      </w:pPr>
      <w:r w:rsidRPr="00DE7143">
        <w:rPr>
          <w:rFonts w:ascii="Arial" w:eastAsia="Arial" w:hAnsi="Arial" w:cs="Arial"/>
          <w:color w:val="000000"/>
          <w:sz w:val="20"/>
          <w:szCs w:val="20"/>
          <w:lang w:val="sv-SE"/>
        </w:rPr>
        <w:t xml:space="preserve">Meskipun penelitian mengenai pola asuh telah banyak dilakukan, kajian yang secara khusus menyoroti keterampilan pengambilan keputusan anak dalam perspektif </w:t>
      </w:r>
      <w:r w:rsidRPr="00DE7143">
        <w:rPr>
          <w:rFonts w:ascii="Arial" w:eastAsia="Arial" w:hAnsi="Arial" w:cs="Arial"/>
          <w:i/>
          <w:iCs/>
          <w:color w:val="000000"/>
          <w:sz w:val="20"/>
          <w:szCs w:val="20"/>
          <w:lang w:val="sv-SE"/>
        </w:rPr>
        <w:t>strict parents</w:t>
      </w:r>
      <w:r w:rsidRPr="00DE7143">
        <w:rPr>
          <w:rFonts w:ascii="Arial" w:eastAsia="Arial" w:hAnsi="Arial" w:cs="Arial"/>
          <w:color w:val="000000"/>
          <w:sz w:val="20"/>
          <w:szCs w:val="20"/>
          <w:lang w:val="sv-SE"/>
        </w:rPr>
        <w:t xml:space="preserve"> masih relatif terbatas, terutama dalam konteks sosial dan budaya Indonesia. Banyak penelitian lebih menekankan dampak pola asuh terhadap prestasi akademik atau perilaku anak, sementara aspek keterampilan pengambilan keputusan sebagai bagian dari life skills belum mendapatkan perhatian yang memadai. Padahal, keterampilan ini merupakan fondasi penting bagi pembentukan individu yang mandiri, kritis, dan bertanggung jawab.</w:t>
      </w:r>
    </w:p>
    <w:p w14:paraId="2FB000E8" w14:textId="15131028" w:rsidR="00F357D7" w:rsidRPr="009D3E4E" w:rsidRDefault="00DE7143" w:rsidP="009D3E4E">
      <w:pPr>
        <w:spacing w:before="120" w:after="0"/>
        <w:ind w:firstLine="720"/>
        <w:jc w:val="both"/>
        <w:rPr>
          <w:rFonts w:ascii="Arial" w:eastAsia="Arial" w:hAnsi="Arial" w:cs="Arial"/>
          <w:color w:val="000000"/>
          <w:sz w:val="20"/>
          <w:szCs w:val="20"/>
          <w:lang w:val="sv-SE"/>
        </w:rPr>
      </w:pPr>
      <w:r w:rsidRPr="00DE7143">
        <w:rPr>
          <w:rFonts w:ascii="Arial" w:eastAsia="Arial" w:hAnsi="Arial" w:cs="Arial"/>
          <w:color w:val="000000"/>
          <w:sz w:val="20"/>
          <w:szCs w:val="20"/>
          <w:lang w:val="sv-SE"/>
        </w:rPr>
        <w:t xml:space="preserve">Berdasarkan uraian tersebut, penelitian tentang keterampilan anak dalam mengambil keputusan dalam perspektif </w:t>
      </w:r>
      <w:r w:rsidRPr="00DE7143">
        <w:rPr>
          <w:rFonts w:ascii="Arial" w:eastAsia="Arial" w:hAnsi="Arial" w:cs="Arial"/>
          <w:i/>
          <w:iCs/>
          <w:color w:val="000000"/>
          <w:sz w:val="20"/>
          <w:szCs w:val="20"/>
          <w:lang w:val="sv-SE"/>
        </w:rPr>
        <w:t>strict parents</w:t>
      </w:r>
      <w:r w:rsidRPr="00DE7143">
        <w:rPr>
          <w:rFonts w:ascii="Arial" w:eastAsia="Arial" w:hAnsi="Arial" w:cs="Arial"/>
          <w:color w:val="000000"/>
          <w:sz w:val="20"/>
          <w:szCs w:val="20"/>
          <w:lang w:val="sv-SE"/>
        </w:rPr>
        <w:t xml:space="preserve"> menjadi relevan dan mendesak untuk dilakukan. Penelitian ini diharapkan dapat memberikan pemahaman yang komprehensif mengenai dinamika pola asuh otoriter dan implikasinya terhadap perkembangan keterampilan pengambilan keputusan anak. Hasil penelitian ini tidak hanya bermanfaat secara teoretis dalam memperkaya kajian tentang pola asuh dan perkembangan anak, tetapi juga memiliki kontribusi praktis bagi orang tua, pendidik, dan pembuat kebijakan dalam merancang strategi pengasuhan dan pendidikan yang lebih seimbang antara kontrol, bimbingan, dan pemberian ruang bagi anak untuk belajar mengambil keputusan secara mandiri.</w:t>
      </w:r>
      <w:bookmarkStart w:id="1" w:name="bookmark=id.3znysh7" w:colFirst="0" w:colLast="0"/>
      <w:bookmarkEnd w:id="1"/>
    </w:p>
    <w:p w14:paraId="0E1FA039" w14:textId="77777777" w:rsidR="00F357D7" w:rsidRPr="005959B2" w:rsidRDefault="00F357D7">
      <w:pPr>
        <w:spacing w:after="0"/>
        <w:jc w:val="both"/>
        <w:rPr>
          <w:rFonts w:ascii="Arial" w:eastAsia="Arial" w:hAnsi="Arial" w:cs="Arial"/>
          <w:color w:val="000000"/>
          <w:sz w:val="20"/>
          <w:szCs w:val="20"/>
          <w:lang w:val="sv-SE"/>
        </w:rPr>
      </w:pPr>
    </w:p>
    <w:p w14:paraId="55BD4D35" w14:textId="6D500041" w:rsidR="00F357D7" w:rsidRPr="005959B2" w:rsidRDefault="00000000">
      <w:pPr>
        <w:spacing w:after="0"/>
        <w:jc w:val="both"/>
        <w:rPr>
          <w:rFonts w:ascii="Arial" w:eastAsia="Arial" w:hAnsi="Arial" w:cs="Arial"/>
          <w:b/>
          <w:color w:val="000000"/>
          <w:sz w:val="20"/>
          <w:szCs w:val="20"/>
          <w:lang w:val="sv-SE"/>
        </w:rPr>
      </w:pPr>
      <w:r w:rsidRPr="005959B2">
        <w:rPr>
          <w:rFonts w:ascii="Arial" w:eastAsia="Arial" w:hAnsi="Arial" w:cs="Arial"/>
          <w:b/>
          <w:sz w:val="20"/>
          <w:szCs w:val="20"/>
          <w:lang w:val="sv-SE"/>
        </w:rPr>
        <w:t>METHOD</w:t>
      </w:r>
    </w:p>
    <w:p w14:paraId="5A47D6F9" w14:textId="77777777" w:rsidR="00F357D7" w:rsidRPr="00A62EF4" w:rsidRDefault="00000000">
      <w:pPr>
        <w:pStyle w:val="Heading3"/>
        <w:rPr>
          <w:lang w:val="sv-SE"/>
        </w:rPr>
      </w:pPr>
      <w:r w:rsidRPr="00A62EF4">
        <w:rPr>
          <w:lang w:val="sv-SE"/>
        </w:rPr>
        <w:t>Design</w:t>
      </w:r>
    </w:p>
    <w:p w14:paraId="110EFDCE" w14:textId="26D75000" w:rsidR="00F357D7" w:rsidRPr="00A62EF4" w:rsidRDefault="00A62EF4" w:rsidP="00510C79">
      <w:pPr>
        <w:spacing w:after="0"/>
        <w:jc w:val="both"/>
        <w:rPr>
          <w:rFonts w:ascii="Arial" w:eastAsia="Arial" w:hAnsi="Arial" w:cs="Arial"/>
          <w:color w:val="000000"/>
          <w:sz w:val="20"/>
          <w:szCs w:val="20"/>
          <w:lang w:val="sv-SE"/>
        </w:rPr>
      </w:pPr>
      <w:r w:rsidRPr="00A62EF4">
        <w:rPr>
          <w:rFonts w:ascii="Arial" w:eastAsia="Arial" w:hAnsi="Arial" w:cs="Arial"/>
          <w:color w:val="000000"/>
          <w:sz w:val="20"/>
          <w:szCs w:val="20"/>
          <w:lang w:val="sv-SE"/>
        </w:rPr>
        <w:t xml:space="preserve">Penelitian ini menggunakan pendekatan kualitatif dengan metode Systematic Literature Review (SLR). Desain penelitian mengacu pada pedoman Preferred Reporting Items for Systematic Reviews and Meta-Analyses (PRISMA) untuk memastikan proses </w:t>
      </w:r>
      <w:r w:rsidRPr="00A62EF4">
        <w:rPr>
          <w:rFonts w:ascii="Arial" w:eastAsia="Arial" w:hAnsi="Arial" w:cs="Arial"/>
          <w:color w:val="000000"/>
          <w:sz w:val="20"/>
          <w:szCs w:val="20"/>
          <w:lang w:val="sv-SE"/>
        </w:rPr>
        <w:lastRenderedPageBreak/>
        <w:t>penelusuran, seleksi, dan analisis literatur dilakukan secara sistematis, transparan, dan dapat direplikasi</w:t>
      </w:r>
      <w:r w:rsidR="00276735">
        <w:rPr>
          <w:rFonts w:ascii="Arial" w:eastAsia="Arial" w:hAnsi="Arial" w:cs="Arial"/>
          <w:color w:val="000000"/>
          <w:sz w:val="20"/>
          <w:szCs w:val="20"/>
          <w:lang w:val="sv-SE"/>
        </w:rPr>
        <w:t xml:space="preserve"> </w:t>
      </w:r>
      <w:r w:rsidR="00276735">
        <w:rPr>
          <w:rFonts w:ascii="Arial" w:eastAsia="Arial" w:hAnsi="Arial" w:cs="Arial"/>
          <w:color w:val="000000"/>
          <w:sz w:val="20"/>
          <w:szCs w:val="20"/>
          <w:lang w:val="sv-SE"/>
        </w:rPr>
        <w:fldChar w:fldCharType="begin" w:fldLock="1"/>
      </w:r>
      <w:r w:rsidR="00276735">
        <w:rPr>
          <w:rFonts w:ascii="Arial" w:eastAsia="Arial" w:hAnsi="Arial" w:cs="Arial"/>
          <w:color w:val="000000"/>
          <w:sz w:val="20"/>
          <w:szCs w:val="20"/>
          <w:lang w:val="sv-SE"/>
        </w:rPr>
        <w:instrText>ADDIN CSL_CITATION {"citationItems":[{"id":"ITEM-1","itemData":{"ISSN":"2828-3031","author":[{"dropping-particle":"","family":"Yudistira","given":"Hamdi","non-dropping-particle":"","parse-names":false,"suffix":""}],"container-title":"Journal of Science Education and Management Business","id":"ITEM-1","issue":"3","issued":{"date-parts":[["2025"]]},"page":"786-794","title":"Systematic Literatur Review Dengan Metode Prisma: Efektivitas Komunikasi Profesional dalam Penyusunan dan Penyampaian Strategi Manajemen Sumber Daya Manusia di Era Digital","type":"article-journal","volume":"4"},"uris":["http://www.mendeley.com/documents/?uuid=8f30867a-c73e-43ee-bf6b-4d5dfbf96db8"]},{"id":"ITEM-2","itemData":{"ISBN":"6231240576","author":[{"dropping-particle":"","family":"Mahwati","given":"Yeni","non-dropping-particle":"","parse-names":false,"suffix":""}],"id":"ITEM-2","issued":{"date-parts":[["2024"]]},"publisher":"Deepublish","title":"Menulis Kajian Literatur Naratif","type":"book"},"uris":["http://www.mendeley.com/documents/?uuid=a13463e4-bb52-4b5e-ac02-b47cfcb4d4b1"]}],"mendeley":{"formattedCitation":"(Mahwati, 2024; Yudistira, 2025)","plainTextFormattedCitation":"(Mahwati, 2024; Yudistira, 2025)","previouslyFormattedCitation":"(Mahwati, 2024; Yudistira, 2025)"},"properties":{"noteIndex":0},"schema":"https://github.com/citation-style-language/schema/raw/master/csl-citation.json"}</w:instrText>
      </w:r>
      <w:r w:rsidR="00276735">
        <w:rPr>
          <w:rFonts w:ascii="Arial" w:eastAsia="Arial" w:hAnsi="Arial" w:cs="Arial"/>
          <w:color w:val="000000"/>
          <w:sz w:val="20"/>
          <w:szCs w:val="20"/>
          <w:lang w:val="sv-SE"/>
        </w:rPr>
        <w:fldChar w:fldCharType="separate"/>
      </w:r>
      <w:r w:rsidR="00276735" w:rsidRPr="00276735">
        <w:rPr>
          <w:rFonts w:ascii="Arial" w:eastAsia="Arial" w:hAnsi="Arial" w:cs="Arial"/>
          <w:noProof/>
          <w:color w:val="000000"/>
          <w:sz w:val="20"/>
          <w:szCs w:val="20"/>
          <w:lang w:val="sv-SE"/>
        </w:rPr>
        <w:t>(Mahwati, 2024; Yudistira, 2025)</w:t>
      </w:r>
      <w:r w:rsidR="00276735">
        <w:rPr>
          <w:rFonts w:ascii="Arial" w:eastAsia="Arial" w:hAnsi="Arial" w:cs="Arial"/>
          <w:color w:val="000000"/>
          <w:sz w:val="20"/>
          <w:szCs w:val="20"/>
          <w:lang w:val="sv-SE"/>
        </w:rPr>
        <w:fldChar w:fldCharType="end"/>
      </w:r>
      <w:r>
        <w:rPr>
          <w:rFonts w:ascii="Arial" w:eastAsia="Arial" w:hAnsi="Arial" w:cs="Arial"/>
          <w:color w:val="000000"/>
          <w:sz w:val="20"/>
          <w:szCs w:val="20"/>
          <w:lang w:val="sv-SE"/>
        </w:rPr>
        <w:t>.</w:t>
      </w:r>
    </w:p>
    <w:p w14:paraId="072B782B" w14:textId="77777777" w:rsidR="00F357D7" w:rsidRPr="00A62EF4" w:rsidRDefault="00F357D7">
      <w:pPr>
        <w:spacing w:after="0"/>
        <w:rPr>
          <w:rFonts w:ascii="Arial" w:eastAsia="Arial" w:hAnsi="Arial" w:cs="Arial"/>
          <w:color w:val="000000"/>
          <w:sz w:val="20"/>
          <w:szCs w:val="20"/>
          <w:lang w:val="sv-SE"/>
        </w:rPr>
      </w:pPr>
    </w:p>
    <w:p w14:paraId="29ADC32B" w14:textId="77777777" w:rsidR="00F357D7" w:rsidRPr="005959B2" w:rsidRDefault="00000000">
      <w:pPr>
        <w:pStyle w:val="Heading3"/>
        <w:rPr>
          <w:lang w:val="sv-SE"/>
        </w:rPr>
      </w:pPr>
      <w:r w:rsidRPr="005959B2">
        <w:rPr>
          <w:lang w:val="sv-SE"/>
        </w:rPr>
        <w:t>Participants</w:t>
      </w:r>
    </w:p>
    <w:p w14:paraId="0A250F48" w14:textId="7CD172A8" w:rsidR="00F357D7" w:rsidRPr="00510C79" w:rsidRDefault="005443E0" w:rsidP="00510C79">
      <w:pPr>
        <w:spacing w:after="0"/>
        <w:jc w:val="both"/>
        <w:rPr>
          <w:rFonts w:ascii="Arial" w:eastAsia="Arial" w:hAnsi="Arial" w:cs="Arial"/>
          <w:color w:val="000000"/>
          <w:sz w:val="20"/>
          <w:szCs w:val="20"/>
          <w:lang w:val="sv-SE"/>
        </w:rPr>
      </w:pPr>
      <w:r w:rsidRPr="005443E0">
        <w:rPr>
          <w:rFonts w:ascii="Arial" w:eastAsia="Arial" w:hAnsi="Arial" w:cs="Arial"/>
          <w:color w:val="000000"/>
          <w:sz w:val="20"/>
          <w:szCs w:val="20"/>
          <w:lang w:val="sv-SE"/>
        </w:rPr>
        <w:t xml:space="preserve">Partisipan dalam penelitian ini bukan individu secara langsung, melainkan artikel ilmiah yang relevan dengan topik keterampilan anak dalam mengambil keputusan dalam perspektif pola asuh strict parents (otoriter). </w:t>
      </w:r>
      <w:r w:rsidRPr="00510C79">
        <w:rPr>
          <w:rFonts w:ascii="Arial" w:eastAsia="Arial" w:hAnsi="Arial" w:cs="Arial"/>
          <w:color w:val="000000"/>
          <w:sz w:val="20"/>
          <w:szCs w:val="20"/>
          <w:lang w:val="sv-SE"/>
        </w:rPr>
        <w:t>Artikel dipilih dari jurnal nasional terakreditasi dan jurnal internasional bereputasi yang diterbitkan dalam 10 tahun terakhir, serta memenuhi kriteria inklusi yang telah ditetapkan</w:t>
      </w:r>
      <w:r w:rsidR="00276735">
        <w:rPr>
          <w:rFonts w:ascii="Arial" w:eastAsia="Arial" w:hAnsi="Arial" w:cs="Arial"/>
          <w:color w:val="000000"/>
          <w:sz w:val="20"/>
          <w:szCs w:val="20"/>
          <w:lang w:val="sv-SE"/>
        </w:rPr>
        <w:t xml:space="preserve"> </w:t>
      </w:r>
      <w:r w:rsidR="00276735">
        <w:rPr>
          <w:rFonts w:ascii="Arial" w:eastAsia="Arial" w:hAnsi="Arial" w:cs="Arial"/>
          <w:color w:val="000000"/>
          <w:sz w:val="20"/>
          <w:szCs w:val="20"/>
          <w:lang w:val="sv-SE"/>
        </w:rPr>
        <w:fldChar w:fldCharType="begin" w:fldLock="1"/>
      </w:r>
      <w:r w:rsidR="00276735">
        <w:rPr>
          <w:rFonts w:ascii="Arial" w:eastAsia="Arial" w:hAnsi="Arial" w:cs="Arial"/>
          <w:color w:val="000000"/>
          <w:sz w:val="20"/>
          <w:szCs w:val="20"/>
          <w:lang w:val="sv-SE"/>
        </w:rPr>
        <w:instrText>ADDIN CSL_CITATION {"citationItems":[{"id":"ITEM-1","itemData":{"ISSN":"2620-3073","author":[{"dropping-particle":"","family":"Riawan","given":"I Made Oka","non-dropping-particle":"","parse-names":false,"suffix":""},{"dropping-particle":"","family":"Citariani","given":"Ni Made","non-dropping-particle":"","parse-names":false,"suffix":""},{"dropping-particle":"","family":"Lokasanti","given":"I Ketut","non-dropping-particle":"","parse-names":false,"suffix":""}],"container-title":"Jurnal Evaluasi Pendidikan","id":"ITEM-1","issue":"2","issued":{"date-parts":[["2025"]]},"page":"108-115","title":"Efektivitas model evaluasi CIPP dalam program pendidikan: Kajian literatur sistematis","type":"article-journal","volume":"16"},"uris":["http://www.mendeley.com/documents/?uuid=84fd3b72-aa6a-4756-a6a4-2e74f04b61ba"]}],"mendeley":{"formattedCitation":"(Riawan et al., 2025)","plainTextFormattedCitation":"(Riawan et al., 2025)","previouslyFormattedCitation":"(Riawan et al., 2025)"},"properties":{"noteIndex":0},"schema":"https://github.com/citation-style-language/schema/raw/master/csl-citation.json"}</w:instrText>
      </w:r>
      <w:r w:rsidR="00276735">
        <w:rPr>
          <w:rFonts w:ascii="Arial" w:eastAsia="Arial" w:hAnsi="Arial" w:cs="Arial"/>
          <w:color w:val="000000"/>
          <w:sz w:val="20"/>
          <w:szCs w:val="20"/>
          <w:lang w:val="sv-SE"/>
        </w:rPr>
        <w:fldChar w:fldCharType="separate"/>
      </w:r>
      <w:r w:rsidR="00276735" w:rsidRPr="00276735">
        <w:rPr>
          <w:rFonts w:ascii="Arial" w:eastAsia="Arial" w:hAnsi="Arial" w:cs="Arial"/>
          <w:noProof/>
          <w:color w:val="000000"/>
          <w:sz w:val="20"/>
          <w:szCs w:val="20"/>
          <w:lang w:val="sv-SE"/>
        </w:rPr>
        <w:t>(Riawan et al., 2025)</w:t>
      </w:r>
      <w:r w:rsidR="00276735">
        <w:rPr>
          <w:rFonts w:ascii="Arial" w:eastAsia="Arial" w:hAnsi="Arial" w:cs="Arial"/>
          <w:color w:val="000000"/>
          <w:sz w:val="20"/>
          <w:szCs w:val="20"/>
          <w:lang w:val="sv-SE"/>
        </w:rPr>
        <w:fldChar w:fldCharType="end"/>
      </w:r>
      <w:r w:rsidRPr="00510C79">
        <w:rPr>
          <w:rFonts w:ascii="Arial" w:eastAsia="Arial" w:hAnsi="Arial" w:cs="Arial"/>
          <w:color w:val="000000"/>
          <w:sz w:val="20"/>
          <w:szCs w:val="20"/>
          <w:lang w:val="sv-SE"/>
        </w:rPr>
        <w:t>.</w:t>
      </w:r>
    </w:p>
    <w:p w14:paraId="4AC7FBA5" w14:textId="77777777" w:rsidR="00F357D7" w:rsidRPr="00510C79" w:rsidRDefault="00F357D7">
      <w:pPr>
        <w:spacing w:after="0"/>
        <w:rPr>
          <w:rFonts w:ascii="Arial" w:eastAsia="Arial" w:hAnsi="Arial" w:cs="Arial"/>
          <w:color w:val="000000"/>
          <w:sz w:val="20"/>
          <w:szCs w:val="20"/>
          <w:lang w:val="sv-SE"/>
        </w:rPr>
      </w:pPr>
    </w:p>
    <w:p w14:paraId="750DD582" w14:textId="77777777" w:rsidR="00F357D7" w:rsidRPr="005959B2" w:rsidRDefault="00000000">
      <w:pPr>
        <w:spacing w:after="0"/>
        <w:rPr>
          <w:rFonts w:ascii="Arial" w:eastAsia="Arial" w:hAnsi="Arial" w:cs="Arial"/>
          <w:b/>
          <w:sz w:val="20"/>
          <w:szCs w:val="20"/>
          <w:lang w:val="sv-SE"/>
        </w:rPr>
      </w:pPr>
      <w:r w:rsidRPr="005959B2">
        <w:rPr>
          <w:rFonts w:ascii="Arial" w:eastAsia="Arial" w:hAnsi="Arial" w:cs="Arial"/>
          <w:b/>
          <w:sz w:val="20"/>
          <w:szCs w:val="20"/>
          <w:lang w:val="sv-SE"/>
        </w:rPr>
        <w:t xml:space="preserve">Instrument </w:t>
      </w:r>
    </w:p>
    <w:p w14:paraId="2EC4E3FF" w14:textId="21DEDC0D" w:rsidR="00F357D7" w:rsidRPr="00510C79" w:rsidRDefault="00510C79" w:rsidP="00510C79">
      <w:pPr>
        <w:spacing w:after="0"/>
        <w:jc w:val="both"/>
        <w:rPr>
          <w:rFonts w:ascii="Arial" w:eastAsia="Arial" w:hAnsi="Arial" w:cs="Arial"/>
          <w:color w:val="000000"/>
          <w:sz w:val="20"/>
          <w:szCs w:val="20"/>
          <w:lang w:val="sv-SE"/>
        </w:rPr>
      </w:pPr>
      <w:r w:rsidRPr="00510C79">
        <w:rPr>
          <w:rFonts w:ascii="Arial" w:eastAsia="Arial" w:hAnsi="Arial" w:cs="Arial"/>
          <w:color w:val="000000"/>
          <w:sz w:val="20"/>
          <w:szCs w:val="20"/>
          <w:lang w:val="sv-SE"/>
        </w:rPr>
        <w:t>Instrumen penelitian berupa lembar ekstraksi data (</w:t>
      </w:r>
      <w:r w:rsidRPr="00276735">
        <w:rPr>
          <w:rFonts w:ascii="Arial" w:eastAsia="Arial" w:hAnsi="Arial" w:cs="Arial"/>
          <w:i/>
          <w:iCs/>
          <w:color w:val="000000"/>
          <w:sz w:val="20"/>
          <w:szCs w:val="20"/>
          <w:lang w:val="sv-SE"/>
        </w:rPr>
        <w:t>data extraction form</w:t>
      </w:r>
      <w:r w:rsidRPr="00510C79">
        <w:rPr>
          <w:rFonts w:ascii="Arial" w:eastAsia="Arial" w:hAnsi="Arial" w:cs="Arial"/>
          <w:color w:val="000000"/>
          <w:sz w:val="20"/>
          <w:szCs w:val="20"/>
          <w:lang w:val="sv-SE"/>
        </w:rPr>
        <w:t>) yang digunakan untuk mengumpulkan informasi penting dari setiap artikel terpilih, meliputi: penulis dan tahun publikasi, konteks dan tujuan penelitian, metode dan karakteristik subjek, fokus pola asuh, temuan utama, serta implikasi terhadap keterampilan pengambilan keputusan anak.</w:t>
      </w:r>
    </w:p>
    <w:p w14:paraId="02FC9C34" w14:textId="77777777" w:rsidR="00F357D7" w:rsidRPr="005959B2" w:rsidRDefault="00000000">
      <w:pPr>
        <w:pStyle w:val="Heading3"/>
        <w:rPr>
          <w:lang w:val="sv-SE"/>
        </w:rPr>
      </w:pPr>
      <w:r w:rsidRPr="005959B2">
        <w:rPr>
          <w:lang w:val="sv-SE"/>
        </w:rPr>
        <w:t>Data Analysis</w:t>
      </w:r>
    </w:p>
    <w:p w14:paraId="30011E3B" w14:textId="45E8EA09" w:rsidR="00F357D7" w:rsidRPr="008F582E" w:rsidRDefault="008F582E" w:rsidP="008F582E">
      <w:pPr>
        <w:spacing w:after="0"/>
        <w:jc w:val="both"/>
        <w:rPr>
          <w:rFonts w:ascii="Arial" w:eastAsia="Arial" w:hAnsi="Arial" w:cs="Arial"/>
          <w:color w:val="000000"/>
          <w:sz w:val="20"/>
          <w:szCs w:val="20"/>
          <w:lang w:val="sv-SE"/>
        </w:rPr>
      </w:pPr>
      <w:r w:rsidRPr="008F582E">
        <w:rPr>
          <w:rFonts w:ascii="Arial" w:eastAsia="Arial" w:hAnsi="Arial" w:cs="Arial"/>
          <w:color w:val="000000"/>
          <w:sz w:val="20"/>
          <w:szCs w:val="20"/>
          <w:lang w:val="sv-SE"/>
        </w:rPr>
        <w:t xml:space="preserve">Analisis data dilakukan dengan teknik sintesis tematik, yaitu mengelompokkan dan menginterpretasikan temuan-temuan penelitian berdasarkan tema-tema utama, seperti karakteristik pola asuh </w:t>
      </w:r>
      <w:r w:rsidRPr="00276735">
        <w:rPr>
          <w:rFonts w:ascii="Arial" w:eastAsia="Arial" w:hAnsi="Arial" w:cs="Arial"/>
          <w:i/>
          <w:iCs/>
          <w:color w:val="000000"/>
          <w:sz w:val="20"/>
          <w:szCs w:val="20"/>
          <w:lang w:val="sv-SE"/>
        </w:rPr>
        <w:t>strict parents</w:t>
      </w:r>
      <w:r w:rsidRPr="008F582E">
        <w:rPr>
          <w:rFonts w:ascii="Arial" w:eastAsia="Arial" w:hAnsi="Arial" w:cs="Arial"/>
          <w:color w:val="000000"/>
          <w:sz w:val="20"/>
          <w:szCs w:val="20"/>
          <w:lang w:val="sv-SE"/>
        </w:rPr>
        <w:t>, dampaknya terhadap kemandirian dan regulasi emosi anak, serta faktor kontekstual yang memengaruhi keterampilan pengambilan keputusan anak. Proses analisis dilakukan secara kualitatif dengan mengintegrasikan temuan lintas studi untuk memperoleh kesimpulan yang komprehensif dan berbasis bukti ilmiah</w:t>
      </w:r>
      <w:r w:rsidR="00276735">
        <w:rPr>
          <w:rFonts w:ascii="Arial" w:eastAsia="Arial" w:hAnsi="Arial" w:cs="Arial"/>
          <w:color w:val="000000"/>
          <w:sz w:val="20"/>
          <w:szCs w:val="20"/>
          <w:lang w:val="sv-SE"/>
        </w:rPr>
        <w:t xml:space="preserve"> </w:t>
      </w:r>
      <w:r w:rsidR="00276735">
        <w:rPr>
          <w:rFonts w:ascii="Arial" w:eastAsia="Arial" w:hAnsi="Arial" w:cs="Arial"/>
          <w:color w:val="000000"/>
          <w:sz w:val="20"/>
          <w:szCs w:val="20"/>
          <w:lang w:val="sv-SE"/>
        </w:rPr>
        <w:fldChar w:fldCharType="begin" w:fldLock="1"/>
      </w:r>
      <w:r w:rsidR="00496AFD">
        <w:rPr>
          <w:rFonts w:ascii="Arial" w:eastAsia="Arial" w:hAnsi="Arial" w:cs="Arial"/>
          <w:color w:val="000000"/>
          <w:sz w:val="20"/>
          <w:szCs w:val="20"/>
          <w:lang w:val="sv-SE"/>
        </w:rPr>
        <w:instrText>ADDIN CSL_CITATION {"citationItems":[{"id":"ITEM-1","itemData":{"ISSN":"2828-3031","author":[{"dropping-particle":"","family":"Yohannes","given":"S","non-dropping-particle":"","parse-names":false,"suffix":""}],"container-title":"Journal of Science Education and Management Business","id":"ITEM-1","issue":"3","issued":{"date-parts":[["2025"]]},"page":"795-803","title":"Systematic Literatur Review Dengan Metode Prisma: Integrasi Manajemen Sumber Daya Manusia Berbasis Etika, Keberagaman dan Keadilan Inklusif, serta Keadilan di Tempat Kerja","type":"article-journal","volume":"4"},"uris":["http://www.mendeley.com/documents/?uuid=9547fb56-ba29-439e-962d-8910d592a6dd"]}],"mendeley":{"formattedCitation":"(Yohannes, 2025)","plainTextFormattedCitation":"(Yohannes, 2025)","previouslyFormattedCitation":"(Yohannes, 2025)"},"properties":{"noteIndex":0},"schema":"https://github.com/citation-style-language/schema/raw/master/csl-citation.json"}</w:instrText>
      </w:r>
      <w:r w:rsidR="00276735">
        <w:rPr>
          <w:rFonts w:ascii="Arial" w:eastAsia="Arial" w:hAnsi="Arial" w:cs="Arial"/>
          <w:color w:val="000000"/>
          <w:sz w:val="20"/>
          <w:szCs w:val="20"/>
          <w:lang w:val="sv-SE"/>
        </w:rPr>
        <w:fldChar w:fldCharType="separate"/>
      </w:r>
      <w:r w:rsidR="00276735" w:rsidRPr="00276735">
        <w:rPr>
          <w:rFonts w:ascii="Arial" w:eastAsia="Arial" w:hAnsi="Arial" w:cs="Arial"/>
          <w:noProof/>
          <w:color w:val="000000"/>
          <w:sz w:val="20"/>
          <w:szCs w:val="20"/>
          <w:lang w:val="sv-SE"/>
        </w:rPr>
        <w:t>(Yohannes, 2025)</w:t>
      </w:r>
      <w:r w:rsidR="00276735">
        <w:rPr>
          <w:rFonts w:ascii="Arial" w:eastAsia="Arial" w:hAnsi="Arial" w:cs="Arial"/>
          <w:color w:val="000000"/>
          <w:sz w:val="20"/>
          <w:szCs w:val="20"/>
          <w:lang w:val="sv-SE"/>
        </w:rPr>
        <w:fldChar w:fldCharType="end"/>
      </w:r>
      <w:r w:rsidRPr="008F582E">
        <w:rPr>
          <w:rFonts w:ascii="Arial" w:eastAsia="Arial" w:hAnsi="Arial" w:cs="Arial"/>
          <w:color w:val="000000"/>
          <w:sz w:val="20"/>
          <w:szCs w:val="20"/>
          <w:lang w:val="sv-SE"/>
        </w:rPr>
        <w:t>.</w:t>
      </w:r>
    </w:p>
    <w:p w14:paraId="0721D2E7" w14:textId="77777777" w:rsidR="00D62BBC" w:rsidRPr="00D62BBC" w:rsidRDefault="00D62BBC" w:rsidP="00D62BBC">
      <w:pPr>
        <w:spacing w:after="0"/>
        <w:jc w:val="both"/>
        <w:rPr>
          <w:rFonts w:ascii="Arial" w:eastAsia="Arial" w:hAnsi="Arial" w:cs="Arial"/>
          <w:sz w:val="20"/>
          <w:szCs w:val="20"/>
          <w:lang w:val="sv-SE"/>
        </w:rPr>
      </w:pPr>
      <w:r w:rsidRPr="00D62BBC">
        <w:rPr>
          <w:rFonts w:ascii="Arial" w:eastAsia="Arial" w:hAnsi="Arial" w:cs="Arial"/>
          <w:sz w:val="20"/>
          <w:szCs w:val="20"/>
          <w:lang w:val="sv-SE"/>
        </w:rPr>
        <w:t xml:space="preserve">Proses seleksi artikel dilakukan melalui tahapan alur PRISMA yang terdiri dari empat tahap utama, yaitu </w:t>
      </w:r>
      <w:r w:rsidRPr="00D62BBC">
        <w:rPr>
          <w:rFonts w:ascii="Arial" w:eastAsia="Arial" w:hAnsi="Arial" w:cs="Arial"/>
          <w:i/>
          <w:iCs/>
          <w:sz w:val="20"/>
          <w:szCs w:val="20"/>
          <w:lang w:val="sv-SE"/>
        </w:rPr>
        <w:t>identification, screening, eligibility, dan included</w:t>
      </w:r>
      <w:r w:rsidRPr="00D62BBC">
        <w:rPr>
          <w:rFonts w:ascii="Arial" w:eastAsia="Arial" w:hAnsi="Arial" w:cs="Arial"/>
          <w:sz w:val="20"/>
          <w:szCs w:val="20"/>
          <w:lang w:val="sv-SE"/>
        </w:rPr>
        <w:t>.</w:t>
      </w:r>
    </w:p>
    <w:p w14:paraId="37A49B78" w14:textId="77777777" w:rsidR="00D62BBC" w:rsidRPr="00D62BBC" w:rsidRDefault="00D62BBC" w:rsidP="0087640D">
      <w:pPr>
        <w:numPr>
          <w:ilvl w:val="0"/>
          <w:numId w:val="1"/>
        </w:numPr>
        <w:tabs>
          <w:tab w:val="clear" w:pos="720"/>
        </w:tabs>
        <w:spacing w:after="0"/>
        <w:ind w:left="426"/>
        <w:jc w:val="both"/>
        <w:rPr>
          <w:rFonts w:ascii="Arial" w:eastAsia="Arial" w:hAnsi="Arial" w:cs="Arial"/>
          <w:sz w:val="20"/>
          <w:szCs w:val="20"/>
          <w:lang w:val="sv-SE"/>
        </w:rPr>
      </w:pPr>
      <w:r w:rsidRPr="00D62BBC">
        <w:rPr>
          <w:rFonts w:ascii="Arial" w:eastAsia="Arial" w:hAnsi="Arial" w:cs="Arial"/>
          <w:sz w:val="20"/>
          <w:szCs w:val="20"/>
          <w:lang w:val="sv-SE"/>
        </w:rPr>
        <w:t>Identification</w:t>
      </w:r>
      <w:r w:rsidRPr="00D62BBC">
        <w:rPr>
          <w:rFonts w:ascii="Arial" w:eastAsia="Arial" w:hAnsi="Arial" w:cs="Arial"/>
          <w:sz w:val="20"/>
          <w:szCs w:val="20"/>
          <w:lang w:val="sv-SE"/>
        </w:rPr>
        <w:br/>
        <w:t>Pada tahap ini, peneliti mengidentifikasi seluruh artikel yang relevan melalui penelusuran basis data ilmiah menggunakan kata kunci yang telah ditentukan. Seluruh artikel yang ditemukan kemudian dikumpulkan dan dicatat, termasuk judul, penulis, tahun publikasi, dan sumber jurnal.</w:t>
      </w:r>
    </w:p>
    <w:p w14:paraId="40ED233C" w14:textId="77777777" w:rsidR="00D62BBC" w:rsidRPr="00D62BBC" w:rsidRDefault="00D62BBC" w:rsidP="0087640D">
      <w:pPr>
        <w:numPr>
          <w:ilvl w:val="0"/>
          <w:numId w:val="1"/>
        </w:numPr>
        <w:tabs>
          <w:tab w:val="clear" w:pos="720"/>
        </w:tabs>
        <w:spacing w:after="0"/>
        <w:ind w:left="426"/>
        <w:jc w:val="both"/>
        <w:rPr>
          <w:rFonts w:ascii="Arial" w:eastAsia="Arial" w:hAnsi="Arial" w:cs="Arial"/>
          <w:sz w:val="20"/>
          <w:szCs w:val="20"/>
          <w:lang w:val="sv-SE"/>
        </w:rPr>
      </w:pPr>
      <w:r w:rsidRPr="00D62BBC">
        <w:rPr>
          <w:rFonts w:ascii="Arial" w:eastAsia="Arial" w:hAnsi="Arial" w:cs="Arial"/>
          <w:sz w:val="20"/>
          <w:szCs w:val="20"/>
          <w:lang w:val="sv-SE"/>
        </w:rPr>
        <w:t>Screening</w:t>
      </w:r>
      <w:r w:rsidRPr="00D62BBC">
        <w:rPr>
          <w:rFonts w:ascii="Arial" w:eastAsia="Arial" w:hAnsi="Arial" w:cs="Arial"/>
          <w:sz w:val="20"/>
          <w:szCs w:val="20"/>
          <w:lang w:val="sv-SE"/>
        </w:rPr>
        <w:br/>
        <w:t>Artikel yang telah diidentifikasi selanjutnya diseleksi berdasarkan judul dan abstrak. Artikel yang tidak sesuai dengan fokus penelitian, seperti yang tidak membahas pola asuh atau keterampilan pengambilan keputusan anak, dieliminasi pada tahap ini. Selain itu, artikel duplikat juga dihapus untuk menghindari pengulangan data.</w:t>
      </w:r>
    </w:p>
    <w:p w14:paraId="646D8A10" w14:textId="77777777" w:rsidR="00D62BBC" w:rsidRPr="00D62BBC" w:rsidRDefault="00D62BBC" w:rsidP="0087640D">
      <w:pPr>
        <w:numPr>
          <w:ilvl w:val="0"/>
          <w:numId w:val="1"/>
        </w:numPr>
        <w:tabs>
          <w:tab w:val="clear" w:pos="720"/>
        </w:tabs>
        <w:spacing w:after="0"/>
        <w:ind w:left="426"/>
        <w:jc w:val="both"/>
        <w:rPr>
          <w:rFonts w:ascii="Arial" w:eastAsia="Arial" w:hAnsi="Arial" w:cs="Arial"/>
          <w:sz w:val="20"/>
          <w:szCs w:val="20"/>
          <w:lang w:val="sv-SE"/>
        </w:rPr>
      </w:pPr>
      <w:r w:rsidRPr="00D62BBC">
        <w:rPr>
          <w:rFonts w:ascii="Arial" w:eastAsia="Arial" w:hAnsi="Arial" w:cs="Arial"/>
          <w:sz w:val="20"/>
          <w:szCs w:val="20"/>
          <w:lang w:val="sv-SE"/>
        </w:rPr>
        <w:t>Eligibility</w:t>
      </w:r>
      <w:r w:rsidRPr="00D62BBC">
        <w:rPr>
          <w:rFonts w:ascii="Arial" w:eastAsia="Arial" w:hAnsi="Arial" w:cs="Arial"/>
          <w:sz w:val="20"/>
          <w:szCs w:val="20"/>
          <w:lang w:val="sv-SE"/>
        </w:rPr>
        <w:br/>
        <w:t>Pada tahap kelayakan, peneliti membaca artikel secara penuh (</w:t>
      </w:r>
      <w:r w:rsidRPr="00D62BBC">
        <w:rPr>
          <w:rFonts w:ascii="Arial" w:eastAsia="Arial" w:hAnsi="Arial" w:cs="Arial"/>
          <w:i/>
          <w:iCs/>
          <w:sz w:val="20"/>
          <w:szCs w:val="20"/>
          <w:lang w:val="sv-SE"/>
        </w:rPr>
        <w:t>full-text review</w:t>
      </w:r>
      <w:r w:rsidRPr="00D62BBC">
        <w:rPr>
          <w:rFonts w:ascii="Arial" w:eastAsia="Arial" w:hAnsi="Arial" w:cs="Arial"/>
          <w:sz w:val="20"/>
          <w:szCs w:val="20"/>
          <w:lang w:val="sv-SE"/>
        </w:rPr>
        <w:t>) untuk menilai kesesuaian isi artikel dengan kriteria inklusi dan eksklusi. Artikel yang tidak menyediakan data atau pembahasan yang relevan secara substansial dengan topik penelitian dikeluarkan dari analisis.</w:t>
      </w:r>
    </w:p>
    <w:p w14:paraId="59567CC6" w14:textId="77777777" w:rsidR="00D62BBC" w:rsidRPr="00D62BBC" w:rsidRDefault="00D62BBC" w:rsidP="0087640D">
      <w:pPr>
        <w:numPr>
          <w:ilvl w:val="0"/>
          <w:numId w:val="1"/>
        </w:numPr>
        <w:tabs>
          <w:tab w:val="clear" w:pos="720"/>
        </w:tabs>
        <w:spacing w:after="0"/>
        <w:ind w:left="426"/>
        <w:jc w:val="both"/>
        <w:rPr>
          <w:rFonts w:ascii="Arial" w:eastAsia="Arial" w:hAnsi="Arial" w:cs="Arial"/>
          <w:sz w:val="20"/>
          <w:szCs w:val="20"/>
          <w:lang w:val="sv-SE"/>
        </w:rPr>
      </w:pPr>
      <w:r w:rsidRPr="00D62BBC">
        <w:rPr>
          <w:rFonts w:ascii="Arial" w:eastAsia="Arial" w:hAnsi="Arial" w:cs="Arial"/>
          <w:sz w:val="20"/>
          <w:szCs w:val="20"/>
          <w:lang w:val="sv-SE"/>
        </w:rPr>
        <w:t>Included</w:t>
      </w:r>
      <w:r w:rsidRPr="00D62BBC">
        <w:rPr>
          <w:rFonts w:ascii="Arial" w:eastAsia="Arial" w:hAnsi="Arial" w:cs="Arial"/>
          <w:sz w:val="20"/>
          <w:szCs w:val="20"/>
          <w:lang w:val="sv-SE"/>
        </w:rPr>
        <w:br/>
        <w:t>Artikel yang memenuhi seluruh kriteria inklusi kemudian dimasukkan dalam tahap akhir untuk dianalisis dan disintesis. Artikel-artikel inilah yang menjadi dasar dalam pembahasan mengenai keterampilan anak dalam mengambil keputusan dalam perspektif strict parents.</w:t>
      </w:r>
    </w:p>
    <w:p w14:paraId="65FDA686" w14:textId="29F1A1D2" w:rsidR="00D62BBC" w:rsidRPr="00D62BBC" w:rsidRDefault="00D62BBC" w:rsidP="00D62BBC">
      <w:pPr>
        <w:spacing w:after="0"/>
        <w:jc w:val="both"/>
        <w:rPr>
          <w:rFonts w:ascii="Arial" w:eastAsia="Arial" w:hAnsi="Arial" w:cs="Arial"/>
          <w:sz w:val="20"/>
          <w:szCs w:val="20"/>
          <w:lang w:val="sv-SE"/>
        </w:rPr>
      </w:pPr>
      <w:r w:rsidRPr="00D62BBC">
        <w:rPr>
          <w:rFonts w:ascii="Arial" w:eastAsia="Arial" w:hAnsi="Arial" w:cs="Arial"/>
          <w:sz w:val="20"/>
          <w:szCs w:val="20"/>
          <w:lang w:val="sv-SE"/>
        </w:rPr>
        <w:t>Alur seleksi ini divisualisasikan dalam diagram PRISMA, yang menunjukkan jumlah artikel pada setiap tahap seleksi secara transparan dan sistematis</w:t>
      </w:r>
      <w:r>
        <w:rPr>
          <w:rFonts w:ascii="Arial" w:eastAsia="Arial" w:hAnsi="Arial" w:cs="Arial"/>
          <w:sz w:val="20"/>
          <w:szCs w:val="20"/>
          <w:lang w:val="sv-SE"/>
        </w:rPr>
        <w:t>.</w:t>
      </w:r>
    </w:p>
    <w:p w14:paraId="0C994B66" w14:textId="77777777" w:rsidR="00F357D7" w:rsidRPr="00D62BBC" w:rsidRDefault="00F357D7">
      <w:pPr>
        <w:spacing w:after="0"/>
        <w:jc w:val="both"/>
        <w:rPr>
          <w:rFonts w:ascii="Arial" w:eastAsia="Arial" w:hAnsi="Arial" w:cs="Arial"/>
          <w:sz w:val="20"/>
          <w:szCs w:val="20"/>
          <w:lang w:val="sv-SE"/>
        </w:rPr>
      </w:pPr>
    </w:p>
    <w:p w14:paraId="1BB0EC26" w14:textId="7803E3BB" w:rsidR="00A95C05" w:rsidRDefault="00A95C05" w:rsidP="0003350E">
      <w:pPr>
        <w:spacing w:after="0"/>
        <w:jc w:val="center"/>
        <w:rPr>
          <w:rFonts w:ascii="Arial" w:eastAsia="Arial" w:hAnsi="Arial" w:cs="Arial"/>
          <w:color w:val="000000"/>
          <w:sz w:val="20"/>
          <w:szCs w:val="20"/>
        </w:rPr>
      </w:pPr>
      <w:r w:rsidRPr="00A95C05">
        <w:rPr>
          <w:rFonts w:ascii="Arial" w:eastAsia="Arial" w:hAnsi="Arial" w:cs="Arial"/>
          <w:noProof/>
          <w:color w:val="000000"/>
          <w:sz w:val="20"/>
          <w:szCs w:val="20"/>
        </w:rPr>
        <w:lastRenderedPageBreak/>
        <w:drawing>
          <wp:inline distT="0" distB="0" distL="0" distR="0" wp14:anchorId="48447D6F" wp14:editId="5AD0BE31">
            <wp:extent cx="4780414" cy="4704526"/>
            <wp:effectExtent l="0" t="0" r="1270" b="1270"/>
            <wp:docPr id="5820700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070096" name=""/>
                    <pic:cNvPicPr/>
                  </pic:nvPicPr>
                  <pic:blipFill>
                    <a:blip r:embed="rId13"/>
                    <a:stretch>
                      <a:fillRect/>
                    </a:stretch>
                  </pic:blipFill>
                  <pic:spPr>
                    <a:xfrm>
                      <a:off x="0" y="0"/>
                      <a:ext cx="4815355" cy="4738912"/>
                    </a:xfrm>
                    <a:prstGeom prst="rect">
                      <a:avLst/>
                    </a:prstGeom>
                  </pic:spPr>
                </pic:pic>
              </a:graphicData>
            </a:graphic>
          </wp:inline>
        </w:drawing>
      </w:r>
    </w:p>
    <w:p w14:paraId="13737CCE" w14:textId="1C700DF6" w:rsidR="00D20B09" w:rsidRDefault="00D20B09" w:rsidP="00D20B09">
      <w:pPr>
        <w:spacing w:after="0"/>
        <w:jc w:val="center"/>
        <w:rPr>
          <w:rFonts w:ascii="Arial" w:eastAsia="Arial" w:hAnsi="Arial" w:cs="Arial"/>
          <w:color w:val="000000"/>
          <w:sz w:val="20"/>
          <w:szCs w:val="20"/>
        </w:rPr>
      </w:pPr>
      <w:r>
        <w:rPr>
          <w:rFonts w:ascii="Arial" w:eastAsia="Arial" w:hAnsi="Arial" w:cs="Arial"/>
          <w:color w:val="000000"/>
          <w:sz w:val="20"/>
          <w:szCs w:val="20"/>
        </w:rPr>
        <w:t xml:space="preserve">Gambar </w:t>
      </w:r>
      <w:r w:rsidR="00A95C05">
        <w:rPr>
          <w:rFonts w:ascii="Arial" w:eastAsia="Arial" w:hAnsi="Arial" w:cs="Arial"/>
          <w:color w:val="000000"/>
          <w:sz w:val="20"/>
          <w:szCs w:val="20"/>
        </w:rPr>
        <w:t xml:space="preserve">1. </w:t>
      </w:r>
      <w:r w:rsidRPr="00D20B09">
        <w:rPr>
          <w:rFonts w:ascii="Arial" w:eastAsia="Arial" w:hAnsi="Arial" w:cs="Arial"/>
          <w:color w:val="000000"/>
          <w:sz w:val="20"/>
          <w:szCs w:val="20"/>
        </w:rPr>
        <w:t>Tabel Alur PRISMA Systematic Literature Review</w:t>
      </w:r>
    </w:p>
    <w:p w14:paraId="48F338AF" w14:textId="77777777" w:rsidR="00F357D7" w:rsidRDefault="00000000">
      <w:pPr>
        <w:spacing w:after="0"/>
        <w:jc w:val="both"/>
        <w:rPr>
          <w:rFonts w:ascii="Arial" w:eastAsia="Arial" w:hAnsi="Arial" w:cs="Arial"/>
          <w:b/>
          <w:sz w:val="20"/>
          <w:szCs w:val="20"/>
        </w:rPr>
      </w:pPr>
      <w:r>
        <w:rPr>
          <w:rFonts w:ascii="Arial" w:eastAsia="Arial" w:hAnsi="Arial" w:cs="Arial"/>
          <w:b/>
          <w:sz w:val="20"/>
          <w:szCs w:val="20"/>
        </w:rPr>
        <w:t>RESULT AND DISCUSSION</w:t>
      </w:r>
    </w:p>
    <w:p w14:paraId="0E1AB88C" w14:textId="77777777" w:rsidR="0037061D" w:rsidRPr="0037061D" w:rsidRDefault="0037061D" w:rsidP="0037061D">
      <w:pPr>
        <w:spacing w:before="120" w:after="0"/>
        <w:jc w:val="both"/>
        <w:rPr>
          <w:rFonts w:ascii="Arial" w:eastAsia="Arial" w:hAnsi="Arial" w:cs="Arial"/>
          <w:sz w:val="20"/>
          <w:szCs w:val="20"/>
          <w:lang w:val="sv-SE"/>
        </w:rPr>
      </w:pPr>
      <w:r w:rsidRPr="0037061D">
        <w:rPr>
          <w:rFonts w:ascii="Arial" w:eastAsia="Arial" w:hAnsi="Arial" w:cs="Arial"/>
          <w:sz w:val="20"/>
          <w:szCs w:val="20"/>
          <w:lang w:val="sv-SE"/>
        </w:rPr>
        <w:t xml:space="preserve">Berdasarkan hasil </w:t>
      </w:r>
      <w:r w:rsidRPr="0037061D">
        <w:rPr>
          <w:rFonts w:ascii="Arial" w:eastAsia="Arial" w:hAnsi="Arial" w:cs="Arial"/>
          <w:i/>
          <w:iCs/>
          <w:sz w:val="20"/>
          <w:szCs w:val="20"/>
          <w:lang w:val="sv-SE"/>
        </w:rPr>
        <w:t>Systematic Literature Review (SLR)</w:t>
      </w:r>
      <w:r w:rsidRPr="0037061D">
        <w:rPr>
          <w:rFonts w:ascii="Arial" w:eastAsia="Arial" w:hAnsi="Arial" w:cs="Arial"/>
          <w:sz w:val="20"/>
          <w:szCs w:val="20"/>
          <w:lang w:val="sv-SE"/>
        </w:rPr>
        <w:t xml:space="preserve"> terhadap artikel-artikel yang memenuhi kriteria inklusi, diperoleh sejumlah temuan utama yang kemudian dikelompokkan ke dalam beberapa tema sentral. Tema-tema ini mencerminkan pola hubungan antara pola asuh </w:t>
      </w:r>
      <w:r w:rsidRPr="0037061D">
        <w:rPr>
          <w:rFonts w:ascii="Arial" w:eastAsia="Arial" w:hAnsi="Arial" w:cs="Arial"/>
          <w:i/>
          <w:iCs/>
          <w:sz w:val="20"/>
          <w:szCs w:val="20"/>
          <w:lang w:val="sv-SE"/>
        </w:rPr>
        <w:t>strict parents</w:t>
      </w:r>
      <w:r w:rsidRPr="0037061D">
        <w:rPr>
          <w:rFonts w:ascii="Arial" w:eastAsia="Arial" w:hAnsi="Arial" w:cs="Arial"/>
          <w:sz w:val="20"/>
          <w:szCs w:val="20"/>
          <w:lang w:val="sv-SE"/>
        </w:rPr>
        <w:t xml:space="preserve"> (otoriter) dan keterampilan anak dalam mengambil keputusan, serta faktor-faktor kontekstual yang memengaruhinya. Sintesis tematik dilakukan untuk mengintegrasikan hasil-hasil penelitian secara komprehensif dan kritis.</w:t>
      </w:r>
    </w:p>
    <w:p w14:paraId="32268B5B" w14:textId="77777777" w:rsidR="0037061D" w:rsidRPr="0037061D" w:rsidRDefault="0037061D" w:rsidP="0037061D">
      <w:pPr>
        <w:spacing w:before="120" w:after="0"/>
        <w:jc w:val="both"/>
        <w:rPr>
          <w:rFonts w:ascii="Arial" w:eastAsia="Arial" w:hAnsi="Arial" w:cs="Arial"/>
          <w:b/>
          <w:bCs/>
          <w:sz w:val="20"/>
          <w:szCs w:val="20"/>
          <w:lang w:val="sv-SE"/>
        </w:rPr>
      </w:pPr>
      <w:r w:rsidRPr="0037061D">
        <w:rPr>
          <w:rFonts w:ascii="Arial" w:eastAsia="Arial" w:hAnsi="Arial" w:cs="Arial"/>
          <w:b/>
          <w:bCs/>
          <w:sz w:val="20"/>
          <w:szCs w:val="20"/>
          <w:lang w:val="sv-SE"/>
        </w:rPr>
        <w:t>1. Karakteristik Pola Asuh Strict Parents dalam Literatur</w:t>
      </w:r>
    </w:p>
    <w:p w14:paraId="0BBCFA41" w14:textId="79311282" w:rsidR="0037061D" w:rsidRPr="0037061D" w:rsidRDefault="0037061D" w:rsidP="0037061D">
      <w:pPr>
        <w:spacing w:before="120" w:after="0"/>
        <w:ind w:firstLine="720"/>
        <w:jc w:val="both"/>
        <w:rPr>
          <w:rFonts w:ascii="Arial" w:eastAsia="Arial" w:hAnsi="Arial" w:cs="Arial"/>
          <w:sz w:val="20"/>
          <w:szCs w:val="20"/>
          <w:lang w:val="sv-SE"/>
        </w:rPr>
      </w:pPr>
      <w:r w:rsidRPr="0037061D">
        <w:rPr>
          <w:rFonts w:ascii="Arial" w:eastAsia="Arial" w:hAnsi="Arial" w:cs="Arial"/>
          <w:sz w:val="20"/>
          <w:szCs w:val="20"/>
          <w:lang w:val="sv-SE"/>
        </w:rPr>
        <w:t xml:space="preserve">Hasil SLR menunjukkan bahwa pola asuh </w:t>
      </w:r>
      <w:r w:rsidRPr="0037061D">
        <w:rPr>
          <w:rFonts w:ascii="Arial" w:eastAsia="Arial" w:hAnsi="Arial" w:cs="Arial"/>
          <w:i/>
          <w:iCs/>
          <w:sz w:val="20"/>
          <w:szCs w:val="20"/>
          <w:lang w:val="sv-SE"/>
        </w:rPr>
        <w:t>strict parents</w:t>
      </w:r>
      <w:r w:rsidRPr="0037061D">
        <w:rPr>
          <w:rFonts w:ascii="Arial" w:eastAsia="Arial" w:hAnsi="Arial" w:cs="Arial"/>
          <w:sz w:val="20"/>
          <w:szCs w:val="20"/>
          <w:lang w:val="sv-SE"/>
        </w:rPr>
        <w:t xml:space="preserve"> secara konsisten dicirikan oleh tingkat kontrol orang tua yang tinggi, tuntutan kepatuhan yang ketat, serta minimnya ruang dialog antara orang tua dan anak</w:t>
      </w:r>
      <w:r w:rsidR="00496AFD">
        <w:rPr>
          <w:rFonts w:ascii="Arial" w:eastAsia="Arial" w:hAnsi="Arial" w:cs="Arial"/>
          <w:sz w:val="20"/>
          <w:szCs w:val="20"/>
          <w:lang w:val="sv-SE"/>
        </w:rPr>
        <w:t xml:space="preserve"> </w:t>
      </w:r>
      <w:r w:rsidR="00496AFD">
        <w:rPr>
          <w:rFonts w:ascii="Arial" w:eastAsia="Arial" w:hAnsi="Arial" w:cs="Arial"/>
          <w:sz w:val="20"/>
          <w:szCs w:val="20"/>
          <w:lang w:val="sv-SE"/>
        </w:rPr>
        <w:fldChar w:fldCharType="begin" w:fldLock="1"/>
      </w:r>
      <w:r w:rsidR="00496AFD">
        <w:rPr>
          <w:rFonts w:ascii="Arial" w:eastAsia="Arial" w:hAnsi="Arial" w:cs="Arial"/>
          <w:sz w:val="20"/>
          <w:szCs w:val="20"/>
          <w:lang w:val="sv-SE"/>
        </w:rPr>
        <w:instrText>ADDIN CSL_CITATION {"citationItems":[{"id":"ITEM-1","itemData":{"author":[{"dropping-particle":"","family":"Marianowicz-Szczygieł","given":"Agnieszka","non-dropping-particle":"","parse-names":false,"suffix":""}],"container-title":"Parental Authority Cross-Disciplinary Analysis of a Legal Institution: Parental Authority from a Non-legislative Perspective. Akademia Wymiaru Sprawiedliwości, Warsaw, Poland","id":"ITEM-1","issued":{"date-parts":[["2023"]]},"page":"169-288","title":"Psychological aspects of parental authority","type":"article-journal"},"uris":["http://www.mendeley.com/documents/?uuid=c8a3a725-c6c0-4226-92f7-c6c6de74cd1d"]}],"mendeley":{"formattedCitation":"(Marianowicz-Szczygieł, 2023)","plainTextFormattedCitation":"(Marianowicz-Szczygieł, 2023)","previouslyFormattedCitation":"(Marianowicz-Szczygieł, 2023)"},"properties":{"noteIndex":0},"schema":"https://github.com/citation-style-language/schema/raw/master/csl-citation.json"}</w:instrText>
      </w:r>
      <w:r w:rsidR="00496AFD">
        <w:rPr>
          <w:rFonts w:ascii="Arial" w:eastAsia="Arial" w:hAnsi="Arial" w:cs="Arial"/>
          <w:sz w:val="20"/>
          <w:szCs w:val="20"/>
          <w:lang w:val="sv-SE"/>
        </w:rPr>
        <w:fldChar w:fldCharType="separate"/>
      </w:r>
      <w:r w:rsidR="00496AFD" w:rsidRPr="00496AFD">
        <w:rPr>
          <w:rFonts w:ascii="Arial" w:eastAsia="Arial" w:hAnsi="Arial" w:cs="Arial"/>
          <w:noProof/>
          <w:sz w:val="20"/>
          <w:szCs w:val="20"/>
          <w:lang w:val="sv-SE"/>
        </w:rPr>
        <w:t>(Marianowicz-Szczygieł, 2023)</w:t>
      </w:r>
      <w:r w:rsidR="00496AFD">
        <w:rPr>
          <w:rFonts w:ascii="Arial" w:eastAsia="Arial" w:hAnsi="Arial" w:cs="Arial"/>
          <w:sz w:val="20"/>
          <w:szCs w:val="20"/>
          <w:lang w:val="sv-SE"/>
        </w:rPr>
        <w:fldChar w:fldCharType="end"/>
      </w:r>
      <w:r w:rsidRPr="0037061D">
        <w:rPr>
          <w:rFonts w:ascii="Arial" w:eastAsia="Arial" w:hAnsi="Arial" w:cs="Arial"/>
          <w:sz w:val="20"/>
          <w:szCs w:val="20"/>
          <w:lang w:val="sv-SE"/>
        </w:rPr>
        <w:t>. Dalam berbagai penelitian, pola asuh ini digambarkan sebagai pendekatan pengasuhan yang menempatkan orang tua sebagai pengambil keputusan utama, sementara anak berperan sebagai penerima keputusan tanpa keterlibatan aktif. Aturan keluarga umumnya bersifat kaku, disertai dengan sanksi yang tegas apabila anak tidak mematuhi ketentuan yang telah ditetapkan</w:t>
      </w:r>
      <w:r w:rsidR="00496AFD">
        <w:rPr>
          <w:rFonts w:ascii="Arial" w:eastAsia="Arial" w:hAnsi="Arial" w:cs="Arial"/>
          <w:sz w:val="20"/>
          <w:szCs w:val="20"/>
          <w:lang w:val="sv-SE"/>
        </w:rPr>
        <w:t xml:space="preserve"> </w:t>
      </w:r>
      <w:r w:rsidR="00496AFD">
        <w:rPr>
          <w:rFonts w:ascii="Arial" w:eastAsia="Arial" w:hAnsi="Arial" w:cs="Arial"/>
          <w:sz w:val="20"/>
          <w:szCs w:val="20"/>
          <w:lang w:val="sv-SE"/>
        </w:rPr>
        <w:fldChar w:fldCharType="begin" w:fldLock="1"/>
      </w:r>
      <w:r w:rsidR="00496AFD">
        <w:rPr>
          <w:rFonts w:ascii="Arial" w:eastAsia="Arial" w:hAnsi="Arial" w:cs="Arial"/>
          <w:sz w:val="20"/>
          <w:szCs w:val="20"/>
          <w:lang w:val="sv-SE"/>
        </w:rPr>
        <w:instrText>ADDIN CSL_CITATION {"citationItems":[{"id":"ITEM-1","itemData":{"ISSN":"2227-9067","author":[{"dropping-particle":"","family":"Tripon","given":"Cristina","non-dropping-particle":"","parse-names":false,"suffix":""}],"container-title":"Children","id":"ITEM-1","issue":"6","issued":{"date-parts":[["2024"]]},"page":"695","publisher":"MDPI","title":"Nurturing sustainable development: the interplay of parenting styles and SDGs in Children’s development","type":"article-journal","volume":"11"},"uris":["http://www.mendeley.com/documents/?uuid=42d6788c-a9dd-4956-9c33-b72afe4ff477"]},{"id":"ITEM-2","itemData":{"ISSN":"2962-4304","author":[{"dropping-particle":"","family":"Elshanum","given":"Dira Carlissa","non-dropping-particle":"","parse-names":false,"suffix":""}],"container-title":"Acta Psychologia","id":"ITEM-2","issue":"3","issued":{"date-parts":[["2024"]]},"page":"11-121","title":"The Role of Parents in Enhancing Self-Esteem of School-Age Children: Exploring Parenting Styles, Involvement, and Socioeconomic Factors","type":"article-journal","volume":"3"},"uris":["http://www.mendeley.com/documents/?uuid=2467fe07-697c-44e5-ac1a-1ffae276f575"]}],"mendeley":{"formattedCitation":"(Elshanum, 2024; Tripon, 2024)","plainTextFormattedCitation":"(Elshanum, 2024; Tripon, 2024)","previouslyFormattedCitation":"(Elshanum, 2024; Tripon, 2024)"},"properties":{"noteIndex":0},"schema":"https://github.com/citation-style-language/schema/raw/master/csl-citation.json"}</w:instrText>
      </w:r>
      <w:r w:rsidR="00496AFD">
        <w:rPr>
          <w:rFonts w:ascii="Arial" w:eastAsia="Arial" w:hAnsi="Arial" w:cs="Arial"/>
          <w:sz w:val="20"/>
          <w:szCs w:val="20"/>
          <w:lang w:val="sv-SE"/>
        </w:rPr>
        <w:fldChar w:fldCharType="separate"/>
      </w:r>
      <w:r w:rsidR="00496AFD" w:rsidRPr="00496AFD">
        <w:rPr>
          <w:rFonts w:ascii="Arial" w:eastAsia="Arial" w:hAnsi="Arial" w:cs="Arial"/>
          <w:noProof/>
          <w:sz w:val="20"/>
          <w:szCs w:val="20"/>
          <w:lang w:val="sv-SE"/>
        </w:rPr>
        <w:t>(Elshanum, 2024; Tripon, 2024)</w:t>
      </w:r>
      <w:r w:rsidR="00496AFD">
        <w:rPr>
          <w:rFonts w:ascii="Arial" w:eastAsia="Arial" w:hAnsi="Arial" w:cs="Arial"/>
          <w:sz w:val="20"/>
          <w:szCs w:val="20"/>
          <w:lang w:val="sv-SE"/>
        </w:rPr>
        <w:fldChar w:fldCharType="end"/>
      </w:r>
      <w:r w:rsidRPr="0037061D">
        <w:rPr>
          <w:rFonts w:ascii="Arial" w:eastAsia="Arial" w:hAnsi="Arial" w:cs="Arial"/>
          <w:sz w:val="20"/>
          <w:szCs w:val="20"/>
          <w:lang w:val="sv-SE"/>
        </w:rPr>
        <w:t>.</w:t>
      </w:r>
    </w:p>
    <w:p w14:paraId="6BD93B12" w14:textId="7672C37A" w:rsidR="0037061D" w:rsidRPr="0037061D" w:rsidRDefault="0037061D" w:rsidP="0037061D">
      <w:pPr>
        <w:spacing w:before="120" w:after="0"/>
        <w:ind w:firstLine="720"/>
        <w:jc w:val="both"/>
        <w:rPr>
          <w:rFonts w:ascii="Arial" w:eastAsia="Arial" w:hAnsi="Arial" w:cs="Arial"/>
          <w:sz w:val="20"/>
          <w:szCs w:val="20"/>
          <w:lang w:val="sv-SE"/>
        </w:rPr>
      </w:pPr>
      <w:r w:rsidRPr="0037061D">
        <w:rPr>
          <w:rFonts w:ascii="Arial" w:eastAsia="Arial" w:hAnsi="Arial" w:cs="Arial"/>
          <w:sz w:val="20"/>
          <w:szCs w:val="20"/>
          <w:lang w:val="sv-SE"/>
        </w:rPr>
        <w:lastRenderedPageBreak/>
        <w:t xml:space="preserve">Literatur juga menunjukkan bahwa </w:t>
      </w:r>
      <w:r w:rsidRPr="0037061D">
        <w:rPr>
          <w:rFonts w:ascii="Arial" w:eastAsia="Arial" w:hAnsi="Arial" w:cs="Arial"/>
          <w:i/>
          <w:iCs/>
          <w:sz w:val="20"/>
          <w:szCs w:val="20"/>
          <w:lang w:val="sv-SE"/>
        </w:rPr>
        <w:t>strict parents</w:t>
      </w:r>
      <w:r w:rsidRPr="0037061D">
        <w:rPr>
          <w:rFonts w:ascii="Arial" w:eastAsia="Arial" w:hAnsi="Arial" w:cs="Arial"/>
          <w:sz w:val="20"/>
          <w:szCs w:val="20"/>
          <w:lang w:val="sv-SE"/>
        </w:rPr>
        <w:t xml:space="preserve"> sering kali memandang keterlibatan anak dalam pengambilan keputusan sebagai potensi ancaman terhadap disiplin dan otoritas orang tua. Akibatnya, anak jarang diberi kesempatan untuk mengemukakan pendapat atau memilih alternatif tindakan. Kondisi ini menempatkan anak pada posisi pasif dalam proses pengambilan keputusan, baik dalam konteks akademik, sosial, maupun kehidupan sehari-hari</w:t>
      </w:r>
      <w:r w:rsidR="00496AFD">
        <w:rPr>
          <w:rFonts w:ascii="Arial" w:eastAsia="Arial" w:hAnsi="Arial" w:cs="Arial"/>
          <w:sz w:val="20"/>
          <w:szCs w:val="20"/>
          <w:lang w:val="sv-SE"/>
        </w:rPr>
        <w:t xml:space="preserve"> </w:t>
      </w:r>
      <w:r w:rsidR="00496AFD">
        <w:rPr>
          <w:rFonts w:ascii="Arial" w:eastAsia="Arial" w:hAnsi="Arial" w:cs="Arial"/>
          <w:sz w:val="20"/>
          <w:szCs w:val="20"/>
          <w:lang w:val="sv-SE"/>
        </w:rPr>
        <w:fldChar w:fldCharType="begin" w:fldLock="1"/>
      </w:r>
      <w:r w:rsidR="00057C51">
        <w:rPr>
          <w:rFonts w:ascii="Arial" w:eastAsia="Arial" w:hAnsi="Arial" w:cs="Arial"/>
          <w:sz w:val="20"/>
          <w:szCs w:val="20"/>
          <w:lang w:val="sv-SE"/>
        </w:rPr>
        <w:instrText>ADDIN CSL_CITATION {"citationItems":[{"id":"ITEM-1","itemData":{"author":[{"dropping-particle":"","family":"Mogeni","given":"Shiro","non-dropping-particle":"","parse-names":false,"suffix":""}],"container-title":"Available at SSRN 5116149","id":"ITEM-1","issued":{"date-parts":[["2025"]]},"title":"Redefining Parental Responsibility: The Influence of Contemporary Parenting Styles on Character Development and Ethical Formation in Children","type":"article-journal"},"uris":["http://www.mendeley.com/documents/?uuid=35ff0186-da90-4a15-82d0-e58f8536dbbf"]},{"id":"ITEM-2","itemData":{"ISSN":"1664-1078","author":[{"dropping-particle":"","family":"Alcaide","given":"Marta","non-dropping-particle":"","parse-names":false,"suffix":""},{"dropping-particle":"","family":"Garcia","given":"Oscar F","non-dropping-particle":"","parse-names":false,"suffix":""},{"dropping-particle":"","family":"Gomez-Ortiz","given":"Olga","non-dropping-particle":"","parse-names":false,"suffix":""},{"dropping-particle":"","family":"Garcia","given":"Fernando","non-dropping-particle":"","parse-names":false,"suffix":""}],"container-title":"Frontiers in Psychology","id":"ITEM-2","issued":{"date-parts":[["2025"]]},"page":"1568132","publisher":"Frontiers Media SA","title":"Raising to conformity without strictness: is it achievable?","type":"article-journal","volume":"16"},"uris":["http://www.mendeley.com/documents/?uuid=562624f1-802c-4c07-9c8f-e6d0d1943259"]}],"mendeley":{"formattedCitation":"(Alcaide et al., 2025; Mogeni, 2025)","plainTextFormattedCitation":"(Alcaide et al., 2025; Mogeni, 2025)","previouslyFormattedCitation":"(Alcaide et al., 2025; Mogeni, 2025)"},"properties":{"noteIndex":0},"schema":"https://github.com/citation-style-language/schema/raw/master/csl-citation.json"}</w:instrText>
      </w:r>
      <w:r w:rsidR="00496AFD">
        <w:rPr>
          <w:rFonts w:ascii="Arial" w:eastAsia="Arial" w:hAnsi="Arial" w:cs="Arial"/>
          <w:sz w:val="20"/>
          <w:szCs w:val="20"/>
          <w:lang w:val="sv-SE"/>
        </w:rPr>
        <w:fldChar w:fldCharType="separate"/>
      </w:r>
      <w:r w:rsidR="00496AFD" w:rsidRPr="00496AFD">
        <w:rPr>
          <w:rFonts w:ascii="Arial" w:eastAsia="Arial" w:hAnsi="Arial" w:cs="Arial"/>
          <w:noProof/>
          <w:sz w:val="20"/>
          <w:szCs w:val="20"/>
          <w:lang w:val="sv-SE"/>
        </w:rPr>
        <w:t>(Alcaide et al., 2025; Mogeni, 2025)</w:t>
      </w:r>
      <w:r w:rsidR="00496AFD">
        <w:rPr>
          <w:rFonts w:ascii="Arial" w:eastAsia="Arial" w:hAnsi="Arial" w:cs="Arial"/>
          <w:sz w:val="20"/>
          <w:szCs w:val="20"/>
          <w:lang w:val="sv-SE"/>
        </w:rPr>
        <w:fldChar w:fldCharType="end"/>
      </w:r>
      <w:r w:rsidRPr="0037061D">
        <w:rPr>
          <w:rFonts w:ascii="Arial" w:eastAsia="Arial" w:hAnsi="Arial" w:cs="Arial"/>
          <w:sz w:val="20"/>
          <w:szCs w:val="20"/>
          <w:lang w:val="sv-SE"/>
        </w:rPr>
        <w:t>. Temuan ini menguatkan landasan teoretis bahwa pola asuh otoriter cenderung membatasi otonomi anak</w:t>
      </w:r>
      <w:r w:rsidR="00496AFD">
        <w:rPr>
          <w:rFonts w:ascii="Arial" w:eastAsia="Arial" w:hAnsi="Arial" w:cs="Arial"/>
          <w:sz w:val="20"/>
          <w:szCs w:val="20"/>
          <w:lang w:val="sv-SE"/>
        </w:rPr>
        <w:t xml:space="preserve"> </w:t>
      </w:r>
      <w:r w:rsidR="00496AFD">
        <w:rPr>
          <w:rFonts w:ascii="Arial" w:eastAsia="Arial" w:hAnsi="Arial" w:cs="Arial"/>
          <w:sz w:val="20"/>
          <w:szCs w:val="20"/>
          <w:lang w:val="sv-SE"/>
        </w:rPr>
        <w:fldChar w:fldCharType="begin" w:fldLock="1"/>
      </w:r>
      <w:r w:rsidR="00496AFD">
        <w:rPr>
          <w:rFonts w:ascii="Arial" w:eastAsia="Arial" w:hAnsi="Arial" w:cs="Arial"/>
          <w:sz w:val="20"/>
          <w:szCs w:val="20"/>
          <w:lang w:val="sv-SE"/>
        </w:rPr>
        <w:instrText>ADDIN CSL_CITATION {"citationItems":[{"id":"ITEM-1","itemData":{"ISSN":"2585-2795","author":[{"dropping-particle":"","family":"Papakitsou","given":"Vana","non-dropping-particle":"","parse-names":false,"suffix":""}],"container-title":"Dialogues in Clinical Neuroscience &amp; Mental Health","id":"ITEM-1","issue":"3","issued":{"date-parts":[["2024"]]},"page":"107-113","title":"The role of the family in juvenile delinquency","type":"article-journal","volume":"7"},"uris":["http://www.mendeley.com/documents/?uuid=80bd9120-20a4-40a4-819b-9829555f9b2b"]},{"id":"ITEM-2","itemData":{"ISSN":"1571-8182","author":[{"dropping-particle":"","family":"Zhussipbek","given":"Galym","non-dropping-particle":"","parse-names":false,"suffix":""},{"dropping-particle":"","family":"Nagayeva","given":"Zhanar","non-dropping-particle":"","parse-names":false,"suffix":""}],"container-title":"The International Journal of Children's Rights","id":"ITEM-2","issue":"2","issued":{"date-parts":[["2023"]]},"page":"471-499","publisher":"Brill","title":"“Strictness is a Virtue”–Social Determination of Authoritarian Parenting and Political Authoritarianism: The Implications for Children’s Rights in Eurasia","type":"article-journal","volume":"31"},"uris":["http://www.mendeley.com/documents/?uuid=1b6daa35-1f81-4e11-b9f2-1d7dff98a202"]}],"mendeley":{"formattedCitation":"(Papakitsou, 2024; Zhussipbek &amp; Nagayeva, 2023)","plainTextFormattedCitation":"(Papakitsou, 2024; Zhussipbek &amp; Nagayeva, 2023)","previouslyFormattedCitation":"(Papakitsou, 2024; Zhussipbek &amp; Nagayeva, 2023)"},"properties":{"noteIndex":0},"schema":"https://github.com/citation-style-language/schema/raw/master/csl-citation.json"}</w:instrText>
      </w:r>
      <w:r w:rsidR="00496AFD">
        <w:rPr>
          <w:rFonts w:ascii="Arial" w:eastAsia="Arial" w:hAnsi="Arial" w:cs="Arial"/>
          <w:sz w:val="20"/>
          <w:szCs w:val="20"/>
          <w:lang w:val="sv-SE"/>
        </w:rPr>
        <w:fldChar w:fldCharType="separate"/>
      </w:r>
      <w:r w:rsidR="00496AFD" w:rsidRPr="00496AFD">
        <w:rPr>
          <w:rFonts w:ascii="Arial" w:eastAsia="Arial" w:hAnsi="Arial" w:cs="Arial"/>
          <w:noProof/>
          <w:sz w:val="20"/>
          <w:szCs w:val="20"/>
          <w:lang w:val="sv-SE"/>
        </w:rPr>
        <w:t>(Papakitsou, 2024; Zhussipbek &amp; Nagayeva, 2023)</w:t>
      </w:r>
      <w:r w:rsidR="00496AFD">
        <w:rPr>
          <w:rFonts w:ascii="Arial" w:eastAsia="Arial" w:hAnsi="Arial" w:cs="Arial"/>
          <w:sz w:val="20"/>
          <w:szCs w:val="20"/>
          <w:lang w:val="sv-SE"/>
        </w:rPr>
        <w:fldChar w:fldCharType="end"/>
      </w:r>
      <w:r w:rsidRPr="0037061D">
        <w:rPr>
          <w:rFonts w:ascii="Arial" w:eastAsia="Arial" w:hAnsi="Arial" w:cs="Arial"/>
          <w:sz w:val="20"/>
          <w:szCs w:val="20"/>
          <w:lang w:val="sv-SE"/>
        </w:rPr>
        <w:t>.</w:t>
      </w:r>
    </w:p>
    <w:p w14:paraId="07BC08DE" w14:textId="77777777" w:rsidR="0037061D" w:rsidRPr="0037061D" w:rsidRDefault="0037061D" w:rsidP="0037061D">
      <w:pPr>
        <w:spacing w:before="120" w:after="0"/>
        <w:jc w:val="both"/>
        <w:rPr>
          <w:rFonts w:ascii="Arial" w:eastAsia="Arial" w:hAnsi="Arial" w:cs="Arial"/>
          <w:b/>
          <w:bCs/>
          <w:sz w:val="20"/>
          <w:szCs w:val="20"/>
          <w:lang w:val="sv-SE"/>
        </w:rPr>
      </w:pPr>
      <w:r w:rsidRPr="0037061D">
        <w:rPr>
          <w:rFonts w:ascii="Arial" w:eastAsia="Arial" w:hAnsi="Arial" w:cs="Arial"/>
          <w:b/>
          <w:bCs/>
          <w:sz w:val="20"/>
          <w:szCs w:val="20"/>
          <w:lang w:val="sv-SE"/>
        </w:rPr>
        <w:t>2. Keterampilan Anak dalam Mengambil Keputusan</w:t>
      </w:r>
    </w:p>
    <w:p w14:paraId="53ACF2B5" w14:textId="55F61263" w:rsidR="0037061D" w:rsidRPr="0037061D" w:rsidRDefault="0037061D" w:rsidP="0037061D">
      <w:pPr>
        <w:spacing w:before="120" w:after="0"/>
        <w:ind w:firstLine="720"/>
        <w:jc w:val="both"/>
        <w:rPr>
          <w:rFonts w:ascii="Arial" w:eastAsia="Arial" w:hAnsi="Arial" w:cs="Arial"/>
          <w:sz w:val="20"/>
          <w:szCs w:val="20"/>
          <w:lang w:val="sv-SE"/>
        </w:rPr>
      </w:pPr>
      <w:r w:rsidRPr="0037061D">
        <w:rPr>
          <w:rFonts w:ascii="Arial" w:eastAsia="Arial" w:hAnsi="Arial" w:cs="Arial"/>
          <w:sz w:val="20"/>
          <w:szCs w:val="20"/>
          <w:lang w:val="sv-SE"/>
        </w:rPr>
        <w:t>Tema kedua yang muncul dari hasil SLR berkaitan dengan karakteristik keterampilan pengambilan keputusan anak. Literatur menunjukkan bahwa keterampilan ini melibatkan kemampuan anak untuk mengenali masalah, mempertimbangkan pilihan, memperkirakan konsekuensi, serta menentukan keputusan secara mandiri dan bertanggung jawab</w:t>
      </w:r>
      <w:r w:rsidR="00057C51">
        <w:rPr>
          <w:rFonts w:ascii="Arial" w:eastAsia="Arial" w:hAnsi="Arial" w:cs="Arial"/>
          <w:sz w:val="20"/>
          <w:szCs w:val="20"/>
          <w:lang w:val="sv-SE"/>
        </w:rPr>
        <w:t xml:space="preserve"> </w:t>
      </w:r>
      <w:r w:rsidR="00057C51">
        <w:rPr>
          <w:rFonts w:ascii="Arial" w:eastAsia="Arial" w:hAnsi="Arial" w:cs="Arial"/>
          <w:sz w:val="20"/>
          <w:szCs w:val="20"/>
          <w:lang w:val="sv-SE"/>
        </w:rPr>
        <w:fldChar w:fldCharType="begin" w:fldLock="1"/>
      </w:r>
      <w:r w:rsidR="00057C51">
        <w:rPr>
          <w:rFonts w:ascii="Arial" w:eastAsia="Arial" w:hAnsi="Arial" w:cs="Arial"/>
          <w:sz w:val="20"/>
          <w:szCs w:val="20"/>
          <w:lang w:val="sv-SE"/>
        </w:rPr>
        <w:instrText>ADDIN CSL_CITATION {"citationItems":[{"id":"ITEM-1","itemData":{"ISSN":"0013-1245","author":[{"dropping-particle":"","family":"Calderon-Villarreal","given":"Angela","non-dropping-particle":"","parse-names":false,"suffix":""},{"dropping-particle":"","family":"Garcia-Hernandez","given":"Andrea","non-dropping-particle":"","parse-names":false,"suffix":""},{"dropping-particle":"","family":"Olvera-Gonzalez","given":"Rebeca","non-dropping-particle":"","parse-names":false,"suffix":""},{"dropping-particle":"","family":"Elizondo-Garcia","given":"Josemaria","non-dropping-particle":"","parse-names":false,"suffix":""}],"container-title":"Education and Urban Society","id":"ITEM-1","issue":"4","issued":{"date-parts":[["2025"]]},"page":"327-346","publisher":"SAGE Publications Sage CA: Los Angeles, CA","title":"Parental involvement barriers and their influence on student self-regulation in primary education","type":"article-journal","volume":"57"},"uris":["http://www.mendeley.com/documents/?uuid=70271ef6-953a-4b1f-8f3b-c3aca18a7f36"]}],"mendeley":{"formattedCitation":"(Calderon-Villarreal et al., 2025)","plainTextFormattedCitation":"(Calderon-Villarreal et al., 2025)","previouslyFormattedCitation":"(Calderon-Villarreal et al., 2025)"},"properties":{"noteIndex":0},"schema":"https://github.com/citation-style-language/schema/raw/master/csl-citation.json"}</w:instrText>
      </w:r>
      <w:r w:rsidR="00057C51">
        <w:rPr>
          <w:rFonts w:ascii="Arial" w:eastAsia="Arial" w:hAnsi="Arial" w:cs="Arial"/>
          <w:sz w:val="20"/>
          <w:szCs w:val="20"/>
          <w:lang w:val="sv-SE"/>
        </w:rPr>
        <w:fldChar w:fldCharType="separate"/>
      </w:r>
      <w:r w:rsidR="00057C51" w:rsidRPr="00057C51">
        <w:rPr>
          <w:rFonts w:ascii="Arial" w:eastAsia="Arial" w:hAnsi="Arial" w:cs="Arial"/>
          <w:noProof/>
          <w:sz w:val="20"/>
          <w:szCs w:val="20"/>
          <w:lang w:val="sv-SE"/>
        </w:rPr>
        <w:t>(Calderon-Villarreal et al., 2025)</w:t>
      </w:r>
      <w:r w:rsidR="00057C51">
        <w:rPr>
          <w:rFonts w:ascii="Arial" w:eastAsia="Arial" w:hAnsi="Arial" w:cs="Arial"/>
          <w:sz w:val="20"/>
          <w:szCs w:val="20"/>
          <w:lang w:val="sv-SE"/>
        </w:rPr>
        <w:fldChar w:fldCharType="end"/>
      </w:r>
      <w:r w:rsidRPr="0037061D">
        <w:rPr>
          <w:rFonts w:ascii="Arial" w:eastAsia="Arial" w:hAnsi="Arial" w:cs="Arial"/>
          <w:sz w:val="20"/>
          <w:szCs w:val="20"/>
          <w:lang w:val="sv-SE"/>
        </w:rPr>
        <w:t>. Anak yang memiliki kesempatan untuk terlibat dalam pengambilan keputusan sejak dini cenderung menunjukkan tingkat kemandirian, kepercayaan diri, dan regulasi diri yang lebih baik</w:t>
      </w:r>
      <w:r w:rsidR="00057C51">
        <w:rPr>
          <w:rFonts w:ascii="Arial" w:eastAsia="Arial" w:hAnsi="Arial" w:cs="Arial"/>
          <w:sz w:val="20"/>
          <w:szCs w:val="20"/>
          <w:lang w:val="sv-SE"/>
        </w:rPr>
        <w:t xml:space="preserve"> </w:t>
      </w:r>
      <w:r w:rsidR="00057C51">
        <w:rPr>
          <w:rFonts w:ascii="Arial" w:eastAsia="Arial" w:hAnsi="Arial" w:cs="Arial"/>
          <w:sz w:val="20"/>
          <w:szCs w:val="20"/>
          <w:lang w:val="sv-SE"/>
        </w:rPr>
        <w:fldChar w:fldCharType="begin" w:fldLock="1"/>
      </w:r>
      <w:r w:rsidR="00057C51">
        <w:rPr>
          <w:rFonts w:ascii="Arial" w:eastAsia="Arial" w:hAnsi="Arial" w:cs="Arial"/>
          <w:sz w:val="20"/>
          <w:szCs w:val="20"/>
          <w:lang w:val="sv-SE"/>
        </w:rPr>
        <w:instrText>ADDIN CSL_CITATION {"citationItems":[{"id":"ITEM-1","itemData":{"author":[{"dropping-particle":"","family":"Sop","given":"Aylin","non-dropping-particle":"","parse-names":false,"suffix":""}],"container-title":"Southeast Asia Early Childhood","id":"ITEM-1","issue":"1","issued":{"date-parts":[["2024"]]},"page":"18-33","publisher":"ERIC","title":"The Relationship between Preschool Children's Anxiety and Life Skills: The Mediating Role of Self-Regulation.","type":"article-journal","volume":"13"},"uris":["http://www.mendeley.com/documents/?uuid=60d94923-003a-428c-bf64-3113e59cfd05"]}],"mendeley":{"formattedCitation":"(Sop, 2024)","plainTextFormattedCitation":"(Sop, 2024)","previouslyFormattedCitation":"(Sop, 2024)"},"properties":{"noteIndex":0},"schema":"https://github.com/citation-style-language/schema/raw/master/csl-citation.json"}</w:instrText>
      </w:r>
      <w:r w:rsidR="00057C51">
        <w:rPr>
          <w:rFonts w:ascii="Arial" w:eastAsia="Arial" w:hAnsi="Arial" w:cs="Arial"/>
          <w:sz w:val="20"/>
          <w:szCs w:val="20"/>
          <w:lang w:val="sv-SE"/>
        </w:rPr>
        <w:fldChar w:fldCharType="separate"/>
      </w:r>
      <w:r w:rsidR="00057C51" w:rsidRPr="00057C51">
        <w:rPr>
          <w:rFonts w:ascii="Arial" w:eastAsia="Arial" w:hAnsi="Arial" w:cs="Arial"/>
          <w:noProof/>
          <w:sz w:val="20"/>
          <w:szCs w:val="20"/>
          <w:lang w:val="sv-SE"/>
        </w:rPr>
        <w:t>(Sop, 2024)</w:t>
      </w:r>
      <w:r w:rsidR="00057C51">
        <w:rPr>
          <w:rFonts w:ascii="Arial" w:eastAsia="Arial" w:hAnsi="Arial" w:cs="Arial"/>
          <w:sz w:val="20"/>
          <w:szCs w:val="20"/>
          <w:lang w:val="sv-SE"/>
        </w:rPr>
        <w:fldChar w:fldCharType="end"/>
      </w:r>
      <w:r w:rsidRPr="0037061D">
        <w:rPr>
          <w:rFonts w:ascii="Arial" w:eastAsia="Arial" w:hAnsi="Arial" w:cs="Arial"/>
          <w:sz w:val="20"/>
          <w:szCs w:val="20"/>
          <w:lang w:val="sv-SE"/>
        </w:rPr>
        <w:t>.</w:t>
      </w:r>
    </w:p>
    <w:p w14:paraId="2CE7DD3A" w14:textId="64E0315A" w:rsidR="0037061D" w:rsidRPr="0037061D" w:rsidRDefault="0037061D" w:rsidP="0037061D">
      <w:pPr>
        <w:spacing w:before="120" w:after="0"/>
        <w:ind w:firstLine="720"/>
        <w:jc w:val="both"/>
        <w:rPr>
          <w:rFonts w:ascii="Arial" w:eastAsia="Arial" w:hAnsi="Arial" w:cs="Arial"/>
          <w:sz w:val="20"/>
          <w:szCs w:val="20"/>
          <w:lang w:val="sv-SE"/>
        </w:rPr>
      </w:pPr>
      <w:r w:rsidRPr="0037061D">
        <w:rPr>
          <w:rFonts w:ascii="Arial" w:eastAsia="Arial" w:hAnsi="Arial" w:cs="Arial"/>
          <w:sz w:val="20"/>
          <w:szCs w:val="20"/>
          <w:lang w:val="sv-SE"/>
        </w:rPr>
        <w:t xml:space="preserve">Namun, hasil kajian menunjukkan bahwa anak yang dibesarkan dalam lingkungan </w:t>
      </w:r>
      <w:r w:rsidRPr="0037061D">
        <w:rPr>
          <w:rFonts w:ascii="Arial" w:eastAsia="Arial" w:hAnsi="Arial" w:cs="Arial"/>
          <w:i/>
          <w:iCs/>
          <w:sz w:val="20"/>
          <w:szCs w:val="20"/>
          <w:lang w:val="sv-SE"/>
        </w:rPr>
        <w:t>strict parents</w:t>
      </w:r>
      <w:r w:rsidRPr="0037061D">
        <w:rPr>
          <w:rFonts w:ascii="Arial" w:eastAsia="Arial" w:hAnsi="Arial" w:cs="Arial"/>
          <w:sz w:val="20"/>
          <w:szCs w:val="20"/>
          <w:lang w:val="sv-SE"/>
        </w:rPr>
        <w:t xml:space="preserve"> umumnya mengalami keterbatasan dalam pengembangan keterampilan tersebut. Anak cenderung bergantung pada arahan orang tua, ragu mengambil keputusan secara mandiri, serta menunjukkan ketakutan berlebihan terhadap kesalahan. Dalam beberapa penelitian, kondisi ini dikaitkan dengan rendahnya inisiatif, kurangnya kemampuan memecahkan masalah, serta kecenderungan mengikuti tekanan eksternal tanpa pertimbangan kritis</w:t>
      </w:r>
      <w:r w:rsidR="00057C51">
        <w:rPr>
          <w:rFonts w:ascii="Arial" w:eastAsia="Arial" w:hAnsi="Arial" w:cs="Arial"/>
          <w:sz w:val="20"/>
          <w:szCs w:val="20"/>
          <w:lang w:val="sv-SE"/>
        </w:rPr>
        <w:t xml:space="preserve"> </w:t>
      </w:r>
      <w:r w:rsidR="00057C51">
        <w:rPr>
          <w:rFonts w:ascii="Arial" w:eastAsia="Arial" w:hAnsi="Arial" w:cs="Arial"/>
          <w:sz w:val="20"/>
          <w:szCs w:val="20"/>
          <w:lang w:val="sv-SE"/>
        </w:rPr>
        <w:fldChar w:fldCharType="begin" w:fldLock="1"/>
      </w:r>
      <w:r w:rsidR="00057C51">
        <w:rPr>
          <w:rFonts w:ascii="Arial" w:eastAsia="Arial" w:hAnsi="Arial" w:cs="Arial"/>
          <w:sz w:val="20"/>
          <w:szCs w:val="20"/>
          <w:lang w:val="sv-SE"/>
        </w:rPr>
        <w:instrText>ADDIN CSL_CITATION {"citationItems":[{"id":"ITEM-1","itemData":{"ISSN":"0013-1245","author":[{"dropping-particle":"","family":"Calderon-Villarreal","given":"Angela","non-dropping-particle":"","parse-names":false,"suffix":""},{"dropping-particle":"","family":"Garcia-Hernandez","given":"Andrea","non-dropping-particle":"","parse-names":false,"suffix":""},{"dropping-particle":"","family":"Olvera-Gonzalez","given":"Rebeca","non-dropping-particle":"","parse-names":false,"suffix":""},{"dropping-particle":"","family":"Elizondo-Garcia","given":"Josemaria","non-dropping-particle":"","parse-names":false,"suffix":""}],"container-title":"Education and Urban Society","id":"ITEM-1","issue":"4","issued":{"date-parts":[["2025"]]},"page":"327-346","publisher":"SAGE Publications Sage CA: Los Angeles, CA","title":"Parental involvement barriers and their influence on student self-regulation in primary education","type":"article-journal","volume":"57"},"uris":["http://www.mendeley.com/documents/?uuid=e2a95140-6392-4573-bbc7-6454fa1acd7f"]}],"mendeley":{"formattedCitation":"(Calderon-Villarreal et al., 2025)","plainTextFormattedCitation":"(Calderon-Villarreal et al., 2025)","previouslyFormattedCitation":"(Calderon-Villarreal et al., 2025)"},"properties":{"noteIndex":0},"schema":"https://github.com/citation-style-language/schema/raw/master/csl-citation.json"}</w:instrText>
      </w:r>
      <w:r w:rsidR="00057C51">
        <w:rPr>
          <w:rFonts w:ascii="Arial" w:eastAsia="Arial" w:hAnsi="Arial" w:cs="Arial"/>
          <w:sz w:val="20"/>
          <w:szCs w:val="20"/>
          <w:lang w:val="sv-SE"/>
        </w:rPr>
        <w:fldChar w:fldCharType="separate"/>
      </w:r>
      <w:r w:rsidR="00057C51" w:rsidRPr="00057C51">
        <w:rPr>
          <w:rFonts w:ascii="Arial" w:eastAsia="Arial" w:hAnsi="Arial" w:cs="Arial"/>
          <w:noProof/>
          <w:sz w:val="20"/>
          <w:szCs w:val="20"/>
          <w:lang w:val="sv-SE"/>
        </w:rPr>
        <w:t>(Calderon-Villarreal et al., 2025)</w:t>
      </w:r>
      <w:r w:rsidR="00057C51">
        <w:rPr>
          <w:rFonts w:ascii="Arial" w:eastAsia="Arial" w:hAnsi="Arial" w:cs="Arial"/>
          <w:sz w:val="20"/>
          <w:szCs w:val="20"/>
          <w:lang w:val="sv-SE"/>
        </w:rPr>
        <w:fldChar w:fldCharType="end"/>
      </w:r>
      <w:r w:rsidRPr="0037061D">
        <w:rPr>
          <w:rFonts w:ascii="Arial" w:eastAsia="Arial" w:hAnsi="Arial" w:cs="Arial"/>
          <w:sz w:val="20"/>
          <w:szCs w:val="20"/>
          <w:lang w:val="sv-SE"/>
        </w:rPr>
        <w:t>.</w:t>
      </w:r>
    </w:p>
    <w:p w14:paraId="561EBAE2" w14:textId="77777777" w:rsidR="0037061D" w:rsidRPr="0037061D" w:rsidRDefault="0037061D" w:rsidP="0037061D">
      <w:pPr>
        <w:spacing w:before="120" w:after="0"/>
        <w:jc w:val="both"/>
        <w:rPr>
          <w:rFonts w:ascii="Arial" w:eastAsia="Arial" w:hAnsi="Arial" w:cs="Arial"/>
          <w:b/>
          <w:bCs/>
          <w:sz w:val="20"/>
          <w:szCs w:val="20"/>
          <w:lang w:val="sv-SE"/>
        </w:rPr>
      </w:pPr>
      <w:r w:rsidRPr="0037061D">
        <w:rPr>
          <w:rFonts w:ascii="Arial" w:eastAsia="Arial" w:hAnsi="Arial" w:cs="Arial"/>
          <w:b/>
          <w:bCs/>
          <w:sz w:val="20"/>
          <w:szCs w:val="20"/>
          <w:lang w:val="sv-SE"/>
        </w:rPr>
        <w:t>3. Pengaruh Pola Asuh Strict Parents terhadap Pengambilan Keputusan Anak</w:t>
      </w:r>
    </w:p>
    <w:p w14:paraId="73F44E82" w14:textId="1520B8CB" w:rsidR="0037061D" w:rsidRPr="0037061D" w:rsidRDefault="0037061D" w:rsidP="0037061D">
      <w:pPr>
        <w:spacing w:before="120" w:after="0"/>
        <w:ind w:firstLine="720"/>
        <w:jc w:val="both"/>
        <w:rPr>
          <w:rFonts w:ascii="Arial" w:eastAsia="Arial" w:hAnsi="Arial" w:cs="Arial"/>
          <w:sz w:val="20"/>
          <w:szCs w:val="20"/>
          <w:lang w:val="sv-SE"/>
        </w:rPr>
      </w:pPr>
      <w:r w:rsidRPr="0037061D">
        <w:rPr>
          <w:rFonts w:ascii="Arial" w:eastAsia="Arial" w:hAnsi="Arial" w:cs="Arial"/>
          <w:sz w:val="20"/>
          <w:szCs w:val="20"/>
          <w:lang w:val="sv-SE"/>
        </w:rPr>
        <w:t xml:space="preserve">Tema utama ketiga menunjukkan adanya hubungan yang signifikan antara pola asuh </w:t>
      </w:r>
      <w:r w:rsidRPr="0037061D">
        <w:rPr>
          <w:rFonts w:ascii="Arial" w:eastAsia="Arial" w:hAnsi="Arial" w:cs="Arial"/>
          <w:i/>
          <w:iCs/>
          <w:sz w:val="20"/>
          <w:szCs w:val="20"/>
          <w:lang w:val="sv-SE"/>
        </w:rPr>
        <w:t>strict parents</w:t>
      </w:r>
      <w:r w:rsidRPr="0037061D">
        <w:rPr>
          <w:rFonts w:ascii="Arial" w:eastAsia="Arial" w:hAnsi="Arial" w:cs="Arial"/>
          <w:sz w:val="20"/>
          <w:szCs w:val="20"/>
          <w:lang w:val="sv-SE"/>
        </w:rPr>
        <w:t xml:space="preserve"> dan rendahnya keterampilan pengambilan keputusan anak. Sebagian besar penelitian yang dianalisis menyimpulkan bahwa kontrol orang tua yang berlebihan berdampak negatif terhadap perkembangan otonomi dan kemandirian anak</w:t>
      </w:r>
      <w:r w:rsidR="00057C51">
        <w:rPr>
          <w:rFonts w:ascii="Arial" w:eastAsia="Arial" w:hAnsi="Arial" w:cs="Arial"/>
          <w:sz w:val="20"/>
          <w:szCs w:val="20"/>
          <w:lang w:val="sv-SE"/>
        </w:rPr>
        <w:t xml:space="preserve"> </w:t>
      </w:r>
      <w:r w:rsidR="00057C51">
        <w:rPr>
          <w:rFonts w:ascii="Arial" w:eastAsia="Arial" w:hAnsi="Arial" w:cs="Arial"/>
          <w:sz w:val="20"/>
          <w:szCs w:val="20"/>
          <w:lang w:val="sv-SE"/>
        </w:rPr>
        <w:fldChar w:fldCharType="begin" w:fldLock="1"/>
      </w:r>
      <w:r w:rsidR="00057C51">
        <w:rPr>
          <w:rFonts w:ascii="Arial" w:eastAsia="Arial" w:hAnsi="Arial" w:cs="Arial"/>
          <w:sz w:val="20"/>
          <w:szCs w:val="20"/>
          <w:lang w:val="sv-SE"/>
        </w:rPr>
        <w:instrText>ADDIN CSL_CITATION {"citationItems":[{"id":"ITEM-1","itemData":{"ISSN":"2550-1100","author":[{"dropping-particle":"","family":"Mil","given":"Silvie","non-dropping-particle":"","parse-names":false,"suffix":""},{"dropping-particle":"","family":"Natasha","given":"Devvi","non-dropping-particle":"","parse-names":false,"suffix":""}],"container-title":"Al Hikmah Indonesian Journal of Early Childhood Islamic Education","id":"ITEM-1","issue":"1","issued":{"date-parts":[["2025"]]},"page":"212-225","title":"Father's Attachment and Its Implications for Children's Self-Confidence in Kindergarten","type":"article-journal","volume":"9"},"uris":["http://www.mendeley.com/documents/?uuid=6159e360-a230-4f10-9f3c-8e83b25438fd"]}],"mendeley":{"formattedCitation":"(Mil &amp; Natasha, 2025)","plainTextFormattedCitation":"(Mil &amp; Natasha, 2025)","previouslyFormattedCitation":"(Mil &amp; Natasha, 2025)"},"properties":{"noteIndex":0},"schema":"https://github.com/citation-style-language/schema/raw/master/csl-citation.json"}</w:instrText>
      </w:r>
      <w:r w:rsidR="00057C51">
        <w:rPr>
          <w:rFonts w:ascii="Arial" w:eastAsia="Arial" w:hAnsi="Arial" w:cs="Arial"/>
          <w:sz w:val="20"/>
          <w:szCs w:val="20"/>
          <w:lang w:val="sv-SE"/>
        </w:rPr>
        <w:fldChar w:fldCharType="separate"/>
      </w:r>
      <w:r w:rsidR="00057C51" w:rsidRPr="00057C51">
        <w:rPr>
          <w:rFonts w:ascii="Arial" w:eastAsia="Arial" w:hAnsi="Arial" w:cs="Arial"/>
          <w:noProof/>
          <w:sz w:val="20"/>
          <w:szCs w:val="20"/>
          <w:lang w:val="sv-SE"/>
        </w:rPr>
        <w:t>(Mil &amp; Natasha, 2025)</w:t>
      </w:r>
      <w:r w:rsidR="00057C51">
        <w:rPr>
          <w:rFonts w:ascii="Arial" w:eastAsia="Arial" w:hAnsi="Arial" w:cs="Arial"/>
          <w:sz w:val="20"/>
          <w:szCs w:val="20"/>
          <w:lang w:val="sv-SE"/>
        </w:rPr>
        <w:fldChar w:fldCharType="end"/>
      </w:r>
      <w:r w:rsidRPr="0037061D">
        <w:rPr>
          <w:rFonts w:ascii="Arial" w:eastAsia="Arial" w:hAnsi="Arial" w:cs="Arial"/>
          <w:sz w:val="20"/>
          <w:szCs w:val="20"/>
          <w:lang w:val="sv-SE"/>
        </w:rPr>
        <w:t>. Anak yang terbiasa diarahkan secara ketat tidak memiliki ruang yang cukup untuk belajar dari pengalaman mengambil keputusan, termasuk menghadapi konsekuensi dari pilihan yang dibuat.</w:t>
      </w:r>
    </w:p>
    <w:p w14:paraId="7E74CC55" w14:textId="0E3160CC" w:rsidR="0037061D" w:rsidRPr="0037061D" w:rsidRDefault="0037061D" w:rsidP="0037061D">
      <w:pPr>
        <w:spacing w:before="120" w:after="0"/>
        <w:ind w:firstLine="720"/>
        <w:jc w:val="both"/>
        <w:rPr>
          <w:rFonts w:ascii="Arial" w:eastAsia="Arial" w:hAnsi="Arial" w:cs="Arial"/>
          <w:sz w:val="20"/>
          <w:szCs w:val="20"/>
          <w:lang w:val="sv-SE"/>
        </w:rPr>
      </w:pPr>
      <w:r w:rsidRPr="0037061D">
        <w:rPr>
          <w:rFonts w:ascii="Arial" w:eastAsia="Arial" w:hAnsi="Arial" w:cs="Arial"/>
          <w:sz w:val="20"/>
          <w:szCs w:val="20"/>
          <w:lang w:val="sv-SE"/>
        </w:rPr>
        <w:t>Beberapa studi juga mengungkap bahwa anak dalam pengasuhan otoriter cenderung menginternalisasi ketakutan terhadap hukuman dan penilaian orang tua. Hal ini berdampak pada proses kognitif anak dalam mengambil keputusan, di mana keputusan lebih didasarkan pada keinginan untuk menghindari kesalahan daripada pada pertimbangan rasional. Dalam jangka panjang, pola ini berpotensi menghambat perkembangan kemampuan berpikir kritis dan pengambilan keputusan adaptif</w:t>
      </w:r>
      <w:r w:rsidR="00057C51">
        <w:rPr>
          <w:rFonts w:ascii="Arial" w:eastAsia="Arial" w:hAnsi="Arial" w:cs="Arial"/>
          <w:sz w:val="20"/>
          <w:szCs w:val="20"/>
          <w:lang w:val="sv-SE"/>
        </w:rPr>
        <w:t xml:space="preserve"> </w:t>
      </w:r>
      <w:r w:rsidR="00057C51">
        <w:rPr>
          <w:rFonts w:ascii="Arial" w:eastAsia="Arial" w:hAnsi="Arial" w:cs="Arial"/>
          <w:sz w:val="20"/>
          <w:szCs w:val="20"/>
          <w:lang w:val="sv-SE"/>
        </w:rPr>
        <w:fldChar w:fldCharType="begin" w:fldLock="1"/>
      </w:r>
      <w:r w:rsidR="00C10F64">
        <w:rPr>
          <w:rFonts w:ascii="Arial" w:eastAsia="Arial" w:hAnsi="Arial" w:cs="Arial"/>
          <w:sz w:val="20"/>
          <w:szCs w:val="20"/>
          <w:lang w:val="sv-SE"/>
        </w:rPr>
        <w:instrText>ADDIN CSL_CITATION {"citationItems":[{"id":"ITEM-1","itemData":{"ISBN":"1003327478","author":[{"dropping-particle":"","family":"Conkbayir","given":"Mine","non-dropping-particle":"","parse-names":false,"suffix":""}],"id":"ITEM-1","issued":{"date-parts":[["2022"]]},"publisher":"Routledge","title":"The neuroscience of the developing child: Self-regulation for wellbeing and a sustainable future","type":"book"},"uris":["http://www.mendeley.com/documents/?uuid=4778eb2b-3566-4a31-888e-72071c56b8b6"]}],"mendeley":{"formattedCitation":"(Conkbayir, 2022)","plainTextFormattedCitation":"(Conkbayir, 2022)","previouslyFormattedCitation":"(Conkbayir, 2022)"},"properties":{"noteIndex":0},"schema":"https://github.com/citation-style-language/schema/raw/master/csl-citation.json"}</w:instrText>
      </w:r>
      <w:r w:rsidR="00057C51">
        <w:rPr>
          <w:rFonts w:ascii="Arial" w:eastAsia="Arial" w:hAnsi="Arial" w:cs="Arial"/>
          <w:sz w:val="20"/>
          <w:szCs w:val="20"/>
          <w:lang w:val="sv-SE"/>
        </w:rPr>
        <w:fldChar w:fldCharType="separate"/>
      </w:r>
      <w:r w:rsidR="00057C51" w:rsidRPr="00057C51">
        <w:rPr>
          <w:rFonts w:ascii="Arial" w:eastAsia="Arial" w:hAnsi="Arial" w:cs="Arial"/>
          <w:noProof/>
          <w:sz w:val="20"/>
          <w:szCs w:val="20"/>
          <w:lang w:val="sv-SE"/>
        </w:rPr>
        <w:t>(Conkbayir, 2022)</w:t>
      </w:r>
      <w:r w:rsidR="00057C51">
        <w:rPr>
          <w:rFonts w:ascii="Arial" w:eastAsia="Arial" w:hAnsi="Arial" w:cs="Arial"/>
          <w:sz w:val="20"/>
          <w:szCs w:val="20"/>
          <w:lang w:val="sv-SE"/>
        </w:rPr>
        <w:fldChar w:fldCharType="end"/>
      </w:r>
      <w:r w:rsidRPr="0037061D">
        <w:rPr>
          <w:rFonts w:ascii="Arial" w:eastAsia="Arial" w:hAnsi="Arial" w:cs="Arial"/>
          <w:sz w:val="20"/>
          <w:szCs w:val="20"/>
          <w:lang w:val="sv-SE"/>
        </w:rPr>
        <w:t>.</w:t>
      </w:r>
    </w:p>
    <w:p w14:paraId="61CFC380" w14:textId="242B47E6" w:rsidR="0037061D" w:rsidRDefault="0037061D" w:rsidP="0037061D">
      <w:pPr>
        <w:spacing w:before="120" w:after="0"/>
        <w:ind w:firstLine="720"/>
        <w:jc w:val="both"/>
        <w:rPr>
          <w:rFonts w:ascii="Arial" w:eastAsia="Arial" w:hAnsi="Arial" w:cs="Arial"/>
          <w:sz w:val="20"/>
          <w:szCs w:val="20"/>
          <w:lang w:val="sv-SE"/>
        </w:rPr>
      </w:pPr>
      <w:r w:rsidRPr="0037061D">
        <w:rPr>
          <w:rFonts w:ascii="Arial" w:eastAsia="Arial" w:hAnsi="Arial" w:cs="Arial"/>
          <w:sz w:val="20"/>
          <w:szCs w:val="20"/>
          <w:lang w:val="sv-SE"/>
        </w:rPr>
        <w:t xml:space="preserve">Meski demikian, hasil SLR juga menunjukkan bahwa dalam konteks tertentu, pola asuh </w:t>
      </w:r>
      <w:r w:rsidRPr="0037061D">
        <w:rPr>
          <w:rFonts w:ascii="Arial" w:eastAsia="Arial" w:hAnsi="Arial" w:cs="Arial"/>
          <w:i/>
          <w:iCs/>
          <w:sz w:val="20"/>
          <w:szCs w:val="20"/>
          <w:lang w:val="sv-SE"/>
        </w:rPr>
        <w:t>strict parents</w:t>
      </w:r>
      <w:r w:rsidRPr="0037061D">
        <w:rPr>
          <w:rFonts w:ascii="Arial" w:eastAsia="Arial" w:hAnsi="Arial" w:cs="Arial"/>
          <w:sz w:val="20"/>
          <w:szCs w:val="20"/>
          <w:lang w:val="sv-SE"/>
        </w:rPr>
        <w:t xml:space="preserve"> dapat memberikan struktur yang membantu anak memahami batasan dan norma. Struktur ini dapat berkontribusi positif apabila diimbangi dengan penjelasan rasional dan dukungan emosional. Namun, ketika ketegasan berubah menjadi dominasi tanpa dialog, dampak negatif terhadap keterampilan pengambilan keputusan anak menjadi lebih dominan.</w:t>
      </w:r>
    </w:p>
    <w:p w14:paraId="5C36BC15" w14:textId="77777777" w:rsidR="00057C51" w:rsidRPr="0037061D" w:rsidRDefault="00057C51" w:rsidP="0037061D">
      <w:pPr>
        <w:spacing w:before="120" w:after="0"/>
        <w:ind w:firstLine="720"/>
        <w:jc w:val="both"/>
        <w:rPr>
          <w:rFonts w:ascii="Arial" w:eastAsia="Arial" w:hAnsi="Arial" w:cs="Arial"/>
          <w:sz w:val="20"/>
          <w:szCs w:val="20"/>
          <w:lang w:val="sv-SE"/>
        </w:rPr>
      </w:pPr>
    </w:p>
    <w:p w14:paraId="7A8BF19E" w14:textId="77777777" w:rsidR="0037061D" w:rsidRPr="0037061D" w:rsidRDefault="0037061D" w:rsidP="0037061D">
      <w:pPr>
        <w:spacing w:before="120" w:after="0"/>
        <w:jc w:val="both"/>
        <w:rPr>
          <w:rFonts w:ascii="Arial" w:eastAsia="Arial" w:hAnsi="Arial" w:cs="Arial"/>
          <w:b/>
          <w:bCs/>
          <w:sz w:val="20"/>
          <w:szCs w:val="20"/>
          <w:lang w:val="sv-SE"/>
        </w:rPr>
      </w:pPr>
      <w:r w:rsidRPr="0037061D">
        <w:rPr>
          <w:rFonts w:ascii="Arial" w:eastAsia="Arial" w:hAnsi="Arial" w:cs="Arial"/>
          <w:b/>
          <w:bCs/>
          <w:sz w:val="20"/>
          <w:szCs w:val="20"/>
          <w:lang w:val="sv-SE"/>
        </w:rPr>
        <w:lastRenderedPageBreak/>
        <w:t>4. Implikasi Psikososial dan Regulasi Emosi</w:t>
      </w:r>
    </w:p>
    <w:p w14:paraId="65C13EB8" w14:textId="027486D7" w:rsidR="0037061D" w:rsidRPr="0037061D" w:rsidRDefault="0037061D" w:rsidP="0037061D">
      <w:pPr>
        <w:spacing w:before="120" w:after="0"/>
        <w:ind w:firstLine="720"/>
        <w:jc w:val="both"/>
        <w:rPr>
          <w:rFonts w:ascii="Arial" w:eastAsia="Arial" w:hAnsi="Arial" w:cs="Arial"/>
          <w:sz w:val="20"/>
          <w:szCs w:val="20"/>
          <w:lang w:val="sv-SE"/>
        </w:rPr>
      </w:pPr>
      <w:r w:rsidRPr="0037061D">
        <w:rPr>
          <w:rFonts w:ascii="Arial" w:eastAsia="Arial" w:hAnsi="Arial" w:cs="Arial"/>
          <w:sz w:val="20"/>
          <w:szCs w:val="20"/>
          <w:lang w:val="sv-SE"/>
        </w:rPr>
        <w:t xml:space="preserve">Tema keempat berkaitan dengan implikasi psikososial dari pola asuh </w:t>
      </w:r>
      <w:r w:rsidRPr="0037061D">
        <w:rPr>
          <w:rFonts w:ascii="Arial" w:eastAsia="Arial" w:hAnsi="Arial" w:cs="Arial"/>
          <w:i/>
          <w:iCs/>
          <w:sz w:val="20"/>
          <w:szCs w:val="20"/>
          <w:lang w:val="sv-SE"/>
        </w:rPr>
        <w:t>strict parents</w:t>
      </w:r>
      <w:r w:rsidRPr="0037061D">
        <w:rPr>
          <w:rFonts w:ascii="Arial" w:eastAsia="Arial" w:hAnsi="Arial" w:cs="Arial"/>
          <w:sz w:val="20"/>
          <w:szCs w:val="20"/>
          <w:lang w:val="sv-SE"/>
        </w:rPr>
        <w:t xml:space="preserve"> terhadap pengambilan keputusan anak. Literatur menunjukkan bahwa regulasi emosi memiliki peran penting dalam proses pengambilan keputusan. Anak yang mengalami tekanan emosional akibat kontrol berlebihan orang tua cenderung mengalami kecemasan, rasa takut gagal, dan rendahnya kepercayaan diri. Kondisi emosional ini menghambat anak dalam mempertimbangkan pilihan secara objektif dan fleksibel</w:t>
      </w:r>
      <w:r w:rsidR="00C10F64">
        <w:rPr>
          <w:rFonts w:ascii="Arial" w:eastAsia="Arial" w:hAnsi="Arial" w:cs="Arial"/>
          <w:sz w:val="20"/>
          <w:szCs w:val="20"/>
          <w:lang w:val="sv-SE"/>
        </w:rPr>
        <w:t xml:space="preserve"> </w:t>
      </w:r>
      <w:r w:rsidR="00C10F64">
        <w:rPr>
          <w:rFonts w:ascii="Arial" w:eastAsia="Arial" w:hAnsi="Arial" w:cs="Arial"/>
          <w:sz w:val="20"/>
          <w:szCs w:val="20"/>
          <w:lang w:val="sv-SE"/>
        </w:rPr>
        <w:fldChar w:fldCharType="begin" w:fldLock="1"/>
      </w:r>
      <w:r w:rsidR="00C10F64">
        <w:rPr>
          <w:rFonts w:ascii="Arial" w:eastAsia="Arial" w:hAnsi="Arial" w:cs="Arial"/>
          <w:sz w:val="20"/>
          <w:szCs w:val="20"/>
          <w:lang w:val="sv-SE"/>
        </w:rPr>
        <w:instrText>ADDIN CSL_CITATION {"citationItems":[{"id":"ITEM-1","itemData":{"ISSN":"2962-4304","author":[{"dropping-particle":"","family":"Elshanum","given":"Dira Carlissa","non-dropping-particle":"","parse-names":false,"suffix":""}],"container-title":"Acta Psychologia","id":"ITEM-1","issue":"3","issued":{"date-parts":[["2024"]]},"page":"11-121","title":"The Role of Parents in Enhancing Self-Esteem of School-Age Children: Exploring Parenting Styles, Involvement, and Socioeconomic Factors","type":"article-journal","volume":"3"},"uris":["http://www.mendeley.com/documents/?uuid=2467fe07-697c-44e5-ac1a-1ffae276f575"]},{"id":"ITEM-2","itemData":{"ISSN":"2585-2795","author":[{"dropping-particle":"","family":"Papakitsou","given":"Vana","non-dropping-particle":"","parse-names":false,"suffix":""}],"container-title":"Dialogues in Clinical Neuroscience &amp; Mental Health","id":"ITEM-2","issue":"3","issued":{"date-parts":[["2024"]]},"page":"107-113","title":"The role of the family in juvenile delinquency","type":"article-journal","volume":"7"},"uris":["http://www.mendeley.com/documents/?uuid=80bd9120-20a4-40a4-819b-9829555f9b2b"]}],"mendeley":{"formattedCitation":"(Elshanum, 2024; Papakitsou, 2024)","plainTextFormattedCitation":"(Elshanum, 2024; Papakitsou, 2024)","previouslyFormattedCitation":"(Elshanum, 2024; Papakitsou, 2024)"},"properties":{"noteIndex":0},"schema":"https://github.com/citation-style-language/schema/raw/master/csl-citation.json"}</w:instrText>
      </w:r>
      <w:r w:rsidR="00C10F64">
        <w:rPr>
          <w:rFonts w:ascii="Arial" w:eastAsia="Arial" w:hAnsi="Arial" w:cs="Arial"/>
          <w:sz w:val="20"/>
          <w:szCs w:val="20"/>
          <w:lang w:val="sv-SE"/>
        </w:rPr>
        <w:fldChar w:fldCharType="separate"/>
      </w:r>
      <w:r w:rsidR="00C10F64" w:rsidRPr="00C10F64">
        <w:rPr>
          <w:rFonts w:ascii="Arial" w:eastAsia="Arial" w:hAnsi="Arial" w:cs="Arial"/>
          <w:noProof/>
          <w:sz w:val="20"/>
          <w:szCs w:val="20"/>
          <w:lang w:val="sv-SE"/>
        </w:rPr>
        <w:t>(Elshanum, 2024; Papakitsou, 2024)</w:t>
      </w:r>
      <w:r w:rsidR="00C10F64">
        <w:rPr>
          <w:rFonts w:ascii="Arial" w:eastAsia="Arial" w:hAnsi="Arial" w:cs="Arial"/>
          <w:sz w:val="20"/>
          <w:szCs w:val="20"/>
          <w:lang w:val="sv-SE"/>
        </w:rPr>
        <w:fldChar w:fldCharType="end"/>
      </w:r>
      <w:r w:rsidRPr="0037061D">
        <w:rPr>
          <w:rFonts w:ascii="Arial" w:eastAsia="Arial" w:hAnsi="Arial" w:cs="Arial"/>
          <w:sz w:val="20"/>
          <w:szCs w:val="20"/>
          <w:lang w:val="sv-SE"/>
        </w:rPr>
        <w:t>.</w:t>
      </w:r>
    </w:p>
    <w:p w14:paraId="419010A8" w14:textId="482ACB89" w:rsidR="0037061D" w:rsidRPr="0037061D" w:rsidRDefault="0037061D" w:rsidP="0037061D">
      <w:pPr>
        <w:spacing w:before="120" w:after="0"/>
        <w:ind w:firstLine="720"/>
        <w:jc w:val="both"/>
        <w:rPr>
          <w:rFonts w:ascii="Arial" w:eastAsia="Arial" w:hAnsi="Arial" w:cs="Arial"/>
          <w:sz w:val="20"/>
          <w:szCs w:val="20"/>
          <w:lang w:val="sv-SE"/>
        </w:rPr>
      </w:pPr>
      <w:r w:rsidRPr="0037061D">
        <w:rPr>
          <w:rFonts w:ascii="Arial" w:eastAsia="Arial" w:hAnsi="Arial" w:cs="Arial"/>
          <w:sz w:val="20"/>
          <w:szCs w:val="20"/>
          <w:lang w:val="sv-SE"/>
        </w:rPr>
        <w:t>Hasil SLR menunjukkan bahwa anak yang tidak terbiasa mengekspresikan pendapat atau emosi dalam lingkungan keluarga sering kali kesulitan mengelola tekanan saat dihadapkan pada situasi yang menuntut pengambilan keputusan. Hal ini berdampak pada kemampuan anak dalam menghadapi tantangan sosial dan akademik, serta berpotensi memicu perilaku menghindar atau ketergantungan pada figur otoritas di luar keluarga</w:t>
      </w:r>
      <w:r w:rsidR="00C10F64">
        <w:rPr>
          <w:rFonts w:ascii="Arial" w:eastAsia="Arial" w:hAnsi="Arial" w:cs="Arial"/>
          <w:sz w:val="20"/>
          <w:szCs w:val="20"/>
          <w:lang w:val="sv-SE"/>
        </w:rPr>
        <w:t xml:space="preserve"> </w:t>
      </w:r>
      <w:r w:rsidR="00C10F64">
        <w:rPr>
          <w:rFonts w:ascii="Arial" w:eastAsia="Arial" w:hAnsi="Arial" w:cs="Arial"/>
          <w:sz w:val="20"/>
          <w:szCs w:val="20"/>
          <w:lang w:val="sv-SE"/>
        </w:rPr>
        <w:fldChar w:fldCharType="begin" w:fldLock="1"/>
      </w:r>
      <w:r w:rsidR="00C10F64">
        <w:rPr>
          <w:rFonts w:ascii="Arial" w:eastAsia="Arial" w:hAnsi="Arial" w:cs="Arial"/>
          <w:sz w:val="20"/>
          <w:szCs w:val="20"/>
          <w:lang w:val="sv-SE"/>
        </w:rPr>
        <w:instrText>ADDIN CSL_CITATION {"citationItems":[{"id":"ITEM-1","itemData":{"ISSN":"1571-8182","author":[{"dropping-particle":"","family":"Zhussipbek","given":"Galym","non-dropping-particle":"","parse-names":false,"suffix":""},{"dropping-particle":"","family":"Nagayeva","given":"Zhanar","non-dropping-particle":"","parse-names":false,"suffix":""}],"container-title":"The International Journal of Children's Rights","id":"ITEM-1","issue":"2","issued":{"date-parts":[["2023"]]},"page":"471-499","publisher":"Brill","title":"“Strictness is a Virtue”–Social Determination of Authoritarian Parenting and Political Authoritarianism: The Implications for Children’s Rights in Eurasia","type":"article-journal","volume":"31"},"uris":["http://www.mendeley.com/documents/?uuid=1b6daa35-1f81-4e11-b9f2-1d7dff98a202"]},{"id":"ITEM-2","itemData":{"author":[{"dropping-particle":"","family":"Mogeni","given":"Shiro","non-dropping-particle":"","parse-names":false,"suffix":""}],"container-title":"Available at SSRN 5116149","id":"ITEM-2","issued":{"date-parts":[["2025"]]},"title":"Redefining Parental Responsibility: The Influence of Contemporary Parenting Styles on Character Development and Ethical Formation in Children","type":"article-journal"},"uris":["http://www.mendeley.com/documents/?uuid=35ff0186-da90-4a15-82d0-e58f8536dbbf"]}],"mendeley":{"formattedCitation":"(Mogeni, 2025; Zhussipbek &amp; Nagayeva, 2023)","plainTextFormattedCitation":"(Mogeni, 2025; Zhussipbek &amp; Nagayeva, 2023)","previouslyFormattedCitation":"(Mogeni, 2025; Zhussipbek &amp; Nagayeva, 2023)"},"properties":{"noteIndex":0},"schema":"https://github.com/citation-style-language/schema/raw/master/csl-citation.json"}</w:instrText>
      </w:r>
      <w:r w:rsidR="00C10F64">
        <w:rPr>
          <w:rFonts w:ascii="Arial" w:eastAsia="Arial" w:hAnsi="Arial" w:cs="Arial"/>
          <w:sz w:val="20"/>
          <w:szCs w:val="20"/>
          <w:lang w:val="sv-SE"/>
        </w:rPr>
        <w:fldChar w:fldCharType="separate"/>
      </w:r>
      <w:r w:rsidR="00C10F64" w:rsidRPr="00C10F64">
        <w:rPr>
          <w:rFonts w:ascii="Arial" w:eastAsia="Arial" w:hAnsi="Arial" w:cs="Arial"/>
          <w:noProof/>
          <w:sz w:val="20"/>
          <w:szCs w:val="20"/>
          <w:lang w:val="sv-SE"/>
        </w:rPr>
        <w:t>(Mogeni, 2025; Zhussipbek &amp; Nagayeva, 2023)</w:t>
      </w:r>
      <w:r w:rsidR="00C10F64">
        <w:rPr>
          <w:rFonts w:ascii="Arial" w:eastAsia="Arial" w:hAnsi="Arial" w:cs="Arial"/>
          <w:sz w:val="20"/>
          <w:szCs w:val="20"/>
          <w:lang w:val="sv-SE"/>
        </w:rPr>
        <w:fldChar w:fldCharType="end"/>
      </w:r>
      <w:r w:rsidRPr="0037061D">
        <w:rPr>
          <w:rFonts w:ascii="Arial" w:eastAsia="Arial" w:hAnsi="Arial" w:cs="Arial"/>
          <w:sz w:val="20"/>
          <w:szCs w:val="20"/>
          <w:lang w:val="sv-SE"/>
        </w:rPr>
        <w:t>.</w:t>
      </w:r>
    </w:p>
    <w:p w14:paraId="4EDBC184" w14:textId="77777777" w:rsidR="0037061D" w:rsidRPr="0037061D" w:rsidRDefault="0037061D" w:rsidP="0037061D">
      <w:pPr>
        <w:spacing w:before="120" w:after="0"/>
        <w:jc w:val="both"/>
        <w:rPr>
          <w:rFonts w:ascii="Arial" w:eastAsia="Arial" w:hAnsi="Arial" w:cs="Arial"/>
          <w:b/>
          <w:bCs/>
          <w:sz w:val="20"/>
          <w:szCs w:val="20"/>
          <w:lang w:val="sv-SE"/>
        </w:rPr>
      </w:pPr>
      <w:r w:rsidRPr="0037061D">
        <w:rPr>
          <w:rFonts w:ascii="Arial" w:eastAsia="Arial" w:hAnsi="Arial" w:cs="Arial"/>
          <w:b/>
          <w:bCs/>
          <w:sz w:val="20"/>
          <w:szCs w:val="20"/>
          <w:lang w:val="sv-SE"/>
        </w:rPr>
        <w:t>5. Faktor Kontekstual yang Memengaruhi Hubungan Pola Asuh dan Pengambilan Keputusan</w:t>
      </w:r>
    </w:p>
    <w:p w14:paraId="5F9BBF8A" w14:textId="4D526452" w:rsidR="0037061D" w:rsidRPr="0037061D" w:rsidRDefault="0037061D" w:rsidP="0037061D">
      <w:pPr>
        <w:spacing w:before="120" w:after="0"/>
        <w:ind w:firstLine="720"/>
        <w:jc w:val="both"/>
        <w:rPr>
          <w:rFonts w:ascii="Arial" w:eastAsia="Arial" w:hAnsi="Arial" w:cs="Arial"/>
          <w:sz w:val="20"/>
          <w:szCs w:val="20"/>
          <w:lang w:val="sv-SE"/>
        </w:rPr>
      </w:pPr>
      <w:r w:rsidRPr="0037061D">
        <w:rPr>
          <w:rFonts w:ascii="Arial" w:eastAsia="Arial" w:hAnsi="Arial" w:cs="Arial"/>
          <w:sz w:val="20"/>
          <w:szCs w:val="20"/>
          <w:lang w:val="sv-SE"/>
        </w:rPr>
        <w:t xml:space="preserve">Tema terakhir yang diidentifikasi dalam SLR adalah peran faktor kontekstual, seperti usia anak, budaya, dan lingkungan sosial. Beberapa penelitian menunjukkan bahwa dampak pola asuh </w:t>
      </w:r>
      <w:r w:rsidRPr="0037061D">
        <w:rPr>
          <w:rFonts w:ascii="Arial" w:eastAsia="Arial" w:hAnsi="Arial" w:cs="Arial"/>
          <w:i/>
          <w:iCs/>
          <w:sz w:val="20"/>
          <w:szCs w:val="20"/>
          <w:lang w:val="sv-SE"/>
        </w:rPr>
        <w:t>strict parents</w:t>
      </w:r>
      <w:r w:rsidRPr="0037061D">
        <w:rPr>
          <w:rFonts w:ascii="Arial" w:eastAsia="Arial" w:hAnsi="Arial" w:cs="Arial"/>
          <w:sz w:val="20"/>
          <w:szCs w:val="20"/>
          <w:lang w:val="sv-SE"/>
        </w:rPr>
        <w:t xml:space="preserve"> terhadap pengambilan keputusan anak dapat dimoderasi oleh nilai-nilai budaya yang menekankan kepatuhan dan hierarki keluarga. Dalam konteks budaya tertentu, ketegasan orang tua dapat diterima sebagai bentuk tanggung jawab moral, meskipun tetap memiliki konsekuensi terhadap kemandirian anak</w:t>
      </w:r>
      <w:r w:rsidR="00C10F64">
        <w:rPr>
          <w:rFonts w:ascii="Arial" w:eastAsia="Arial" w:hAnsi="Arial" w:cs="Arial"/>
          <w:sz w:val="20"/>
          <w:szCs w:val="20"/>
          <w:lang w:val="sv-SE"/>
        </w:rPr>
        <w:t xml:space="preserve"> </w:t>
      </w:r>
      <w:r w:rsidR="00C10F64">
        <w:rPr>
          <w:rFonts w:ascii="Arial" w:eastAsia="Arial" w:hAnsi="Arial" w:cs="Arial"/>
          <w:sz w:val="20"/>
          <w:szCs w:val="20"/>
          <w:lang w:val="sv-SE"/>
        </w:rPr>
        <w:fldChar w:fldCharType="begin" w:fldLock="1"/>
      </w:r>
      <w:r w:rsidR="00C10F64">
        <w:rPr>
          <w:rFonts w:ascii="Arial" w:eastAsia="Arial" w:hAnsi="Arial" w:cs="Arial"/>
          <w:sz w:val="20"/>
          <w:szCs w:val="20"/>
          <w:lang w:val="sv-SE"/>
        </w:rPr>
        <w:instrText>ADDIN CSL_CITATION {"citationItems":[{"id":"ITEM-1","itemData":{"ISSN":"2962-004X","author":[{"dropping-particle":"","family":"Sawitri","given":"Ina","non-dropping-particle":"","parse-names":false,"suffix":""},{"dropping-particle":"","family":"Purnamasari","given":"Pupung","non-dropping-particle":"","parse-names":false,"suffix":""}],"container-title":"Jurnal GICI Jurnal Keuangan dan Bisnis","id":"ITEM-1","issue":"2","issued":{"date-parts":[["2024"]]},"page":"170-178","title":"Systematic Review: Pentingnya Pengembangan Life Skill Bagi Mahasiswa 2020-2024","type":"article-journal","volume":"16"},"uris":["http://www.mendeley.com/documents/?uuid=afffd971-de10-4a12-8df6-fb946823b073"]},{"id":"ITEM-2","itemData":{"ISSN":"2829-4289","author":[{"dropping-particle":"","family":"Prabamurti","given":"Priyadi Nugraha","non-dropping-particle":"","parse-names":false,"suffix":""},{"dropping-particle":"","family":"Widjanarko","given":"Bagoes","non-dropping-particle":"","parse-names":false,"suffix":""},{"dropping-particle":"","family":"Musthofa","given":"Syamsulhuda Budi","non-dropping-particle":"","parse-names":false,"suffix":""},{"dropping-particle":"","family":"Husodo","given":"Besar Tirto","non-dropping-particle":"","parse-names":false,"suffix":""},{"dropping-particle":"","family":"Indraswari","given":"Ratih","non-dropping-particle":"","parse-names":false,"suffix":""}],"container-title":"Journal of Public Health and Community Service","id":"ITEM-2","issue":"2","issued":{"date-parts":[["2022"]]},"page":"85-89","publisher":"Universitas Diponegoro","title":"Peningkatan Keterampilan Pengambilan Keputusan yang Sehat pada Siswa di SD Negeri Pedurungan Tengah 02 Semarang","type":"article-journal","volume":"1"},"uris":["http://www.mendeley.com/documents/?uuid=7b8d9c2d-b875-41ca-bcd1-a79a9d5815b8"]}],"mendeley":{"formattedCitation":"(Prabamurti et al., 2022; Sawitri &amp; Purnamasari, 2024)","plainTextFormattedCitation":"(Prabamurti et al., 2022; Sawitri &amp; Purnamasari, 2024)","previouslyFormattedCitation":"(Prabamurti et al., 2022; Sawitri &amp; Purnamasari, 2024)"},"properties":{"noteIndex":0},"schema":"https://github.com/citation-style-language/schema/raw/master/csl-citation.json"}</w:instrText>
      </w:r>
      <w:r w:rsidR="00C10F64">
        <w:rPr>
          <w:rFonts w:ascii="Arial" w:eastAsia="Arial" w:hAnsi="Arial" w:cs="Arial"/>
          <w:sz w:val="20"/>
          <w:szCs w:val="20"/>
          <w:lang w:val="sv-SE"/>
        </w:rPr>
        <w:fldChar w:fldCharType="separate"/>
      </w:r>
      <w:r w:rsidR="00C10F64" w:rsidRPr="00C10F64">
        <w:rPr>
          <w:rFonts w:ascii="Arial" w:eastAsia="Arial" w:hAnsi="Arial" w:cs="Arial"/>
          <w:noProof/>
          <w:sz w:val="20"/>
          <w:szCs w:val="20"/>
          <w:lang w:val="sv-SE"/>
        </w:rPr>
        <w:t>(Prabamurti et al., 2022; Sawitri &amp; Purnamasari, 2024)</w:t>
      </w:r>
      <w:r w:rsidR="00C10F64">
        <w:rPr>
          <w:rFonts w:ascii="Arial" w:eastAsia="Arial" w:hAnsi="Arial" w:cs="Arial"/>
          <w:sz w:val="20"/>
          <w:szCs w:val="20"/>
          <w:lang w:val="sv-SE"/>
        </w:rPr>
        <w:fldChar w:fldCharType="end"/>
      </w:r>
      <w:r w:rsidRPr="0037061D">
        <w:rPr>
          <w:rFonts w:ascii="Arial" w:eastAsia="Arial" w:hAnsi="Arial" w:cs="Arial"/>
          <w:sz w:val="20"/>
          <w:szCs w:val="20"/>
          <w:lang w:val="sv-SE"/>
        </w:rPr>
        <w:t>.</w:t>
      </w:r>
    </w:p>
    <w:p w14:paraId="7510021F" w14:textId="64411342" w:rsidR="0037061D" w:rsidRPr="0037061D" w:rsidRDefault="0037061D" w:rsidP="0037061D">
      <w:pPr>
        <w:spacing w:before="120" w:after="0"/>
        <w:ind w:firstLine="720"/>
        <w:jc w:val="both"/>
        <w:rPr>
          <w:rFonts w:ascii="Arial" w:eastAsia="Arial" w:hAnsi="Arial" w:cs="Arial"/>
          <w:sz w:val="20"/>
          <w:szCs w:val="20"/>
          <w:lang w:val="sv-SE"/>
        </w:rPr>
      </w:pPr>
      <w:r w:rsidRPr="0037061D">
        <w:rPr>
          <w:rFonts w:ascii="Arial" w:eastAsia="Arial" w:hAnsi="Arial" w:cs="Arial"/>
          <w:sz w:val="20"/>
          <w:szCs w:val="20"/>
          <w:lang w:val="sv-SE"/>
        </w:rPr>
        <w:t xml:space="preserve">Selain itu, usia dan tahap perkembangan anak juga memengaruhi intensitas dampak pola asuh otoriter. Anak usia dini cenderung lebih rentan terhadap pembatasan otonomi, sementara anak yang lebih besar mungkin mengembangkan strategi koping tertentu, seperti kepatuhan semu atau pemberontakan terselubung. Temuan ini menunjukkan bahwa pengaruh </w:t>
      </w:r>
      <w:r w:rsidRPr="0037061D">
        <w:rPr>
          <w:rFonts w:ascii="Arial" w:eastAsia="Arial" w:hAnsi="Arial" w:cs="Arial"/>
          <w:i/>
          <w:iCs/>
          <w:sz w:val="20"/>
          <w:szCs w:val="20"/>
          <w:lang w:val="sv-SE"/>
        </w:rPr>
        <w:t>strict parents</w:t>
      </w:r>
      <w:r w:rsidRPr="0037061D">
        <w:rPr>
          <w:rFonts w:ascii="Arial" w:eastAsia="Arial" w:hAnsi="Arial" w:cs="Arial"/>
          <w:sz w:val="20"/>
          <w:szCs w:val="20"/>
          <w:lang w:val="sv-SE"/>
        </w:rPr>
        <w:t xml:space="preserve"> terhadap keterampilan pengambilan keputusan bersifat dinamis dan kontekstual</w:t>
      </w:r>
      <w:r w:rsidR="00C10F64">
        <w:rPr>
          <w:rFonts w:ascii="Arial" w:eastAsia="Arial" w:hAnsi="Arial" w:cs="Arial"/>
          <w:sz w:val="20"/>
          <w:szCs w:val="20"/>
          <w:lang w:val="sv-SE"/>
        </w:rPr>
        <w:t xml:space="preserve"> </w:t>
      </w:r>
      <w:r w:rsidR="00C10F64">
        <w:rPr>
          <w:rFonts w:ascii="Arial" w:eastAsia="Arial" w:hAnsi="Arial" w:cs="Arial"/>
          <w:sz w:val="20"/>
          <w:szCs w:val="20"/>
          <w:lang w:val="sv-SE"/>
        </w:rPr>
        <w:fldChar w:fldCharType="begin" w:fldLock="1"/>
      </w:r>
      <w:r w:rsidR="005959B2">
        <w:rPr>
          <w:rFonts w:ascii="Arial" w:eastAsia="Arial" w:hAnsi="Arial" w:cs="Arial"/>
          <w:sz w:val="20"/>
          <w:szCs w:val="20"/>
          <w:lang w:val="sv-SE"/>
        </w:rPr>
        <w:instrText>ADDIN CSL_CITATION {"citationItems":[{"id":"ITEM-1","itemData":{"author":[{"dropping-particle":"","family":"Dina","given":"Tyas Ayu Farah","non-dropping-particle":"","parse-names":false,"suffix":""}],"container-title":"Artik: Artikel Karya Mahasiswa Tarbiyah dan Ilmu Keguruan","id":"ITEM-1","issue":"1","issued":{"date-parts":[["2025"]]},"page":"10-20","title":"Konsep Pola Asuh Otoriter Dan Pengaruhnya Terhadap Perkembangan Kognitif Anak","type":"article-journal","volume":"1"},"uris":["http://www.mendeley.com/documents/?uuid=25274afe-be9f-4a57-93f0-4fc917411a8a"]},{"id":"ITEM-2","itemData":{"author":[{"dropping-particle":"","family":"Novianti","given":"Elizabeth Dewi","non-dropping-particle":"","parse-names":false,"suffix":""},{"dropping-particle":"","family":"Baini","given":"Fadhilah Ruhama’U","non-dropping-particle":"","parse-names":false,"suffix":""},{"dropping-particle":"","family":"Hardiyani","given":"Kartika Sri","non-dropping-particle":"","parse-names":false,"suffix":""},{"dropping-particle":"","family":"Hila","given":"Sarra Lailatul","non-dropping-particle":"","parse-names":false,"suffix":""}],"container-title":"Liberosis: Jurnal Psikologi dan Bimbingan Konseling","id":"ITEM-2","issue":"1","issued":{"date-parts":[["2025"]]},"page":"5011-5020","title":"Studi Literatur: Dampak Pola Asuh Otoriter terhadap Hubungan Emosional dan Perilaku Sosial Anak Usia Dini","type":"article-journal","volume":"17"},"uris":["http://www.mendeley.com/documents/?uuid=d2015abe-b29c-42a6-a716-dce217041a29"]}],"mendeley":{"formattedCitation":"(Dina, 2025; Novianti et al., 2025)","plainTextFormattedCitation":"(Dina, 2025; Novianti et al., 2025)","previouslyFormattedCitation":"(Dina, 2025; Novianti et al., 2025)"},"properties":{"noteIndex":0},"schema":"https://github.com/citation-style-language/schema/raw/master/csl-citation.json"}</w:instrText>
      </w:r>
      <w:r w:rsidR="00C10F64">
        <w:rPr>
          <w:rFonts w:ascii="Arial" w:eastAsia="Arial" w:hAnsi="Arial" w:cs="Arial"/>
          <w:sz w:val="20"/>
          <w:szCs w:val="20"/>
          <w:lang w:val="sv-SE"/>
        </w:rPr>
        <w:fldChar w:fldCharType="separate"/>
      </w:r>
      <w:r w:rsidR="00C10F64" w:rsidRPr="00C10F64">
        <w:rPr>
          <w:rFonts w:ascii="Arial" w:eastAsia="Arial" w:hAnsi="Arial" w:cs="Arial"/>
          <w:noProof/>
          <w:sz w:val="20"/>
          <w:szCs w:val="20"/>
          <w:lang w:val="sv-SE"/>
        </w:rPr>
        <w:t>(Dina, 2025; Novianti et al., 2025)</w:t>
      </w:r>
      <w:r w:rsidR="00C10F64">
        <w:rPr>
          <w:rFonts w:ascii="Arial" w:eastAsia="Arial" w:hAnsi="Arial" w:cs="Arial"/>
          <w:sz w:val="20"/>
          <w:szCs w:val="20"/>
          <w:lang w:val="sv-SE"/>
        </w:rPr>
        <w:fldChar w:fldCharType="end"/>
      </w:r>
      <w:r w:rsidRPr="0037061D">
        <w:rPr>
          <w:rFonts w:ascii="Arial" w:eastAsia="Arial" w:hAnsi="Arial" w:cs="Arial"/>
          <w:sz w:val="20"/>
          <w:szCs w:val="20"/>
          <w:lang w:val="sv-SE"/>
        </w:rPr>
        <w:t>.</w:t>
      </w:r>
    </w:p>
    <w:p w14:paraId="022E5C2C" w14:textId="77777777" w:rsidR="0037061D" w:rsidRPr="0037061D" w:rsidRDefault="0037061D" w:rsidP="0037061D">
      <w:pPr>
        <w:spacing w:before="120" w:after="0"/>
        <w:jc w:val="both"/>
        <w:rPr>
          <w:rFonts w:ascii="Arial" w:eastAsia="Arial" w:hAnsi="Arial" w:cs="Arial"/>
          <w:b/>
          <w:bCs/>
          <w:sz w:val="20"/>
          <w:szCs w:val="20"/>
          <w:lang w:val="sv-SE"/>
        </w:rPr>
      </w:pPr>
      <w:r w:rsidRPr="0037061D">
        <w:rPr>
          <w:rFonts w:ascii="Arial" w:eastAsia="Arial" w:hAnsi="Arial" w:cs="Arial"/>
          <w:b/>
          <w:bCs/>
          <w:sz w:val="20"/>
          <w:szCs w:val="20"/>
          <w:lang w:val="sv-SE"/>
        </w:rPr>
        <w:t>Pembahasan</w:t>
      </w:r>
    </w:p>
    <w:p w14:paraId="4792AFAB" w14:textId="77777777" w:rsidR="0037061D" w:rsidRPr="0037061D" w:rsidRDefault="0037061D" w:rsidP="0037061D">
      <w:pPr>
        <w:spacing w:before="120" w:after="0"/>
        <w:ind w:firstLine="720"/>
        <w:jc w:val="both"/>
        <w:rPr>
          <w:rFonts w:ascii="Arial" w:eastAsia="Arial" w:hAnsi="Arial" w:cs="Arial"/>
          <w:sz w:val="20"/>
          <w:szCs w:val="20"/>
          <w:lang w:val="sv-SE"/>
        </w:rPr>
      </w:pPr>
      <w:r w:rsidRPr="0037061D">
        <w:rPr>
          <w:rFonts w:ascii="Arial" w:eastAsia="Arial" w:hAnsi="Arial" w:cs="Arial"/>
          <w:sz w:val="20"/>
          <w:szCs w:val="20"/>
          <w:lang w:val="sv-SE"/>
        </w:rPr>
        <w:t xml:space="preserve">Secara keseluruhan, hasil SLR mengonfirmasi bahwa pola asuh </w:t>
      </w:r>
      <w:r w:rsidRPr="0037061D">
        <w:rPr>
          <w:rFonts w:ascii="Arial" w:eastAsia="Arial" w:hAnsi="Arial" w:cs="Arial"/>
          <w:i/>
          <w:iCs/>
          <w:sz w:val="20"/>
          <w:szCs w:val="20"/>
          <w:lang w:val="sv-SE"/>
        </w:rPr>
        <w:t>strict parents</w:t>
      </w:r>
      <w:r w:rsidRPr="0037061D">
        <w:rPr>
          <w:rFonts w:ascii="Arial" w:eastAsia="Arial" w:hAnsi="Arial" w:cs="Arial"/>
          <w:sz w:val="20"/>
          <w:szCs w:val="20"/>
          <w:lang w:val="sv-SE"/>
        </w:rPr>
        <w:t xml:space="preserve"> memiliki implikasi yang signifikan terhadap keterampilan anak dalam mengambil keputusan. Temuan ini sejalan dengan teori perkembangan yang menekankan pentingnya otonomi dan partisipasi anak dalam proses pengambilan keputusan sebagai prasyarat berkembangnya kemandirian dan berpikir kritis. Keterbatasan ruang bagi anak untuk memilih dan bereksplorasi menghambat pembelajaran berbasis pengalaman yang esensial bagi pengembangan life skills.</w:t>
      </w:r>
    </w:p>
    <w:p w14:paraId="2A8BFF1C" w14:textId="15628BF9" w:rsidR="00F357D7" w:rsidRDefault="0037061D" w:rsidP="0037061D">
      <w:pPr>
        <w:spacing w:before="120" w:after="0"/>
        <w:ind w:firstLine="720"/>
        <w:jc w:val="both"/>
        <w:rPr>
          <w:rFonts w:ascii="Arial" w:eastAsia="Arial" w:hAnsi="Arial" w:cs="Arial"/>
          <w:sz w:val="20"/>
          <w:szCs w:val="20"/>
          <w:lang w:val="sv-SE"/>
        </w:rPr>
      </w:pPr>
      <w:r w:rsidRPr="0037061D">
        <w:rPr>
          <w:rFonts w:ascii="Arial" w:eastAsia="Arial" w:hAnsi="Arial" w:cs="Arial"/>
          <w:sz w:val="20"/>
          <w:szCs w:val="20"/>
          <w:lang w:val="sv-SE"/>
        </w:rPr>
        <w:t>Hasil penelitian ini memperkaya kajian sebelumnya dengan menegaskan bahwa ketegasan dalam pengasuhan perlu diimbangi dengan dialog, empati, dan pemberian ruang bagi anak untuk berlatih mengambil keputusan sesuai dengan tahap perkembangannya. Dengan demikian, pengasuhan yang terlalu kaku tanpa partisipasi anak berpotensi menimbulkan dampak jangka panjang terhadap kemampuan anak dalam menghadapi kompleksitas kehidupan</w:t>
      </w:r>
      <w:r>
        <w:rPr>
          <w:rFonts w:ascii="Arial" w:eastAsia="Arial" w:hAnsi="Arial" w:cs="Arial"/>
          <w:sz w:val="20"/>
          <w:szCs w:val="20"/>
          <w:lang w:val="sv-SE"/>
        </w:rPr>
        <w:t>.</w:t>
      </w:r>
    </w:p>
    <w:p w14:paraId="47A9BE3C" w14:textId="77777777" w:rsidR="006A2A9B" w:rsidRPr="0037061D" w:rsidRDefault="006A2A9B" w:rsidP="0037061D">
      <w:pPr>
        <w:spacing w:before="120" w:after="0"/>
        <w:ind w:firstLine="720"/>
        <w:jc w:val="both"/>
        <w:rPr>
          <w:rFonts w:ascii="Arial" w:eastAsia="Arial" w:hAnsi="Arial" w:cs="Arial"/>
          <w:sz w:val="20"/>
          <w:szCs w:val="20"/>
          <w:lang w:val="sv-SE"/>
        </w:rPr>
      </w:pPr>
    </w:p>
    <w:p w14:paraId="7846C506" w14:textId="77777777" w:rsidR="00F357D7" w:rsidRPr="005959B2" w:rsidRDefault="00000000">
      <w:pPr>
        <w:spacing w:after="0"/>
        <w:jc w:val="both"/>
        <w:rPr>
          <w:rFonts w:ascii="Arial" w:eastAsia="Arial" w:hAnsi="Arial" w:cs="Arial"/>
          <w:b/>
          <w:sz w:val="20"/>
          <w:szCs w:val="20"/>
          <w:lang w:val="sv-SE"/>
        </w:rPr>
      </w:pPr>
      <w:r w:rsidRPr="005959B2">
        <w:rPr>
          <w:rFonts w:ascii="Arial" w:eastAsia="Arial" w:hAnsi="Arial" w:cs="Arial"/>
          <w:b/>
          <w:sz w:val="20"/>
          <w:szCs w:val="20"/>
          <w:lang w:val="sv-SE"/>
        </w:rPr>
        <w:lastRenderedPageBreak/>
        <w:t>CONCLUSION</w:t>
      </w:r>
    </w:p>
    <w:p w14:paraId="4E01677F" w14:textId="47848B51" w:rsidR="00F357D7" w:rsidRPr="00F37DB0" w:rsidRDefault="00E36254">
      <w:pPr>
        <w:spacing w:before="120" w:after="0"/>
        <w:jc w:val="both"/>
        <w:rPr>
          <w:rFonts w:ascii="Arial" w:eastAsia="Arial" w:hAnsi="Arial" w:cs="Arial"/>
          <w:sz w:val="20"/>
          <w:szCs w:val="20"/>
          <w:lang w:val="sv-SE"/>
        </w:rPr>
      </w:pPr>
      <w:r w:rsidRPr="005959B2">
        <w:rPr>
          <w:rFonts w:ascii="Arial" w:eastAsia="Arial" w:hAnsi="Arial" w:cs="Arial"/>
          <w:sz w:val="20"/>
          <w:szCs w:val="20"/>
          <w:lang w:val="sv-SE"/>
        </w:rPr>
        <w:t xml:space="preserve">Berdasarkan hasil </w:t>
      </w:r>
      <w:r w:rsidRPr="005959B2">
        <w:rPr>
          <w:rFonts w:ascii="Arial" w:eastAsia="Arial" w:hAnsi="Arial" w:cs="Arial"/>
          <w:i/>
          <w:iCs/>
          <w:sz w:val="20"/>
          <w:szCs w:val="20"/>
          <w:lang w:val="sv-SE"/>
        </w:rPr>
        <w:t>Systematic Literature Review</w:t>
      </w:r>
      <w:r w:rsidRPr="005959B2">
        <w:rPr>
          <w:rFonts w:ascii="Arial" w:eastAsia="Arial" w:hAnsi="Arial" w:cs="Arial"/>
          <w:sz w:val="20"/>
          <w:szCs w:val="20"/>
          <w:lang w:val="sv-SE"/>
        </w:rPr>
        <w:t xml:space="preserve"> yang telah dilakukan, dapat disimpulkan bahwa pola asuh </w:t>
      </w:r>
      <w:r w:rsidRPr="005959B2">
        <w:rPr>
          <w:rFonts w:ascii="Arial" w:eastAsia="Arial" w:hAnsi="Arial" w:cs="Arial"/>
          <w:i/>
          <w:iCs/>
          <w:sz w:val="20"/>
          <w:szCs w:val="20"/>
          <w:lang w:val="sv-SE"/>
        </w:rPr>
        <w:t>strict parents</w:t>
      </w:r>
      <w:r w:rsidRPr="005959B2">
        <w:rPr>
          <w:rFonts w:ascii="Arial" w:eastAsia="Arial" w:hAnsi="Arial" w:cs="Arial"/>
          <w:sz w:val="20"/>
          <w:szCs w:val="20"/>
          <w:lang w:val="sv-SE"/>
        </w:rPr>
        <w:t xml:space="preserve"> (otoriter) memiliki pengaruh yang signifikan terhadap keterampilan anak dalam mengambil keputusan. Pola asuh yang ditandai oleh kontrol tinggi, tuntutan kepatuhan, dan minimnya ruang dialog cenderung membatasi kesempatan anak untuk berpartisipasi aktif dalam proses pengambilan keputusan, sehingga menghambat perkembangan kemandirian, kepercayaan diri, dan kemampuan berpikir kritis. </w:t>
      </w:r>
      <w:r w:rsidRPr="00F37DB0">
        <w:rPr>
          <w:rFonts w:ascii="Arial" w:eastAsia="Arial" w:hAnsi="Arial" w:cs="Arial"/>
          <w:sz w:val="20"/>
          <w:szCs w:val="20"/>
          <w:lang w:val="sv-SE"/>
        </w:rPr>
        <w:t>Temuan-temuan dalam literatur menunjukkan bahwa anak yang dibesarkan dalam lingkungan pengasuhan otoriter lebih rentan mengalami ketergantungan dalam berpikir dan bertindak, ketakutan berlebihan terhadap kesalahan, serta kesulitan dalam mengelola emosi saat menghadapi pilihan hidup. Meskipun dalam konteks tertentu ketegasan orang tua dapat memberikan struktur dan kejelasan norma, dampak positif tersebut hanya efektif apabila disertai dengan komunikasi yang terbuka dan dukungan emosional. Oleh karena itu, penelitian ini menegaskan pentingnya keseimbangan antara pengendalian dan pemberian otonomi dalam pengasuhan agar keterampilan pengambilan keputusan anak dapat berkembang secara optimal sesuai dengan tahap perkembangan dan konteks sosial-budaya yang melingkupinya.</w:t>
      </w:r>
    </w:p>
    <w:p w14:paraId="26EC57C4" w14:textId="77777777" w:rsidR="00F357D7" w:rsidRPr="00F37DB0" w:rsidRDefault="00F357D7">
      <w:pPr>
        <w:spacing w:after="0"/>
        <w:jc w:val="both"/>
        <w:rPr>
          <w:rFonts w:ascii="Arial" w:eastAsia="Arial" w:hAnsi="Arial" w:cs="Arial"/>
          <w:color w:val="000000"/>
          <w:sz w:val="20"/>
          <w:szCs w:val="20"/>
          <w:lang w:val="sv-SE"/>
        </w:rPr>
      </w:pPr>
    </w:p>
    <w:p w14:paraId="53EFD1DE" w14:textId="77777777" w:rsidR="00F357D7" w:rsidRPr="00F37DB0" w:rsidRDefault="00F357D7">
      <w:pPr>
        <w:spacing w:after="0"/>
        <w:jc w:val="both"/>
        <w:rPr>
          <w:rFonts w:ascii="Arial" w:eastAsia="Arial" w:hAnsi="Arial" w:cs="Arial"/>
          <w:color w:val="000000"/>
          <w:sz w:val="20"/>
          <w:szCs w:val="20"/>
          <w:lang w:val="sv-SE"/>
        </w:rPr>
      </w:pPr>
    </w:p>
    <w:p w14:paraId="32531F6B" w14:textId="77777777" w:rsidR="00F357D7" w:rsidRDefault="00000000">
      <w:pPr>
        <w:spacing w:after="0"/>
        <w:jc w:val="both"/>
        <w:rPr>
          <w:rFonts w:ascii="Arial" w:eastAsia="Arial" w:hAnsi="Arial" w:cs="Arial"/>
          <w:b/>
          <w:sz w:val="20"/>
          <w:szCs w:val="20"/>
        </w:rPr>
      </w:pPr>
      <w:r>
        <w:rPr>
          <w:rFonts w:ascii="Arial" w:eastAsia="Arial" w:hAnsi="Arial" w:cs="Arial"/>
          <w:b/>
          <w:sz w:val="20"/>
          <w:szCs w:val="20"/>
        </w:rPr>
        <w:t>REFERENCES</w:t>
      </w:r>
    </w:p>
    <w:p w14:paraId="7A73DF38" w14:textId="70B2A0D0" w:rsidR="005959B2" w:rsidRPr="005959B2" w:rsidRDefault="005959B2" w:rsidP="005959B2">
      <w:pPr>
        <w:widowControl w:val="0"/>
        <w:autoSpaceDE w:val="0"/>
        <w:autoSpaceDN w:val="0"/>
        <w:adjustRightInd w:val="0"/>
        <w:spacing w:before="120" w:after="0" w:line="240" w:lineRule="auto"/>
        <w:ind w:left="480" w:hanging="480"/>
        <w:jc w:val="both"/>
        <w:rPr>
          <w:rFonts w:ascii="Arial" w:hAnsi="Arial" w:cs="Arial"/>
          <w:noProof/>
          <w:sz w:val="20"/>
          <w:lang w:val="sv-SE"/>
        </w:rPr>
      </w:pPr>
      <w:r>
        <w:rPr>
          <w:rFonts w:ascii="Arial" w:eastAsia="Arial" w:hAnsi="Arial" w:cs="Arial"/>
          <w:color w:val="000000"/>
          <w:sz w:val="20"/>
          <w:szCs w:val="20"/>
        </w:rPr>
        <w:fldChar w:fldCharType="begin" w:fldLock="1"/>
      </w:r>
      <w:r>
        <w:rPr>
          <w:rFonts w:ascii="Arial" w:eastAsia="Arial" w:hAnsi="Arial" w:cs="Arial"/>
          <w:color w:val="000000"/>
          <w:sz w:val="20"/>
          <w:szCs w:val="20"/>
        </w:rPr>
        <w:instrText xml:space="preserve">ADDIN Mendeley Bibliography CSL_BIBLIOGRAPHY </w:instrText>
      </w:r>
      <w:r>
        <w:rPr>
          <w:rFonts w:ascii="Arial" w:eastAsia="Arial" w:hAnsi="Arial" w:cs="Arial"/>
          <w:color w:val="000000"/>
          <w:sz w:val="20"/>
          <w:szCs w:val="20"/>
        </w:rPr>
        <w:fldChar w:fldCharType="separate"/>
      </w:r>
      <w:r w:rsidRPr="005959B2">
        <w:rPr>
          <w:rFonts w:ascii="Arial" w:hAnsi="Arial" w:cs="Arial"/>
          <w:noProof/>
          <w:sz w:val="20"/>
        </w:rPr>
        <w:t xml:space="preserve">Ailah, M. (2025). </w:t>
      </w:r>
      <w:r w:rsidRPr="005959B2">
        <w:rPr>
          <w:rFonts w:ascii="Arial" w:hAnsi="Arial" w:cs="Arial"/>
          <w:i/>
          <w:iCs/>
          <w:noProof/>
          <w:sz w:val="20"/>
        </w:rPr>
        <w:t>Fear Of Failure Ditinjau Dari Pola Asuh Otoritatif Dan Kepercayaan Diri Pada Siswa Smk Negeri 3 Jepara</w:t>
      </w:r>
      <w:r w:rsidRPr="005959B2">
        <w:rPr>
          <w:rFonts w:ascii="Arial" w:hAnsi="Arial" w:cs="Arial"/>
          <w:noProof/>
          <w:sz w:val="20"/>
        </w:rPr>
        <w:t xml:space="preserve">. </w:t>
      </w:r>
      <w:r w:rsidRPr="005959B2">
        <w:rPr>
          <w:rFonts w:ascii="Arial" w:hAnsi="Arial" w:cs="Arial"/>
          <w:noProof/>
          <w:sz w:val="20"/>
          <w:lang w:val="sv-SE"/>
        </w:rPr>
        <w:t>Universitas Islam Sultan Agung Semarang.</w:t>
      </w:r>
    </w:p>
    <w:p w14:paraId="4A476346" w14:textId="1CC95DFF" w:rsidR="005959B2" w:rsidRPr="005959B2" w:rsidRDefault="005959B2" w:rsidP="005959B2">
      <w:pPr>
        <w:widowControl w:val="0"/>
        <w:autoSpaceDE w:val="0"/>
        <w:autoSpaceDN w:val="0"/>
        <w:adjustRightInd w:val="0"/>
        <w:spacing w:before="120" w:after="0" w:line="240" w:lineRule="auto"/>
        <w:ind w:left="480" w:hanging="480"/>
        <w:jc w:val="both"/>
        <w:rPr>
          <w:rFonts w:ascii="Arial" w:hAnsi="Arial" w:cs="Arial"/>
          <w:noProof/>
          <w:sz w:val="20"/>
        </w:rPr>
      </w:pPr>
      <w:r w:rsidRPr="005959B2">
        <w:rPr>
          <w:rFonts w:ascii="Arial" w:hAnsi="Arial" w:cs="Arial"/>
          <w:noProof/>
          <w:sz w:val="20"/>
          <w:lang w:val="sv-SE"/>
        </w:rPr>
        <w:t xml:space="preserve">Akbar, A., &amp; Fauziah, P. Y. (2025). Peran Pola Asuh Demokratis Orang Tua Dalam Meningkatkan Hasil Belajar Siswa. </w:t>
      </w:r>
      <w:r w:rsidRPr="005959B2">
        <w:rPr>
          <w:rFonts w:ascii="Arial" w:hAnsi="Arial" w:cs="Arial"/>
          <w:i/>
          <w:iCs/>
          <w:noProof/>
          <w:sz w:val="20"/>
        </w:rPr>
        <w:t>Sebelas April Elementary Education</w:t>
      </w:r>
      <w:r w:rsidRPr="005959B2">
        <w:rPr>
          <w:rFonts w:ascii="Arial" w:hAnsi="Arial" w:cs="Arial"/>
          <w:noProof/>
          <w:sz w:val="20"/>
        </w:rPr>
        <w:t xml:space="preserve">, </w:t>
      </w:r>
      <w:r w:rsidRPr="005959B2">
        <w:rPr>
          <w:rFonts w:ascii="Arial" w:hAnsi="Arial" w:cs="Arial"/>
          <w:i/>
          <w:iCs/>
          <w:noProof/>
          <w:sz w:val="20"/>
        </w:rPr>
        <w:t>4</w:t>
      </w:r>
      <w:r w:rsidRPr="005959B2">
        <w:rPr>
          <w:rFonts w:ascii="Arial" w:hAnsi="Arial" w:cs="Arial"/>
          <w:noProof/>
          <w:sz w:val="20"/>
        </w:rPr>
        <w:t>(1), 19–29.</w:t>
      </w:r>
    </w:p>
    <w:p w14:paraId="2FB85F0E" w14:textId="4A7921C9" w:rsidR="005959B2" w:rsidRPr="005959B2" w:rsidRDefault="005959B2" w:rsidP="005959B2">
      <w:pPr>
        <w:widowControl w:val="0"/>
        <w:autoSpaceDE w:val="0"/>
        <w:autoSpaceDN w:val="0"/>
        <w:adjustRightInd w:val="0"/>
        <w:spacing w:before="120" w:after="0" w:line="240" w:lineRule="auto"/>
        <w:ind w:left="480" w:hanging="480"/>
        <w:jc w:val="both"/>
        <w:rPr>
          <w:rFonts w:ascii="Arial" w:hAnsi="Arial" w:cs="Arial"/>
          <w:noProof/>
          <w:sz w:val="20"/>
        </w:rPr>
      </w:pPr>
      <w:r w:rsidRPr="005959B2">
        <w:rPr>
          <w:rFonts w:ascii="Arial" w:hAnsi="Arial" w:cs="Arial"/>
          <w:noProof/>
          <w:sz w:val="20"/>
        </w:rPr>
        <w:t xml:space="preserve">Alcaide, M., Garcia, O. F., Gomez-Ortiz, O., &amp; Garcia, F. (2025). Raising To Conformity Without Strictness: Is It Achievable? </w:t>
      </w:r>
      <w:r w:rsidRPr="005959B2">
        <w:rPr>
          <w:rFonts w:ascii="Arial" w:hAnsi="Arial" w:cs="Arial"/>
          <w:i/>
          <w:iCs/>
          <w:noProof/>
          <w:sz w:val="20"/>
        </w:rPr>
        <w:t>Frontiers In Psychology</w:t>
      </w:r>
      <w:r w:rsidRPr="005959B2">
        <w:rPr>
          <w:rFonts w:ascii="Arial" w:hAnsi="Arial" w:cs="Arial"/>
          <w:noProof/>
          <w:sz w:val="20"/>
        </w:rPr>
        <w:t xml:space="preserve">, </w:t>
      </w:r>
      <w:r w:rsidRPr="005959B2">
        <w:rPr>
          <w:rFonts w:ascii="Arial" w:hAnsi="Arial" w:cs="Arial"/>
          <w:i/>
          <w:iCs/>
          <w:noProof/>
          <w:sz w:val="20"/>
        </w:rPr>
        <w:t>16</w:t>
      </w:r>
      <w:r w:rsidRPr="005959B2">
        <w:rPr>
          <w:rFonts w:ascii="Arial" w:hAnsi="Arial" w:cs="Arial"/>
          <w:noProof/>
          <w:sz w:val="20"/>
        </w:rPr>
        <w:t>, 1568132.</w:t>
      </w:r>
    </w:p>
    <w:p w14:paraId="4F2361C5" w14:textId="641B410C" w:rsidR="005959B2" w:rsidRPr="005959B2" w:rsidRDefault="005959B2" w:rsidP="005959B2">
      <w:pPr>
        <w:widowControl w:val="0"/>
        <w:autoSpaceDE w:val="0"/>
        <w:autoSpaceDN w:val="0"/>
        <w:adjustRightInd w:val="0"/>
        <w:spacing w:before="120" w:after="0" w:line="240" w:lineRule="auto"/>
        <w:ind w:left="480" w:hanging="480"/>
        <w:jc w:val="both"/>
        <w:rPr>
          <w:rFonts w:ascii="Arial" w:hAnsi="Arial" w:cs="Arial"/>
          <w:noProof/>
          <w:sz w:val="20"/>
        </w:rPr>
      </w:pPr>
      <w:r w:rsidRPr="005959B2">
        <w:rPr>
          <w:rFonts w:ascii="Arial" w:hAnsi="Arial" w:cs="Arial"/>
          <w:noProof/>
          <w:sz w:val="20"/>
          <w:lang w:val="sv-SE"/>
        </w:rPr>
        <w:t xml:space="preserve">Arifin, A. A., Jariah, N., Arfa, U., &amp; Puspita, R. (2024). </w:t>
      </w:r>
      <w:r w:rsidRPr="005959B2">
        <w:rPr>
          <w:rFonts w:ascii="Arial" w:hAnsi="Arial" w:cs="Arial"/>
          <w:i/>
          <w:iCs/>
          <w:noProof/>
          <w:sz w:val="20"/>
          <w:lang w:val="sv-SE"/>
        </w:rPr>
        <w:t>Pendidikan Karakter Berbasis Keluarga Dan Sekolah Menuju Generasi Emas 2045</w:t>
      </w:r>
      <w:r w:rsidRPr="005959B2">
        <w:rPr>
          <w:rFonts w:ascii="Arial" w:hAnsi="Arial" w:cs="Arial"/>
          <w:noProof/>
          <w:sz w:val="20"/>
          <w:lang w:val="sv-SE"/>
        </w:rPr>
        <w:t xml:space="preserve">. </w:t>
      </w:r>
      <w:r w:rsidRPr="005959B2">
        <w:rPr>
          <w:rFonts w:ascii="Arial" w:hAnsi="Arial" w:cs="Arial"/>
          <w:noProof/>
          <w:sz w:val="20"/>
        </w:rPr>
        <w:t>Penerbit Adab.</w:t>
      </w:r>
    </w:p>
    <w:p w14:paraId="1B6A9990" w14:textId="0A27A129" w:rsidR="005959B2" w:rsidRPr="005959B2" w:rsidRDefault="005959B2" w:rsidP="005959B2">
      <w:pPr>
        <w:widowControl w:val="0"/>
        <w:autoSpaceDE w:val="0"/>
        <w:autoSpaceDN w:val="0"/>
        <w:adjustRightInd w:val="0"/>
        <w:spacing w:before="120" w:after="0" w:line="240" w:lineRule="auto"/>
        <w:ind w:left="480" w:hanging="480"/>
        <w:jc w:val="both"/>
        <w:rPr>
          <w:rFonts w:ascii="Arial" w:hAnsi="Arial" w:cs="Arial"/>
          <w:noProof/>
          <w:sz w:val="20"/>
        </w:rPr>
      </w:pPr>
      <w:r w:rsidRPr="005959B2">
        <w:rPr>
          <w:rFonts w:ascii="Arial" w:hAnsi="Arial" w:cs="Arial"/>
          <w:noProof/>
          <w:sz w:val="20"/>
        </w:rPr>
        <w:t xml:space="preserve">Calderon-Villarreal, A., Garcia-Hernandez, A., Olvera-Gonzalez, R., &amp; Elizondo-Garcia, J. (2025). Parental Involvement Barriers And Their Influence On Student Self-Regulation In Primary Education. </w:t>
      </w:r>
      <w:r w:rsidRPr="005959B2">
        <w:rPr>
          <w:rFonts w:ascii="Arial" w:hAnsi="Arial" w:cs="Arial"/>
          <w:i/>
          <w:iCs/>
          <w:noProof/>
          <w:sz w:val="20"/>
        </w:rPr>
        <w:t>Education And Urban Society</w:t>
      </w:r>
      <w:r w:rsidRPr="005959B2">
        <w:rPr>
          <w:rFonts w:ascii="Arial" w:hAnsi="Arial" w:cs="Arial"/>
          <w:noProof/>
          <w:sz w:val="20"/>
        </w:rPr>
        <w:t xml:space="preserve">, </w:t>
      </w:r>
      <w:r w:rsidRPr="005959B2">
        <w:rPr>
          <w:rFonts w:ascii="Arial" w:hAnsi="Arial" w:cs="Arial"/>
          <w:i/>
          <w:iCs/>
          <w:noProof/>
          <w:sz w:val="20"/>
        </w:rPr>
        <w:t>57</w:t>
      </w:r>
      <w:r w:rsidRPr="005959B2">
        <w:rPr>
          <w:rFonts w:ascii="Arial" w:hAnsi="Arial" w:cs="Arial"/>
          <w:noProof/>
          <w:sz w:val="20"/>
        </w:rPr>
        <w:t>(4), 327–346.</w:t>
      </w:r>
    </w:p>
    <w:p w14:paraId="6391D85E" w14:textId="20C9017C" w:rsidR="005959B2" w:rsidRPr="005959B2" w:rsidRDefault="005959B2" w:rsidP="005959B2">
      <w:pPr>
        <w:widowControl w:val="0"/>
        <w:autoSpaceDE w:val="0"/>
        <w:autoSpaceDN w:val="0"/>
        <w:adjustRightInd w:val="0"/>
        <w:spacing w:before="120" w:after="0" w:line="240" w:lineRule="auto"/>
        <w:ind w:left="480" w:hanging="480"/>
        <w:jc w:val="both"/>
        <w:rPr>
          <w:rFonts w:ascii="Arial" w:hAnsi="Arial" w:cs="Arial"/>
          <w:noProof/>
          <w:sz w:val="20"/>
          <w:lang w:val="sv-SE"/>
        </w:rPr>
      </w:pPr>
      <w:r w:rsidRPr="005959B2">
        <w:rPr>
          <w:rFonts w:ascii="Arial" w:hAnsi="Arial" w:cs="Arial"/>
          <w:noProof/>
          <w:sz w:val="20"/>
        </w:rPr>
        <w:t xml:space="preserve">Conkbayir, M. (2022). </w:t>
      </w:r>
      <w:r w:rsidRPr="005959B2">
        <w:rPr>
          <w:rFonts w:ascii="Arial" w:hAnsi="Arial" w:cs="Arial"/>
          <w:i/>
          <w:iCs/>
          <w:noProof/>
          <w:sz w:val="20"/>
        </w:rPr>
        <w:t>The Neuroscience Of The Developing Child: Self-Regulation For Wellbeing And A Sustainable Future</w:t>
      </w:r>
      <w:r w:rsidRPr="005959B2">
        <w:rPr>
          <w:rFonts w:ascii="Arial" w:hAnsi="Arial" w:cs="Arial"/>
          <w:noProof/>
          <w:sz w:val="20"/>
        </w:rPr>
        <w:t xml:space="preserve">. </w:t>
      </w:r>
      <w:r w:rsidRPr="005959B2">
        <w:rPr>
          <w:rFonts w:ascii="Arial" w:hAnsi="Arial" w:cs="Arial"/>
          <w:noProof/>
          <w:sz w:val="20"/>
          <w:lang w:val="sv-SE"/>
        </w:rPr>
        <w:t>Routledge.</w:t>
      </w:r>
    </w:p>
    <w:p w14:paraId="6D266AAF" w14:textId="20A14BBC" w:rsidR="005959B2" w:rsidRPr="005959B2" w:rsidRDefault="005959B2" w:rsidP="005959B2">
      <w:pPr>
        <w:widowControl w:val="0"/>
        <w:autoSpaceDE w:val="0"/>
        <w:autoSpaceDN w:val="0"/>
        <w:adjustRightInd w:val="0"/>
        <w:spacing w:before="120" w:after="0" w:line="240" w:lineRule="auto"/>
        <w:ind w:left="480" w:hanging="480"/>
        <w:jc w:val="both"/>
        <w:rPr>
          <w:rFonts w:ascii="Arial" w:hAnsi="Arial" w:cs="Arial"/>
          <w:noProof/>
          <w:sz w:val="20"/>
          <w:lang w:val="sv-SE"/>
        </w:rPr>
      </w:pPr>
      <w:r w:rsidRPr="005959B2">
        <w:rPr>
          <w:rFonts w:ascii="Arial" w:hAnsi="Arial" w:cs="Arial"/>
          <w:noProof/>
          <w:sz w:val="20"/>
          <w:lang w:val="sv-SE"/>
        </w:rPr>
        <w:t xml:space="preserve">Dina, T. A. F. (2025). Konsep Pola Asuh Otoriter Dan Pengaruhnya Terhadap Perkembangan Kognitif Anak. </w:t>
      </w:r>
      <w:r w:rsidRPr="005959B2">
        <w:rPr>
          <w:rFonts w:ascii="Arial" w:hAnsi="Arial" w:cs="Arial"/>
          <w:i/>
          <w:iCs/>
          <w:noProof/>
          <w:sz w:val="20"/>
          <w:lang w:val="sv-SE"/>
        </w:rPr>
        <w:t>Artik: Artikel Karya Mahasiswa Tarbiyah Dan Ilmu Keguruan</w:t>
      </w:r>
      <w:r w:rsidRPr="005959B2">
        <w:rPr>
          <w:rFonts w:ascii="Arial" w:hAnsi="Arial" w:cs="Arial"/>
          <w:noProof/>
          <w:sz w:val="20"/>
          <w:lang w:val="sv-SE"/>
        </w:rPr>
        <w:t xml:space="preserve">, </w:t>
      </w:r>
      <w:r w:rsidRPr="005959B2">
        <w:rPr>
          <w:rFonts w:ascii="Arial" w:hAnsi="Arial" w:cs="Arial"/>
          <w:i/>
          <w:iCs/>
          <w:noProof/>
          <w:sz w:val="20"/>
          <w:lang w:val="sv-SE"/>
        </w:rPr>
        <w:t>1</w:t>
      </w:r>
      <w:r w:rsidRPr="005959B2">
        <w:rPr>
          <w:rFonts w:ascii="Arial" w:hAnsi="Arial" w:cs="Arial"/>
          <w:noProof/>
          <w:sz w:val="20"/>
          <w:lang w:val="sv-SE"/>
        </w:rPr>
        <w:t>(1), 10–20.</w:t>
      </w:r>
    </w:p>
    <w:p w14:paraId="75D7A1EC" w14:textId="73D1CD70" w:rsidR="005959B2" w:rsidRPr="005959B2" w:rsidRDefault="005959B2" w:rsidP="005959B2">
      <w:pPr>
        <w:widowControl w:val="0"/>
        <w:autoSpaceDE w:val="0"/>
        <w:autoSpaceDN w:val="0"/>
        <w:adjustRightInd w:val="0"/>
        <w:spacing w:before="120" w:after="0" w:line="240" w:lineRule="auto"/>
        <w:ind w:left="480" w:hanging="480"/>
        <w:jc w:val="both"/>
        <w:rPr>
          <w:rFonts w:ascii="Arial" w:hAnsi="Arial" w:cs="Arial"/>
          <w:noProof/>
          <w:sz w:val="20"/>
          <w:lang w:val="sv-SE"/>
        </w:rPr>
      </w:pPr>
      <w:r w:rsidRPr="005959B2">
        <w:rPr>
          <w:rFonts w:ascii="Arial" w:hAnsi="Arial" w:cs="Arial"/>
          <w:noProof/>
          <w:sz w:val="20"/>
          <w:lang w:val="sv-SE"/>
        </w:rPr>
        <w:t xml:space="preserve">Elshanum, D. C. (2024). </w:t>
      </w:r>
      <w:r w:rsidRPr="005959B2">
        <w:rPr>
          <w:rFonts w:ascii="Arial" w:hAnsi="Arial" w:cs="Arial"/>
          <w:noProof/>
          <w:sz w:val="20"/>
        </w:rPr>
        <w:t xml:space="preserve">The Role Of Parents In Enhancing Self-Esteem Of School-Age Children: Exploring Parenting Styles, Involvement, And Socioeconomic Factors. </w:t>
      </w:r>
      <w:r w:rsidRPr="005959B2">
        <w:rPr>
          <w:rFonts w:ascii="Arial" w:hAnsi="Arial" w:cs="Arial"/>
          <w:i/>
          <w:iCs/>
          <w:noProof/>
          <w:sz w:val="20"/>
          <w:lang w:val="sv-SE"/>
        </w:rPr>
        <w:t>Acta Psychologia</w:t>
      </w:r>
      <w:r w:rsidRPr="005959B2">
        <w:rPr>
          <w:rFonts w:ascii="Arial" w:hAnsi="Arial" w:cs="Arial"/>
          <w:noProof/>
          <w:sz w:val="20"/>
          <w:lang w:val="sv-SE"/>
        </w:rPr>
        <w:t xml:space="preserve">, </w:t>
      </w:r>
      <w:r w:rsidRPr="005959B2">
        <w:rPr>
          <w:rFonts w:ascii="Arial" w:hAnsi="Arial" w:cs="Arial"/>
          <w:i/>
          <w:iCs/>
          <w:noProof/>
          <w:sz w:val="20"/>
          <w:lang w:val="sv-SE"/>
        </w:rPr>
        <w:t>3</w:t>
      </w:r>
      <w:r w:rsidRPr="005959B2">
        <w:rPr>
          <w:rFonts w:ascii="Arial" w:hAnsi="Arial" w:cs="Arial"/>
          <w:noProof/>
          <w:sz w:val="20"/>
          <w:lang w:val="sv-SE"/>
        </w:rPr>
        <w:t>(3), 11–121.</w:t>
      </w:r>
    </w:p>
    <w:p w14:paraId="6C6BDFBB" w14:textId="2AEC5974" w:rsidR="005959B2" w:rsidRPr="005959B2" w:rsidRDefault="005959B2" w:rsidP="005959B2">
      <w:pPr>
        <w:widowControl w:val="0"/>
        <w:autoSpaceDE w:val="0"/>
        <w:autoSpaceDN w:val="0"/>
        <w:adjustRightInd w:val="0"/>
        <w:spacing w:before="120" w:after="0" w:line="240" w:lineRule="auto"/>
        <w:ind w:left="480" w:hanging="480"/>
        <w:jc w:val="both"/>
        <w:rPr>
          <w:rFonts w:ascii="Arial" w:hAnsi="Arial" w:cs="Arial"/>
          <w:noProof/>
          <w:sz w:val="20"/>
          <w:lang w:val="sv-SE"/>
        </w:rPr>
      </w:pPr>
      <w:r w:rsidRPr="005959B2">
        <w:rPr>
          <w:rFonts w:ascii="Arial" w:hAnsi="Arial" w:cs="Arial"/>
          <w:noProof/>
          <w:sz w:val="20"/>
          <w:lang w:val="sv-SE"/>
        </w:rPr>
        <w:t xml:space="preserve">Fatmayanti, U. (2017). </w:t>
      </w:r>
      <w:r w:rsidRPr="005959B2">
        <w:rPr>
          <w:rFonts w:ascii="Arial" w:hAnsi="Arial" w:cs="Arial"/>
          <w:i/>
          <w:iCs/>
          <w:noProof/>
          <w:sz w:val="20"/>
          <w:lang w:val="sv-SE"/>
        </w:rPr>
        <w:t>Tindak Tutur Orangtua Dalam Pembentukan Karakter Anak</w:t>
      </w:r>
      <w:r w:rsidRPr="005959B2">
        <w:rPr>
          <w:rFonts w:ascii="Arial" w:hAnsi="Arial" w:cs="Arial"/>
          <w:noProof/>
          <w:sz w:val="20"/>
          <w:lang w:val="sv-SE"/>
        </w:rPr>
        <w:t>. Universitas Islam Negeri Maulana Malik Ibrahim.</w:t>
      </w:r>
    </w:p>
    <w:p w14:paraId="0172F2A9" w14:textId="2B0C2771" w:rsidR="005959B2" w:rsidRPr="005959B2" w:rsidRDefault="005959B2" w:rsidP="005959B2">
      <w:pPr>
        <w:widowControl w:val="0"/>
        <w:autoSpaceDE w:val="0"/>
        <w:autoSpaceDN w:val="0"/>
        <w:adjustRightInd w:val="0"/>
        <w:spacing w:before="120" w:after="0" w:line="240" w:lineRule="auto"/>
        <w:ind w:left="480" w:hanging="480"/>
        <w:jc w:val="both"/>
        <w:rPr>
          <w:rFonts w:ascii="Arial" w:hAnsi="Arial" w:cs="Arial"/>
          <w:noProof/>
          <w:sz w:val="20"/>
        </w:rPr>
      </w:pPr>
      <w:r w:rsidRPr="005959B2">
        <w:rPr>
          <w:rFonts w:ascii="Arial" w:hAnsi="Arial" w:cs="Arial"/>
          <w:noProof/>
          <w:sz w:val="20"/>
          <w:lang w:val="sv-SE"/>
        </w:rPr>
        <w:t xml:space="preserve">Mahwati, Y. (2024). </w:t>
      </w:r>
      <w:r w:rsidRPr="005959B2">
        <w:rPr>
          <w:rFonts w:ascii="Arial" w:hAnsi="Arial" w:cs="Arial"/>
          <w:i/>
          <w:iCs/>
          <w:noProof/>
          <w:sz w:val="20"/>
          <w:lang w:val="sv-SE"/>
        </w:rPr>
        <w:t>Menulis Kajian Literatur Naratif</w:t>
      </w:r>
      <w:r w:rsidRPr="005959B2">
        <w:rPr>
          <w:rFonts w:ascii="Arial" w:hAnsi="Arial" w:cs="Arial"/>
          <w:noProof/>
          <w:sz w:val="20"/>
          <w:lang w:val="sv-SE"/>
        </w:rPr>
        <w:t xml:space="preserve">. </w:t>
      </w:r>
      <w:r w:rsidRPr="005959B2">
        <w:rPr>
          <w:rFonts w:ascii="Arial" w:hAnsi="Arial" w:cs="Arial"/>
          <w:noProof/>
          <w:sz w:val="20"/>
        </w:rPr>
        <w:t>Deepublish.</w:t>
      </w:r>
    </w:p>
    <w:p w14:paraId="31D3FC43" w14:textId="134443D8" w:rsidR="005959B2" w:rsidRPr="005959B2" w:rsidRDefault="005959B2" w:rsidP="005959B2">
      <w:pPr>
        <w:widowControl w:val="0"/>
        <w:autoSpaceDE w:val="0"/>
        <w:autoSpaceDN w:val="0"/>
        <w:adjustRightInd w:val="0"/>
        <w:spacing w:before="120" w:after="0" w:line="240" w:lineRule="auto"/>
        <w:ind w:left="480" w:hanging="480"/>
        <w:jc w:val="both"/>
        <w:rPr>
          <w:rFonts w:ascii="Arial" w:hAnsi="Arial" w:cs="Arial"/>
          <w:noProof/>
          <w:sz w:val="20"/>
        </w:rPr>
      </w:pPr>
      <w:r w:rsidRPr="005959B2">
        <w:rPr>
          <w:rFonts w:ascii="Arial" w:hAnsi="Arial" w:cs="Arial"/>
          <w:noProof/>
          <w:sz w:val="20"/>
        </w:rPr>
        <w:t xml:space="preserve">Marianowicz-Szczygieł, A. (2023). Psychological Aspects Of Parental Authority. </w:t>
      </w:r>
      <w:r w:rsidRPr="005959B2">
        <w:rPr>
          <w:rFonts w:ascii="Arial" w:hAnsi="Arial" w:cs="Arial"/>
          <w:i/>
          <w:iCs/>
          <w:noProof/>
          <w:sz w:val="20"/>
        </w:rPr>
        <w:t>Parental Authority Cross-Disciplinary Analysis Of A Legal Institution: Parental Authority From A Non-Legislative Perspective. Akademia Wymiaru Sprawiedliwości, Warsaw, Poland</w:t>
      </w:r>
      <w:r w:rsidRPr="005959B2">
        <w:rPr>
          <w:rFonts w:ascii="Arial" w:hAnsi="Arial" w:cs="Arial"/>
          <w:noProof/>
          <w:sz w:val="20"/>
        </w:rPr>
        <w:t>, 169–288.</w:t>
      </w:r>
    </w:p>
    <w:p w14:paraId="2C815907" w14:textId="6F1478E1" w:rsidR="005959B2" w:rsidRPr="005959B2" w:rsidRDefault="005959B2" w:rsidP="005959B2">
      <w:pPr>
        <w:widowControl w:val="0"/>
        <w:autoSpaceDE w:val="0"/>
        <w:autoSpaceDN w:val="0"/>
        <w:adjustRightInd w:val="0"/>
        <w:spacing w:before="120" w:after="0" w:line="240" w:lineRule="auto"/>
        <w:ind w:left="480" w:hanging="480"/>
        <w:jc w:val="both"/>
        <w:rPr>
          <w:rFonts w:ascii="Arial" w:hAnsi="Arial" w:cs="Arial"/>
          <w:noProof/>
          <w:sz w:val="20"/>
        </w:rPr>
      </w:pPr>
      <w:r w:rsidRPr="005959B2">
        <w:rPr>
          <w:rFonts w:ascii="Arial" w:hAnsi="Arial" w:cs="Arial"/>
          <w:noProof/>
          <w:sz w:val="20"/>
        </w:rPr>
        <w:lastRenderedPageBreak/>
        <w:t xml:space="preserve">Mil, S., &amp; Natasha, D. (2025). Father’s Attachment And Its Implications For Children’s Self-Confidence In Kindergarten. </w:t>
      </w:r>
      <w:r w:rsidRPr="005959B2">
        <w:rPr>
          <w:rFonts w:ascii="Arial" w:hAnsi="Arial" w:cs="Arial"/>
          <w:i/>
          <w:iCs/>
          <w:noProof/>
          <w:sz w:val="20"/>
        </w:rPr>
        <w:t>Al Hikmah Indonesian Journal Of Early Childhood Islamic Education</w:t>
      </w:r>
      <w:r w:rsidRPr="005959B2">
        <w:rPr>
          <w:rFonts w:ascii="Arial" w:hAnsi="Arial" w:cs="Arial"/>
          <w:noProof/>
          <w:sz w:val="20"/>
        </w:rPr>
        <w:t xml:space="preserve">, </w:t>
      </w:r>
      <w:r w:rsidRPr="005959B2">
        <w:rPr>
          <w:rFonts w:ascii="Arial" w:hAnsi="Arial" w:cs="Arial"/>
          <w:i/>
          <w:iCs/>
          <w:noProof/>
          <w:sz w:val="20"/>
        </w:rPr>
        <w:t>9</w:t>
      </w:r>
      <w:r w:rsidRPr="005959B2">
        <w:rPr>
          <w:rFonts w:ascii="Arial" w:hAnsi="Arial" w:cs="Arial"/>
          <w:noProof/>
          <w:sz w:val="20"/>
        </w:rPr>
        <w:t>(1), 212–225.</w:t>
      </w:r>
    </w:p>
    <w:p w14:paraId="794139D8" w14:textId="3B7E755D" w:rsidR="005959B2" w:rsidRPr="005959B2" w:rsidRDefault="005959B2" w:rsidP="005959B2">
      <w:pPr>
        <w:widowControl w:val="0"/>
        <w:autoSpaceDE w:val="0"/>
        <w:autoSpaceDN w:val="0"/>
        <w:adjustRightInd w:val="0"/>
        <w:spacing w:before="120" w:after="0" w:line="240" w:lineRule="auto"/>
        <w:ind w:left="480" w:hanging="480"/>
        <w:jc w:val="both"/>
        <w:rPr>
          <w:rFonts w:ascii="Arial" w:hAnsi="Arial" w:cs="Arial"/>
          <w:noProof/>
          <w:sz w:val="20"/>
        </w:rPr>
      </w:pPr>
      <w:r w:rsidRPr="005959B2">
        <w:rPr>
          <w:rFonts w:ascii="Arial" w:hAnsi="Arial" w:cs="Arial"/>
          <w:noProof/>
          <w:sz w:val="20"/>
        </w:rPr>
        <w:t xml:space="preserve">Mogeni, S. (2025). Redefining Parental Responsibility: The Influence Of Contemporary Parenting Styles On Character Development And Ethical Formation In Children. </w:t>
      </w:r>
      <w:r w:rsidRPr="005959B2">
        <w:rPr>
          <w:rFonts w:ascii="Arial" w:hAnsi="Arial" w:cs="Arial"/>
          <w:i/>
          <w:iCs/>
          <w:noProof/>
          <w:sz w:val="20"/>
        </w:rPr>
        <w:t>Available At Ssrn 5116149</w:t>
      </w:r>
      <w:r w:rsidRPr="005959B2">
        <w:rPr>
          <w:rFonts w:ascii="Arial" w:hAnsi="Arial" w:cs="Arial"/>
          <w:noProof/>
          <w:sz w:val="20"/>
        </w:rPr>
        <w:t>.</w:t>
      </w:r>
    </w:p>
    <w:p w14:paraId="565502EC" w14:textId="100A7A3B" w:rsidR="005959B2" w:rsidRPr="005959B2" w:rsidRDefault="005959B2" w:rsidP="005959B2">
      <w:pPr>
        <w:widowControl w:val="0"/>
        <w:autoSpaceDE w:val="0"/>
        <w:autoSpaceDN w:val="0"/>
        <w:adjustRightInd w:val="0"/>
        <w:spacing w:before="120" w:after="0" w:line="240" w:lineRule="auto"/>
        <w:ind w:left="480" w:hanging="480"/>
        <w:jc w:val="both"/>
        <w:rPr>
          <w:rFonts w:ascii="Arial" w:hAnsi="Arial" w:cs="Arial"/>
          <w:noProof/>
          <w:sz w:val="20"/>
        </w:rPr>
      </w:pPr>
      <w:r w:rsidRPr="005959B2">
        <w:rPr>
          <w:rFonts w:ascii="Arial" w:hAnsi="Arial" w:cs="Arial"/>
          <w:noProof/>
          <w:sz w:val="20"/>
        </w:rPr>
        <w:t xml:space="preserve">Novianti, E. D., Baini, F. R., Hardiyani, K. S., &amp; Hila, S. L. (2025). </w:t>
      </w:r>
      <w:r w:rsidRPr="005959B2">
        <w:rPr>
          <w:rFonts w:ascii="Arial" w:hAnsi="Arial" w:cs="Arial"/>
          <w:noProof/>
          <w:sz w:val="20"/>
          <w:lang w:val="sv-SE"/>
        </w:rPr>
        <w:t xml:space="preserve">Studi Literatur: Dampak Pola Asuh Otoriter Terhadap Hubungan Emosional Dan Perilaku Sosial Anak Usia Dini. </w:t>
      </w:r>
      <w:r w:rsidRPr="005959B2">
        <w:rPr>
          <w:rFonts w:ascii="Arial" w:hAnsi="Arial" w:cs="Arial"/>
          <w:i/>
          <w:iCs/>
          <w:noProof/>
          <w:sz w:val="20"/>
        </w:rPr>
        <w:t>Liberosis: Jurnal Psikologi Dan Bimbingan Konseling</w:t>
      </w:r>
      <w:r w:rsidRPr="005959B2">
        <w:rPr>
          <w:rFonts w:ascii="Arial" w:hAnsi="Arial" w:cs="Arial"/>
          <w:noProof/>
          <w:sz w:val="20"/>
        </w:rPr>
        <w:t xml:space="preserve">, </w:t>
      </w:r>
      <w:r w:rsidRPr="005959B2">
        <w:rPr>
          <w:rFonts w:ascii="Arial" w:hAnsi="Arial" w:cs="Arial"/>
          <w:i/>
          <w:iCs/>
          <w:noProof/>
          <w:sz w:val="20"/>
        </w:rPr>
        <w:t>17</w:t>
      </w:r>
      <w:r w:rsidRPr="005959B2">
        <w:rPr>
          <w:rFonts w:ascii="Arial" w:hAnsi="Arial" w:cs="Arial"/>
          <w:noProof/>
          <w:sz w:val="20"/>
        </w:rPr>
        <w:t>(1), 5011–5020.</w:t>
      </w:r>
    </w:p>
    <w:p w14:paraId="165E0C1A" w14:textId="5F3C2704" w:rsidR="005959B2" w:rsidRPr="005959B2" w:rsidRDefault="005959B2" w:rsidP="005959B2">
      <w:pPr>
        <w:widowControl w:val="0"/>
        <w:autoSpaceDE w:val="0"/>
        <w:autoSpaceDN w:val="0"/>
        <w:adjustRightInd w:val="0"/>
        <w:spacing w:before="120" w:after="0" w:line="240" w:lineRule="auto"/>
        <w:ind w:left="480" w:hanging="480"/>
        <w:jc w:val="both"/>
        <w:rPr>
          <w:rFonts w:ascii="Arial" w:hAnsi="Arial" w:cs="Arial"/>
          <w:noProof/>
          <w:sz w:val="20"/>
        </w:rPr>
      </w:pPr>
      <w:r w:rsidRPr="005959B2">
        <w:rPr>
          <w:rFonts w:ascii="Arial" w:hAnsi="Arial" w:cs="Arial"/>
          <w:noProof/>
          <w:sz w:val="20"/>
        </w:rPr>
        <w:t xml:space="preserve">Papakitsou, V. (2024). The Role Of The Family In Juvenile Delinquency. </w:t>
      </w:r>
      <w:r w:rsidRPr="005959B2">
        <w:rPr>
          <w:rFonts w:ascii="Arial" w:hAnsi="Arial" w:cs="Arial"/>
          <w:i/>
          <w:iCs/>
          <w:noProof/>
          <w:sz w:val="20"/>
        </w:rPr>
        <w:t>Dialogues In Clinical Neuroscience &amp; Mental Health</w:t>
      </w:r>
      <w:r w:rsidRPr="005959B2">
        <w:rPr>
          <w:rFonts w:ascii="Arial" w:hAnsi="Arial" w:cs="Arial"/>
          <w:noProof/>
          <w:sz w:val="20"/>
        </w:rPr>
        <w:t xml:space="preserve">, </w:t>
      </w:r>
      <w:r w:rsidRPr="005959B2">
        <w:rPr>
          <w:rFonts w:ascii="Arial" w:hAnsi="Arial" w:cs="Arial"/>
          <w:i/>
          <w:iCs/>
          <w:noProof/>
          <w:sz w:val="20"/>
        </w:rPr>
        <w:t>7</w:t>
      </w:r>
      <w:r w:rsidRPr="005959B2">
        <w:rPr>
          <w:rFonts w:ascii="Arial" w:hAnsi="Arial" w:cs="Arial"/>
          <w:noProof/>
          <w:sz w:val="20"/>
        </w:rPr>
        <w:t>(3), 107–113.</w:t>
      </w:r>
    </w:p>
    <w:p w14:paraId="3102F84B" w14:textId="16DCBE3C" w:rsidR="005959B2" w:rsidRPr="005959B2" w:rsidRDefault="005959B2" w:rsidP="005959B2">
      <w:pPr>
        <w:widowControl w:val="0"/>
        <w:autoSpaceDE w:val="0"/>
        <w:autoSpaceDN w:val="0"/>
        <w:adjustRightInd w:val="0"/>
        <w:spacing w:before="120" w:after="0" w:line="240" w:lineRule="auto"/>
        <w:ind w:left="480" w:hanging="480"/>
        <w:jc w:val="both"/>
        <w:rPr>
          <w:rFonts w:ascii="Arial" w:hAnsi="Arial" w:cs="Arial"/>
          <w:noProof/>
          <w:sz w:val="20"/>
        </w:rPr>
      </w:pPr>
      <w:r w:rsidRPr="005959B2">
        <w:rPr>
          <w:rFonts w:ascii="Arial" w:hAnsi="Arial" w:cs="Arial"/>
          <w:noProof/>
          <w:sz w:val="20"/>
        </w:rPr>
        <w:t xml:space="preserve">Prabamurti, P. N., Widjanarko, B., Musthofa, S. B., Husodo, B. T., &amp; Indraswari, R. (2022). </w:t>
      </w:r>
      <w:r w:rsidRPr="005959B2">
        <w:rPr>
          <w:rFonts w:ascii="Arial" w:hAnsi="Arial" w:cs="Arial"/>
          <w:noProof/>
          <w:sz w:val="20"/>
          <w:lang w:val="sv-SE"/>
        </w:rPr>
        <w:t xml:space="preserve">Peningkatan Keterampilan Pengambilan Keputusan Yang Sehat Pada Siswa Di Sd Negeri Pedurungan Tengah 02 Semarang. </w:t>
      </w:r>
      <w:r w:rsidRPr="005959B2">
        <w:rPr>
          <w:rFonts w:ascii="Arial" w:hAnsi="Arial" w:cs="Arial"/>
          <w:i/>
          <w:iCs/>
          <w:noProof/>
          <w:sz w:val="20"/>
        </w:rPr>
        <w:t>Journal Of Public Health And Community Service</w:t>
      </w:r>
      <w:r w:rsidRPr="005959B2">
        <w:rPr>
          <w:rFonts w:ascii="Arial" w:hAnsi="Arial" w:cs="Arial"/>
          <w:noProof/>
          <w:sz w:val="20"/>
        </w:rPr>
        <w:t xml:space="preserve">, </w:t>
      </w:r>
      <w:r w:rsidRPr="005959B2">
        <w:rPr>
          <w:rFonts w:ascii="Arial" w:hAnsi="Arial" w:cs="Arial"/>
          <w:i/>
          <w:iCs/>
          <w:noProof/>
          <w:sz w:val="20"/>
        </w:rPr>
        <w:t>1</w:t>
      </w:r>
      <w:r w:rsidRPr="005959B2">
        <w:rPr>
          <w:rFonts w:ascii="Arial" w:hAnsi="Arial" w:cs="Arial"/>
          <w:noProof/>
          <w:sz w:val="20"/>
        </w:rPr>
        <w:t>(2), 85–89.</w:t>
      </w:r>
    </w:p>
    <w:p w14:paraId="59FC2D96" w14:textId="21F5761A" w:rsidR="005959B2" w:rsidRPr="005959B2" w:rsidRDefault="005959B2" w:rsidP="005959B2">
      <w:pPr>
        <w:widowControl w:val="0"/>
        <w:autoSpaceDE w:val="0"/>
        <w:autoSpaceDN w:val="0"/>
        <w:adjustRightInd w:val="0"/>
        <w:spacing w:before="120" w:after="0" w:line="240" w:lineRule="auto"/>
        <w:ind w:left="480" w:hanging="480"/>
        <w:jc w:val="both"/>
        <w:rPr>
          <w:rFonts w:ascii="Arial" w:hAnsi="Arial" w:cs="Arial"/>
          <w:noProof/>
          <w:sz w:val="20"/>
          <w:lang w:val="sv-SE"/>
        </w:rPr>
      </w:pPr>
      <w:r w:rsidRPr="005959B2">
        <w:rPr>
          <w:rFonts w:ascii="Arial" w:hAnsi="Arial" w:cs="Arial"/>
          <w:noProof/>
          <w:sz w:val="20"/>
        </w:rPr>
        <w:t xml:space="preserve">Putri, A. S., Fauziyah, B. A., &amp; Carolin, C. (2025). </w:t>
      </w:r>
      <w:r w:rsidRPr="005959B2">
        <w:rPr>
          <w:rFonts w:ascii="Arial" w:hAnsi="Arial" w:cs="Arial"/>
          <w:noProof/>
          <w:sz w:val="20"/>
          <w:lang w:val="sv-SE"/>
        </w:rPr>
        <w:t xml:space="preserve">Kemampuan Pengambilan Keputusan Bijak Anak Usia Sekolah Dasar Melalui Pelatihan Terstruktur Di Sdn Jakasampurna Iv. </w:t>
      </w:r>
      <w:r w:rsidRPr="005959B2">
        <w:rPr>
          <w:rFonts w:ascii="Arial" w:hAnsi="Arial" w:cs="Arial"/>
          <w:i/>
          <w:iCs/>
          <w:noProof/>
          <w:sz w:val="20"/>
          <w:lang w:val="sv-SE"/>
        </w:rPr>
        <w:t>Kreativitas Pada Pengabdian Masyarakat (Krepa)</w:t>
      </w:r>
      <w:r w:rsidRPr="005959B2">
        <w:rPr>
          <w:rFonts w:ascii="Arial" w:hAnsi="Arial" w:cs="Arial"/>
          <w:noProof/>
          <w:sz w:val="20"/>
          <w:lang w:val="sv-SE"/>
        </w:rPr>
        <w:t xml:space="preserve">, </w:t>
      </w:r>
      <w:r w:rsidRPr="005959B2">
        <w:rPr>
          <w:rFonts w:ascii="Arial" w:hAnsi="Arial" w:cs="Arial"/>
          <w:i/>
          <w:iCs/>
          <w:noProof/>
          <w:sz w:val="20"/>
          <w:lang w:val="sv-SE"/>
        </w:rPr>
        <w:t>5</w:t>
      </w:r>
      <w:r w:rsidRPr="005959B2">
        <w:rPr>
          <w:rFonts w:ascii="Arial" w:hAnsi="Arial" w:cs="Arial"/>
          <w:noProof/>
          <w:sz w:val="20"/>
          <w:lang w:val="sv-SE"/>
        </w:rPr>
        <w:t>(12), 131–140.</w:t>
      </w:r>
    </w:p>
    <w:p w14:paraId="3A6DB340" w14:textId="3C61D050" w:rsidR="005959B2" w:rsidRPr="005959B2" w:rsidRDefault="005959B2" w:rsidP="005959B2">
      <w:pPr>
        <w:widowControl w:val="0"/>
        <w:autoSpaceDE w:val="0"/>
        <w:autoSpaceDN w:val="0"/>
        <w:adjustRightInd w:val="0"/>
        <w:spacing w:before="120" w:after="0" w:line="240" w:lineRule="auto"/>
        <w:ind w:left="480" w:hanging="480"/>
        <w:jc w:val="both"/>
        <w:rPr>
          <w:rFonts w:ascii="Arial" w:hAnsi="Arial" w:cs="Arial"/>
          <w:noProof/>
          <w:sz w:val="20"/>
          <w:lang w:val="sv-SE"/>
        </w:rPr>
      </w:pPr>
      <w:r w:rsidRPr="005959B2">
        <w:rPr>
          <w:rFonts w:ascii="Arial" w:hAnsi="Arial" w:cs="Arial"/>
          <w:noProof/>
          <w:sz w:val="20"/>
          <w:lang w:val="sv-SE"/>
        </w:rPr>
        <w:t xml:space="preserve">Reba, Y. A., Permana, H., Sulistianingsih, S., Muslimah, S., Nakhma’ussolikhah, S. P., &amp; Susanti, D. (2024). </w:t>
      </w:r>
      <w:r w:rsidRPr="005959B2">
        <w:rPr>
          <w:rFonts w:ascii="Arial" w:hAnsi="Arial" w:cs="Arial"/>
          <w:i/>
          <w:iCs/>
          <w:noProof/>
          <w:sz w:val="20"/>
          <w:lang w:val="sv-SE"/>
        </w:rPr>
        <w:t>Bimbingan Dan Konseling Belajar Di Sekolah Menengah</w:t>
      </w:r>
      <w:r w:rsidRPr="005959B2">
        <w:rPr>
          <w:rFonts w:ascii="Arial" w:hAnsi="Arial" w:cs="Arial"/>
          <w:noProof/>
          <w:sz w:val="20"/>
          <w:lang w:val="sv-SE"/>
        </w:rPr>
        <w:t>. Kaizen Media Publishing.</w:t>
      </w:r>
    </w:p>
    <w:p w14:paraId="1D827D56" w14:textId="2B5B11BB" w:rsidR="005959B2" w:rsidRPr="005959B2" w:rsidRDefault="005959B2" w:rsidP="005959B2">
      <w:pPr>
        <w:widowControl w:val="0"/>
        <w:autoSpaceDE w:val="0"/>
        <w:autoSpaceDN w:val="0"/>
        <w:adjustRightInd w:val="0"/>
        <w:spacing w:before="120" w:after="0" w:line="240" w:lineRule="auto"/>
        <w:ind w:left="480" w:hanging="480"/>
        <w:jc w:val="both"/>
        <w:rPr>
          <w:rFonts w:ascii="Arial" w:hAnsi="Arial" w:cs="Arial"/>
          <w:noProof/>
          <w:sz w:val="20"/>
        </w:rPr>
      </w:pPr>
      <w:r w:rsidRPr="005959B2">
        <w:rPr>
          <w:rFonts w:ascii="Arial" w:hAnsi="Arial" w:cs="Arial"/>
          <w:noProof/>
          <w:sz w:val="20"/>
          <w:lang w:val="sv-SE"/>
        </w:rPr>
        <w:t xml:space="preserve">Retnowati, Y. (2021). </w:t>
      </w:r>
      <w:r w:rsidRPr="005959B2">
        <w:rPr>
          <w:rFonts w:ascii="Arial" w:hAnsi="Arial" w:cs="Arial"/>
          <w:i/>
          <w:iCs/>
          <w:noProof/>
          <w:sz w:val="20"/>
          <w:lang w:val="sv-SE"/>
        </w:rPr>
        <w:t>Pola Komunikasi Dan Kemandirian Anak: Panduan Komunikasi Bagi Orang Tua Tunggal</w:t>
      </w:r>
      <w:r w:rsidRPr="005959B2">
        <w:rPr>
          <w:rFonts w:ascii="Arial" w:hAnsi="Arial" w:cs="Arial"/>
          <w:noProof/>
          <w:sz w:val="20"/>
          <w:lang w:val="sv-SE"/>
        </w:rPr>
        <w:t xml:space="preserve">. </w:t>
      </w:r>
      <w:r w:rsidRPr="005959B2">
        <w:rPr>
          <w:rFonts w:ascii="Arial" w:hAnsi="Arial" w:cs="Arial"/>
          <w:noProof/>
          <w:sz w:val="20"/>
        </w:rPr>
        <w:t>Mevlana Publishing.</w:t>
      </w:r>
    </w:p>
    <w:p w14:paraId="320F12FA" w14:textId="2F10ADE0" w:rsidR="005959B2" w:rsidRPr="005959B2" w:rsidRDefault="005959B2" w:rsidP="005959B2">
      <w:pPr>
        <w:widowControl w:val="0"/>
        <w:autoSpaceDE w:val="0"/>
        <w:autoSpaceDN w:val="0"/>
        <w:adjustRightInd w:val="0"/>
        <w:spacing w:before="120" w:after="0" w:line="240" w:lineRule="auto"/>
        <w:ind w:left="480" w:hanging="480"/>
        <w:jc w:val="both"/>
        <w:rPr>
          <w:rFonts w:ascii="Arial" w:hAnsi="Arial" w:cs="Arial"/>
          <w:noProof/>
          <w:sz w:val="20"/>
          <w:lang w:val="sv-SE"/>
        </w:rPr>
      </w:pPr>
      <w:r w:rsidRPr="005959B2">
        <w:rPr>
          <w:rFonts w:ascii="Arial" w:hAnsi="Arial" w:cs="Arial"/>
          <w:noProof/>
          <w:sz w:val="20"/>
        </w:rPr>
        <w:t xml:space="preserve">Riawan, I. M. O., Citariani, N. M., &amp; Lokasanti, I. K. (2025). </w:t>
      </w:r>
      <w:r w:rsidRPr="005959B2">
        <w:rPr>
          <w:rFonts w:ascii="Arial" w:hAnsi="Arial" w:cs="Arial"/>
          <w:noProof/>
          <w:sz w:val="20"/>
          <w:lang w:val="sv-SE"/>
        </w:rPr>
        <w:t xml:space="preserve">Efektivitas Model Evaluasi Cipp Dalam Program Pendidikan: Kajian Literatur Sistematis. </w:t>
      </w:r>
      <w:r w:rsidRPr="005959B2">
        <w:rPr>
          <w:rFonts w:ascii="Arial" w:hAnsi="Arial" w:cs="Arial"/>
          <w:i/>
          <w:iCs/>
          <w:noProof/>
          <w:sz w:val="20"/>
          <w:lang w:val="sv-SE"/>
        </w:rPr>
        <w:t>Jurnal Evaluasi Pendidikan</w:t>
      </w:r>
      <w:r w:rsidRPr="005959B2">
        <w:rPr>
          <w:rFonts w:ascii="Arial" w:hAnsi="Arial" w:cs="Arial"/>
          <w:noProof/>
          <w:sz w:val="20"/>
          <w:lang w:val="sv-SE"/>
        </w:rPr>
        <w:t xml:space="preserve">, </w:t>
      </w:r>
      <w:r w:rsidRPr="005959B2">
        <w:rPr>
          <w:rFonts w:ascii="Arial" w:hAnsi="Arial" w:cs="Arial"/>
          <w:i/>
          <w:iCs/>
          <w:noProof/>
          <w:sz w:val="20"/>
          <w:lang w:val="sv-SE"/>
        </w:rPr>
        <w:t>16</w:t>
      </w:r>
      <w:r w:rsidRPr="005959B2">
        <w:rPr>
          <w:rFonts w:ascii="Arial" w:hAnsi="Arial" w:cs="Arial"/>
          <w:noProof/>
          <w:sz w:val="20"/>
          <w:lang w:val="sv-SE"/>
        </w:rPr>
        <w:t>(2), 108–115.</w:t>
      </w:r>
    </w:p>
    <w:p w14:paraId="0757C648" w14:textId="2D3C1FBD" w:rsidR="005959B2" w:rsidRPr="005959B2" w:rsidRDefault="005959B2" w:rsidP="005959B2">
      <w:pPr>
        <w:widowControl w:val="0"/>
        <w:autoSpaceDE w:val="0"/>
        <w:autoSpaceDN w:val="0"/>
        <w:adjustRightInd w:val="0"/>
        <w:spacing w:before="120" w:after="0" w:line="240" w:lineRule="auto"/>
        <w:ind w:left="480" w:hanging="480"/>
        <w:jc w:val="both"/>
        <w:rPr>
          <w:rFonts w:ascii="Arial" w:hAnsi="Arial" w:cs="Arial"/>
          <w:noProof/>
          <w:sz w:val="20"/>
        </w:rPr>
      </w:pPr>
      <w:r w:rsidRPr="005959B2">
        <w:rPr>
          <w:rFonts w:ascii="Arial" w:hAnsi="Arial" w:cs="Arial"/>
          <w:noProof/>
          <w:sz w:val="20"/>
          <w:lang w:val="sv-SE"/>
        </w:rPr>
        <w:t xml:space="preserve">Sari, D. R., &amp; Rasyidah, A. Z. (2019). Peran Orang Tua Pada Kemandirian Anak Usia Dini. </w:t>
      </w:r>
      <w:r w:rsidRPr="005959B2">
        <w:rPr>
          <w:rFonts w:ascii="Arial" w:hAnsi="Arial" w:cs="Arial"/>
          <w:i/>
          <w:iCs/>
          <w:noProof/>
          <w:sz w:val="20"/>
        </w:rPr>
        <w:t>Early Childhood: Jurnal Pendidikan</w:t>
      </w:r>
      <w:r w:rsidRPr="005959B2">
        <w:rPr>
          <w:rFonts w:ascii="Arial" w:hAnsi="Arial" w:cs="Arial"/>
          <w:noProof/>
          <w:sz w:val="20"/>
        </w:rPr>
        <w:t xml:space="preserve">, </w:t>
      </w:r>
      <w:r w:rsidRPr="005959B2">
        <w:rPr>
          <w:rFonts w:ascii="Arial" w:hAnsi="Arial" w:cs="Arial"/>
          <w:i/>
          <w:iCs/>
          <w:noProof/>
          <w:sz w:val="20"/>
        </w:rPr>
        <w:t>3</w:t>
      </w:r>
      <w:r w:rsidRPr="005959B2">
        <w:rPr>
          <w:rFonts w:ascii="Arial" w:hAnsi="Arial" w:cs="Arial"/>
          <w:noProof/>
          <w:sz w:val="20"/>
        </w:rPr>
        <w:t>(1), 45–57.</w:t>
      </w:r>
    </w:p>
    <w:p w14:paraId="4D5E7A3E" w14:textId="68DA4018" w:rsidR="005959B2" w:rsidRPr="005959B2" w:rsidRDefault="005959B2" w:rsidP="005959B2">
      <w:pPr>
        <w:widowControl w:val="0"/>
        <w:autoSpaceDE w:val="0"/>
        <w:autoSpaceDN w:val="0"/>
        <w:adjustRightInd w:val="0"/>
        <w:spacing w:before="120" w:after="0" w:line="240" w:lineRule="auto"/>
        <w:ind w:left="480" w:hanging="480"/>
        <w:jc w:val="both"/>
        <w:rPr>
          <w:rFonts w:ascii="Arial" w:hAnsi="Arial" w:cs="Arial"/>
          <w:noProof/>
          <w:sz w:val="20"/>
        </w:rPr>
      </w:pPr>
      <w:r w:rsidRPr="005959B2">
        <w:rPr>
          <w:rFonts w:ascii="Arial" w:hAnsi="Arial" w:cs="Arial"/>
          <w:noProof/>
          <w:sz w:val="20"/>
        </w:rPr>
        <w:t xml:space="preserve">Sawitri, I., &amp; Purnamasari, P. (2024). Systematic Review: Pentingnya Pengembangan Life Skill Bagi Mahasiswa 2020-2024. </w:t>
      </w:r>
      <w:r w:rsidRPr="005959B2">
        <w:rPr>
          <w:rFonts w:ascii="Arial" w:hAnsi="Arial" w:cs="Arial"/>
          <w:i/>
          <w:iCs/>
          <w:noProof/>
          <w:sz w:val="20"/>
        </w:rPr>
        <w:t>Jurnal Gici Jurnal Keuangan Dan Bisnis</w:t>
      </w:r>
      <w:r w:rsidRPr="005959B2">
        <w:rPr>
          <w:rFonts w:ascii="Arial" w:hAnsi="Arial" w:cs="Arial"/>
          <w:noProof/>
          <w:sz w:val="20"/>
        </w:rPr>
        <w:t xml:space="preserve">, </w:t>
      </w:r>
      <w:r w:rsidRPr="005959B2">
        <w:rPr>
          <w:rFonts w:ascii="Arial" w:hAnsi="Arial" w:cs="Arial"/>
          <w:i/>
          <w:iCs/>
          <w:noProof/>
          <w:sz w:val="20"/>
        </w:rPr>
        <w:t>16</w:t>
      </w:r>
      <w:r w:rsidRPr="005959B2">
        <w:rPr>
          <w:rFonts w:ascii="Arial" w:hAnsi="Arial" w:cs="Arial"/>
          <w:noProof/>
          <w:sz w:val="20"/>
        </w:rPr>
        <w:t>(2), 170–178.</w:t>
      </w:r>
    </w:p>
    <w:p w14:paraId="3C847E4E" w14:textId="786F0EAB" w:rsidR="005959B2" w:rsidRPr="005959B2" w:rsidRDefault="005959B2" w:rsidP="005959B2">
      <w:pPr>
        <w:widowControl w:val="0"/>
        <w:autoSpaceDE w:val="0"/>
        <w:autoSpaceDN w:val="0"/>
        <w:adjustRightInd w:val="0"/>
        <w:spacing w:before="120" w:after="0" w:line="240" w:lineRule="auto"/>
        <w:ind w:left="480" w:hanging="480"/>
        <w:jc w:val="both"/>
        <w:rPr>
          <w:rFonts w:ascii="Arial" w:hAnsi="Arial" w:cs="Arial"/>
          <w:noProof/>
          <w:sz w:val="20"/>
        </w:rPr>
      </w:pPr>
      <w:r w:rsidRPr="005959B2">
        <w:rPr>
          <w:rFonts w:ascii="Arial" w:hAnsi="Arial" w:cs="Arial"/>
          <w:noProof/>
          <w:sz w:val="20"/>
        </w:rPr>
        <w:t xml:space="preserve">Sop, A. (2024). The Relationship Between Preschool Children’s Anxiety And Life Skills: The Mediating Role Of Self-Regulation. </w:t>
      </w:r>
      <w:r w:rsidRPr="005959B2">
        <w:rPr>
          <w:rFonts w:ascii="Arial" w:hAnsi="Arial" w:cs="Arial"/>
          <w:i/>
          <w:iCs/>
          <w:noProof/>
          <w:sz w:val="20"/>
        </w:rPr>
        <w:t>Southeast Asia Early Childhood</w:t>
      </w:r>
      <w:r w:rsidRPr="005959B2">
        <w:rPr>
          <w:rFonts w:ascii="Arial" w:hAnsi="Arial" w:cs="Arial"/>
          <w:noProof/>
          <w:sz w:val="20"/>
        </w:rPr>
        <w:t xml:space="preserve">, </w:t>
      </w:r>
      <w:r w:rsidRPr="005959B2">
        <w:rPr>
          <w:rFonts w:ascii="Arial" w:hAnsi="Arial" w:cs="Arial"/>
          <w:i/>
          <w:iCs/>
          <w:noProof/>
          <w:sz w:val="20"/>
        </w:rPr>
        <w:t>13</w:t>
      </w:r>
      <w:r w:rsidRPr="005959B2">
        <w:rPr>
          <w:rFonts w:ascii="Arial" w:hAnsi="Arial" w:cs="Arial"/>
          <w:noProof/>
          <w:sz w:val="20"/>
        </w:rPr>
        <w:t>(1), 18–33.</w:t>
      </w:r>
    </w:p>
    <w:p w14:paraId="41EE51C0" w14:textId="2FA80345" w:rsidR="005959B2" w:rsidRPr="005959B2" w:rsidRDefault="005959B2" w:rsidP="005959B2">
      <w:pPr>
        <w:widowControl w:val="0"/>
        <w:autoSpaceDE w:val="0"/>
        <w:autoSpaceDN w:val="0"/>
        <w:adjustRightInd w:val="0"/>
        <w:spacing w:before="120" w:after="0" w:line="240" w:lineRule="auto"/>
        <w:ind w:left="480" w:hanging="480"/>
        <w:jc w:val="both"/>
        <w:rPr>
          <w:rFonts w:ascii="Arial" w:hAnsi="Arial" w:cs="Arial"/>
          <w:noProof/>
          <w:sz w:val="20"/>
        </w:rPr>
      </w:pPr>
      <w:r w:rsidRPr="005959B2">
        <w:rPr>
          <w:rFonts w:ascii="Arial" w:hAnsi="Arial" w:cs="Arial"/>
          <w:noProof/>
          <w:sz w:val="20"/>
        </w:rPr>
        <w:t xml:space="preserve">Sugiyanto, S., &amp; Ruknan, R. (2020). Pengaruh Kepemimpinan, Keterampilan Manajerial, Dan Pengambilan Keputusan Terhadap Kinerja Karyawan Direktorat Jenderal Paud Dan Pendidikan Masyarakat Kemendikbud. </w:t>
      </w:r>
      <w:r w:rsidRPr="005959B2">
        <w:rPr>
          <w:rFonts w:ascii="Arial" w:hAnsi="Arial" w:cs="Arial"/>
          <w:i/>
          <w:iCs/>
          <w:noProof/>
          <w:sz w:val="20"/>
        </w:rPr>
        <w:t>Jurnal Lentera Pendidikan Pusat Penelitian Lppm Um Metro</w:t>
      </w:r>
      <w:r w:rsidRPr="005959B2">
        <w:rPr>
          <w:rFonts w:ascii="Arial" w:hAnsi="Arial" w:cs="Arial"/>
          <w:noProof/>
          <w:sz w:val="20"/>
        </w:rPr>
        <w:t xml:space="preserve">, </w:t>
      </w:r>
      <w:r w:rsidRPr="005959B2">
        <w:rPr>
          <w:rFonts w:ascii="Arial" w:hAnsi="Arial" w:cs="Arial"/>
          <w:i/>
          <w:iCs/>
          <w:noProof/>
          <w:sz w:val="20"/>
        </w:rPr>
        <w:t>5</w:t>
      </w:r>
      <w:r w:rsidRPr="005959B2">
        <w:rPr>
          <w:rFonts w:ascii="Arial" w:hAnsi="Arial" w:cs="Arial"/>
          <w:noProof/>
          <w:sz w:val="20"/>
        </w:rPr>
        <w:t>(1), 37–46.</w:t>
      </w:r>
    </w:p>
    <w:p w14:paraId="6EC2FD4D" w14:textId="43E2B347" w:rsidR="005959B2" w:rsidRPr="005959B2" w:rsidRDefault="005959B2" w:rsidP="005959B2">
      <w:pPr>
        <w:widowControl w:val="0"/>
        <w:autoSpaceDE w:val="0"/>
        <w:autoSpaceDN w:val="0"/>
        <w:adjustRightInd w:val="0"/>
        <w:spacing w:before="120" w:after="0" w:line="240" w:lineRule="auto"/>
        <w:ind w:left="480" w:hanging="480"/>
        <w:jc w:val="both"/>
        <w:rPr>
          <w:rFonts w:ascii="Arial" w:hAnsi="Arial" w:cs="Arial"/>
          <w:noProof/>
          <w:sz w:val="20"/>
        </w:rPr>
      </w:pPr>
      <w:r w:rsidRPr="005959B2">
        <w:rPr>
          <w:rFonts w:ascii="Arial" w:hAnsi="Arial" w:cs="Arial"/>
          <w:noProof/>
          <w:sz w:val="20"/>
        </w:rPr>
        <w:t xml:space="preserve">Tripon, C. (2024). Nurturing Sustainable Development: The Interplay Of Parenting Styles And Sdgs In Children’s Development. </w:t>
      </w:r>
      <w:r w:rsidRPr="005959B2">
        <w:rPr>
          <w:rFonts w:ascii="Arial" w:hAnsi="Arial" w:cs="Arial"/>
          <w:i/>
          <w:iCs/>
          <w:noProof/>
          <w:sz w:val="20"/>
        </w:rPr>
        <w:t>Children</w:t>
      </w:r>
      <w:r w:rsidRPr="005959B2">
        <w:rPr>
          <w:rFonts w:ascii="Arial" w:hAnsi="Arial" w:cs="Arial"/>
          <w:noProof/>
          <w:sz w:val="20"/>
        </w:rPr>
        <w:t xml:space="preserve">, </w:t>
      </w:r>
      <w:r w:rsidRPr="005959B2">
        <w:rPr>
          <w:rFonts w:ascii="Arial" w:hAnsi="Arial" w:cs="Arial"/>
          <w:i/>
          <w:iCs/>
          <w:noProof/>
          <w:sz w:val="20"/>
        </w:rPr>
        <w:t>11</w:t>
      </w:r>
      <w:r w:rsidRPr="005959B2">
        <w:rPr>
          <w:rFonts w:ascii="Arial" w:hAnsi="Arial" w:cs="Arial"/>
          <w:noProof/>
          <w:sz w:val="20"/>
        </w:rPr>
        <w:t>(6), 695.</w:t>
      </w:r>
    </w:p>
    <w:p w14:paraId="497C68E9" w14:textId="6F4477E5" w:rsidR="005959B2" w:rsidRPr="005959B2" w:rsidRDefault="005959B2" w:rsidP="005959B2">
      <w:pPr>
        <w:widowControl w:val="0"/>
        <w:autoSpaceDE w:val="0"/>
        <w:autoSpaceDN w:val="0"/>
        <w:adjustRightInd w:val="0"/>
        <w:spacing w:before="120" w:after="0" w:line="240" w:lineRule="auto"/>
        <w:ind w:left="480" w:hanging="480"/>
        <w:jc w:val="both"/>
        <w:rPr>
          <w:rFonts w:ascii="Arial" w:hAnsi="Arial" w:cs="Arial"/>
          <w:noProof/>
          <w:sz w:val="20"/>
          <w:lang w:val="sv-SE"/>
        </w:rPr>
      </w:pPr>
      <w:r w:rsidRPr="005959B2">
        <w:rPr>
          <w:rFonts w:ascii="Arial" w:hAnsi="Arial" w:cs="Arial"/>
          <w:noProof/>
          <w:sz w:val="20"/>
        </w:rPr>
        <w:t xml:space="preserve">Ulfatin, N., Mukhadis, M. P. P. D. A., &amp; Sari, M. P. D. I. N. (2020). </w:t>
      </w:r>
      <w:r w:rsidRPr="005959B2">
        <w:rPr>
          <w:rFonts w:ascii="Arial" w:hAnsi="Arial" w:cs="Arial"/>
          <w:i/>
          <w:iCs/>
          <w:noProof/>
          <w:sz w:val="20"/>
          <w:lang w:val="sv-SE"/>
        </w:rPr>
        <w:t>Pengembangan Nilai Life Skills Dan Karakter Remaja Era Millenial: Program Kesebayaan Melalui Buddy School System</w:t>
      </w:r>
      <w:r w:rsidRPr="005959B2">
        <w:rPr>
          <w:rFonts w:ascii="Arial" w:hAnsi="Arial" w:cs="Arial"/>
          <w:noProof/>
          <w:sz w:val="20"/>
          <w:lang w:val="sv-SE"/>
        </w:rPr>
        <w:t>. Media Nusa Creative (Mnc Publishing).</w:t>
      </w:r>
    </w:p>
    <w:p w14:paraId="44D188E3" w14:textId="50EB6594" w:rsidR="005959B2" w:rsidRPr="005959B2" w:rsidRDefault="005959B2" w:rsidP="005959B2">
      <w:pPr>
        <w:widowControl w:val="0"/>
        <w:autoSpaceDE w:val="0"/>
        <w:autoSpaceDN w:val="0"/>
        <w:adjustRightInd w:val="0"/>
        <w:spacing w:before="120" w:after="0" w:line="240" w:lineRule="auto"/>
        <w:ind w:left="480" w:hanging="480"/>
        <w:jc w:val="both"/>
        <w:rPr>
          <w:rFonts w:ascii="Arial" w:hAnsi="Arial" w:cs="Arial"/>
          <w:noProof/>
          <w:sz w:val="20"/>
          <w:lang w:val="sv-SE"/>
        </w:rPr>
      </w:pPr>
      <w:r w:rsidRPr="005959B2">
        <w:rPr>
          <w:rFonts w:ascii="Arial" w:hAnsi="Arial" w:cs="Arial"/>
          <w:noProof/>
          <w:sz w:val="20"/>
          <w:lang w:val="sv-SE"/>
        </w:rPr>
        <w:t xml:space="preserve">Wahyuni, R., &amp; Simamora, S. (2024). Hubungan Tingkat Pendidikan Dan Pola Pikir Orang Tua Terhadap Pola Pengasuhan Anak. </w:t>
      </w:r>
      <w:r w:rsidRPr="005959B2">
        <w:rPr>
          <w:rFonts w:ascii="Arial" w:hAnsi="Arial" w:cs="Arial"/>
          <w:i/>
          <w:iCs/>
          <w:noProof/>
          <w:sz w:val="20"/>
          <w:lang w:val="sv-SE"/>
        </w:rPr>
        <w:t>Nabawi: Jurnal Penelitian Pendidikan Islam</w:t>
      </w:r>
      <w:r w:rsidRPr="005959B2">
        <w:rPr>
          <w:rFonts w:ascii="Arial" w:hAnsi="Arial" w:cs="Arial"/>
          <w:noProof/>
          <w:sz w:val="20"/>
          <w:lang w:val="sv-SE"/>
        </w:rPr>
        <w:t xml:space="preserve">, </w:t>
      </w:r>
      <w:r w:rsidRPr="005959B2">
        <w:rPr>
          <w:rFonts w:ascii="Arial" w:hAnsi="Arial" w:cs="Arial"/>
          <w:i/>
          <w:iCs/>
          <w:noProof/>
          <w:sz w:val="20"/>
          <w:lang w:val="sv-SE"/>
        </w:rPr>
        <w:t>1</w:t>
      </w:r>
      <w:r w:rsidRPr="005959B2">
        <w:rPr>
          <w:rFonts w:ascii="Arial" w:hAnsi="Arial" w:cs="Arial"/>
          <w:noProof/>
          <w:sz w:val="20"/>
          <w:lang w:val="sv-SE"/>
        </w:rPr>
        <w:t>(2), 1–26.</w:t>
      </w:r>
    </w:p>
    <w:p w14:paraId="357D48ED" w14:textId="14E96B82" w:rsidR="005959B2" w:rsidRPr="005959B2" w:rsidRDefault="005959B2" w:rsidP="005959B2">
      <w:pPr>
        <w:widowControl w:val="0"/>
        <w:autoSpaceDE w:val="0"/>
        <w:autoSpaceDN w:val="0"/>
        <w:adjustRightInd w:val="0"/>
        <w:spacing w:before="120" w:after="0" w:line="240" w:lineRule="auto"/>
        <w:ind w:left="480" w:hanging="480"/>
        <w:jc w:val="both"/>
        <w:rPr>
          <w:rFonts w:ascii="Arial" w:hAnsi="Arial" w:cs="Arial"/>
          <w:noProof/>
          <w:sz w:val="20"/>
          <w:lang w:val="sv-SE"/>
        </w:rPr>
      </w:pPr>
      <w:r w:rsidRPr="005959B2">
        <w:rPr>
          <w:rFonts w:ascii="Arial" w:hAnsi="Arial" w:cs="Arial"/>
          <w:noProof/>
          <w:sz w:val="20"/>
          <w:lang w:val="sv-SE"/>
        </w:rPr>
        <w:t xml:space="preserve">Yohannes, S. (2025). Systematic Literatur Review Dengan Metode Prisma: Integrasi </w:t>
      </w:r>
      <w:r w:rsidRPr="005959B2">
        <w:rPr>
          <w:rFonts w:ascii="Arial" w:hAnsi="Arial" w:cs="Arial"/>
          <w:noProof/>
          <w:sz w:val="20"/>
          <w:lang w:val="sv-SE"/>
        </w:rPr>
        <w:lastRenderedPageBreak/>
        <w:t xml:space="preserve">Manajemen Sumber Daya Manusia Berbasis Etika, Keberagaman Dan Keadilan Inklusif, Serta Keadilan Di Tempat Kerja. </w:t>
      </w:r>
      <w:r w:rsidRPr="005959B2">
        <w:rPr>
          <w:rFonts w:ascii="Arial" w:hAnsi="Arial" w:cs="Arial"/>
          <w:i/>
          <w:iCs/>
          <w:noProof/>
          <w:sz w:val="20"/>
          <w:lang w:val="sv-SE"/>
        </w:rPr>
        <w:t>Journal Of Science Education And Management Business</w:t>
      </w:r>
      <w:r w:rsidRPr="005959B2">
        <w:rPr>
          <w:rFonts w:ascii="Arial" w:hAnsi="Arial" w:cs="Arial"/>
          <w:noProof/>
          <w:sz w:val="20"/>
          <w:lang w:val="sv-SE"/>
        </w:rPr>
        <w:t xml:space="preserve">, </w:t>
      </w:r>
      <w:r w:rsidRPr="005959B2">
        <w:rPr>
          <w:rFonts w:ascii="Arial" w:hAnsi="Arial" w:cs="Arial"/>
          <w:i/>
          <w:iCs/>
          <w:noProof/>
          <w:sz w:val="20"/>
          <w:lang w:val="sv-SE"/>
        </w:rPr>
        <w:t>4</w:t>
      </w:r>
      <w:r w:rsidRPr="005959B2">
        <w:rPr>
          <w:rFonts w:ascii="Arial" w:hAnsi="Arial" w:cs="Arial"/>
          <w:noProof/>
          <w:sz w:val="20"/>
          <w:lang w:val="sv-SE"/>
        </w:rPr>
        <w:t>(3), 795–803.</w:t>
      </w:r>
    </w:p>
    <w:p w14:paraId="22638B7C" w14:textId="798625D9" w:rsidR="005959B2" w:rsidRPr="005959B2" w:rsidRDefault="005959B2" w:rsidP="005959B2">
      <w:pPr>
        <w:widowControl w:val="0"/>
        <w:autoSpaceDE w:val="0"/>
        <w:autoSpaceDN w:val="0"/>
        <w:adjustRightInd w:val="0"/>
        <w:spacing w:before="120" w:after="0" w:line="240" w:lineRule="auto"/>
        <w:ind w:left="480" w:hanging="480"/>
        <w:jc w:val="both"/>
        <w:rPr>
          <w:rFonts w:ascii="Arial" w:hAnsi="Arial" w:cs="Arial"/>
          <w:noProof/>
          <w:sz w:val="20"/>
        </w:rPr>
      </w:pPr>
      <w:r w:rsidRPr="005959B2">
        <w:rPr>
          <w:rFonts w:ascii="Arial" w:hAnsi="Arial" w:cs="Arial"/>
          <w:noProof/>
          <w:sz w:val="20"/>
          <w:lang w:val="sv-SE"/>
        </w:rPr>
        <w:t xml:space="preserve">Yudistira, H. (2025). Systematic Literatur Review Dengan Metode Prisma: Efektivitas Komunikasi Profesional Dalam Penyusunan Dan Penyampaian Strategi Manajemen Sumber Daya Manusia Di Era Digital. </w:t>
      </w:r>
      <w:r w:rsidRPr="005959B2">
        <w:rPr>
          <w:rFonts w:ascii="Arial" w:hAnsi="Arial" w:cs="Arial"/>
          <w:i/>
          <w:iCs/>
          <w:noProof/>
          <w:sz w:val="20"/>
        </w:rPr>
        <w:t>Journal Of Science Education And Management Business</w:t>
      </w:r>
      <w:r w:rsidRPr="005959B2">
        <w:rPr>
          <w:rFonts w:ascii="Arial" w:hAnsi="Arial" w:cs="Arial"/>
          <w:noProof/>
          <w:sz w:val="20"/>
        </w:rPr>
        <w:t xml:space="preserve">, </w:t>
      </w:r>
      <w:r w:rsidRPr="005959B2">
        <w:rPr>
          <w:rFonts w:ascii="Arial" w:hAnsi="Arial" w:cs="Arial"/>
          <w:i/>
          <w:iCs/>
          <w:noProof/>
          <w:sz w:val="20"/>
        </w:rPr>
        <w:t>4</w:t>
      </w:r>
      <w:r w:rsidRPr="005959B2">
        <w:rPr>
          <w:rFonts w:ascii="Arial" w:hAnsi="Arial" w:cs="Arial"/>
          <w:noProof/>
          <w:sz w:val="20"/>
        </w:rPr>
        <w:t>(3), 786–794.</w:t>
      </w:r>
    </w:p>
    <w:p w14:paraId="5FEAD04A" w14:textId="5D97375E" w:rsidR="005959B2" w:rsidRPr="005959B2" w:rsidRDefault="005959B2" w:rsidP="005959B2">
      <w:pPr>
        <w:widowControl w:val="0"/>
        <w:autoSpaceDE w:val="0"/>
        <w:autoSpaceDN w:val="0"/>
        <w:adjustRightInd w:val="0"/>
        <w:spacing w:before="120" w:after="0" w:line="240" w:lineRule="auto"/>
        <w:ind w:left="480" w:hanging="480"/>
        <w:jc w:val="both"/>
        <w:rPr>
          <w:rFonts w:ascii="Arial" w:hAnsi="Arial" w:cs="Arial"/>
          <w:noProof/>
          <w:sz w:val="20"/>
        </w:rPr>
      </w:pPr>
      <w:r w:rsidRPr="005959B2">
        <w:rPr>
          <w:rFonts w:ascii="Arial" w:hAnsi="Arial" w:cs="Arial"/>
          <w:noProof/>
          <w:sz w:val="20"/>
        </w:rPr>
        <w:t xml:space="preserve">Zhussipbek, G., &amp; Nagayeva, Z. (2023). “Strictness Is A Virtue”–Social Determination Of Authoritarian Parenting And Political Authoritarianism: The Implications For Children’s Rights In Eurasia. </w:t>
      </w:r>
      <w:r w:rsidRPr="005959B2">
        <w:rPr>
          <w:rFonts w:ascii="Arial" w:hAnsi="Arial" w:cs="Arial"/>
          <w:i/>
          <w:iCs/>
          <w:noProof/>
          <w:sz w:val="20"/>
        </w:rPr>
        <w:t>The International Journal Of Children’s Rights</w:t>
      </w:r>
      <w:r w:rsidRPr="005959B2">
        <w:rPr>
          <w:rFonts w:ascii="Arial" w:hAnsi="Arial" w:cs="Arial"/>
          <w:noProof/>
          <w:sz w:val="20"/>
        </w:rPr>
        <w:t xml:space="preserve">, </w:t>
      </w:r>
      <w:r w:rsidRPr="005959B2">
        <w:rPr>
          <w:rFonts w:ascii="Arial" w:hAnsi="Arial" w:cs="Arial"/>
          <w:i/>
          <w:iCs/>
          <w:noProof/>
          <w:sz w:val="20"/>
        </w:rPr>
        <w:t>31</w:t>
      </w:r>
      <w:r w:rsidRPr="005959B2">
        <w:rPr>
          <w:rFonts w:ascii="Arial" w:hAnsi="Arial" w:cs="Arial"/>
          <w:noProof/>
          <w:sz w:val="20"/>
        </w:rPr>
        <w:t>(2), 471–499.</w:t>
      </w:r>
    </w:p>
    <w:p w14:paraId="39E929AF" w14:textId="5EF678F0" w:rsidR="00F357D7" w:rsidRDefault="005959B2" w:rsidP="005959B2">
      <w:pPr>
        <w:spacing w:before="120" w:after="0"/>
        <w:ind w:left="709" w:hanging="709"/>
        <w:jc w:val="both"/>
        <w:rPr>
          <w:rFonts w:ascii="Arial" w:eastAsia="Arial" w:hAnsi="Arial" w:cs="Arial"/>
          <w:color w:val="000000"/>
          <w:sz w:val="20"/>
          <w:szCs w:val="20"/>
        </w:rPr>
      </w:pPr>
      <w:r>
        <w:rPr>
          <w:rFonts w:ascii="Arial" w:eastAsia="Arial" w:hAnsi="Arial" w:cs="Arial"/>
          <w:color w:val="000000"/>
          <w:sz w:val="20"/>
          <w:szCs w:val="20"/>
        </w:rPr>
        <w:fldChar w:fldCharType="end"/>
      </w:r>
    </w:p>
    <w:p w14:paraId="40F0E1EF" w14:textId="77777777" w:rsidR="00F357D7" w:rsidRDefault="00F357D7">
      <w:pPr>
        <w:spacing w:after="0"/>
        <w:jc w:val="both"/>
        <w:rPr>
          <w:rFonts w:ascii="Arial" w:eastAsia="Arial" w:hAnsi="Arial" w:cs="Arial"/>
          <w:color w:val="000000"/>
          <w:sz w:val="20"/>
          <w:szCs w:val="20"/>
        </w:rPr>
      </w:pPr>
    </w:p>
    <w:p w14:paraId="741872F9" w14:textId="77777777" w:rsidR="00F357D7" w:rsidRDefault="00F357D7">
      <w:pPr>
        <w:rPr>
          <w:rFonts w:ascii="Arial" w:eastAsia="Arial" w:hAnsi="Arial" w:cs="Arial"/>
          <w:sz w:val="20"/>
          <w:szCs w:val="20"/>
        </w:rPr>
      </w:pPr>
    </w:p>
    <w:p w14:paraId="4C18B63C" w14:textId="77777777" w:rsidR="00F357D7" w:rsidRDefault="00F357D7">
      <w:pPr>
        <w:rPr>
          <w:rFonts w:ascii="Arial" w:eastAsia="Arial" w:hAnsi="Arial" w:cs="Arial"/>
          <w:sz w:val="20"/>
          <w:szCs w:val="20"/>
        </w:rPr>
      </w:pPr>
    </w:p>
    <w:p w14:paraId="6B1406F1" w14:textId="77777777" w:rsidR="00F357D7" w:rsidRDefault="00F357D7">
      <w:pPr>
        <w:rPr>
          <w:rFonts w:ascii="Arial" w:eastAsia="Arial" w:hAnsi="Arial" w:cs="Arial"/>
          <w:sz w:val="20"/>
          <w:szCs w:val="20"/>
        </w:rPr>
      </w:pPr>
    </w:p>
    <w:p w14:paraId="7A5B4202" w14:textId="77777777" w:rsidR="00F357D7" w:rsidRDefault="00F357D7">
      <w:pPr>
        <w:rPr>
          <w:rFonts w:ascii="Arial" w:eastAsia="Arial" w:hAnsi="Arial" w:cs="Arial"/>
          <w:sz w:val="20"/>
          <w:szCs w:val="20"/>
        </w:rPr>
      </w:pPr>
    </w:p>
    <w:p w14:paraId="1A004DAD" w14:textId="77777777" w:rsidR="00F357D7" w:rsidRDefault="00F357D7">
      <w:pPr>
        <w:rPr>
          <w:rFonts w:ascii="Arial" w:eastAsia="Arial" w:hAnsi="Arial" w:cs="Arial"/>
          <w:sz w:val="20"/>
          <w:szCs w:val="20"/>
        </w:rPr>
      </w:pPr>
    </w:p>
    <w:p w14:paraId="18B09E92" w14:textId="77777777" w:rsidR="00F357D7" w:rsidRDefault="00F357D7">
      <w:pPr>
        <w:jc w:val="right"/>
        <w:rPr>
          <w:rFonts w:ascii="Arial" w:eastAsia="Arial" w:hAnsi="Arial" w:cs="Arial"/>
          <w:sz w:val="20"/>
          <w:szCs w:val="20"/>
        </w:rPr>
      </w:pPr>
    </w:p>
    <w:sectPr w:rsidR="00F357D7">
      <w:headerReference w:type="even" r:id="rId14"/>
      <w:headerReference w:type="default" r:id="rId15"/>
      <w:footerReference w:type="even" r:id="rId16"/>
      <w:footerReference w:type="default" r:id="rId17"/>
      <w:footerReference w:type="first" r:id="rId18"/>
      <w:pgSz w:w="11907" w:h="16839"/>
      <w:pgMar w:top="1985" w:right="1985" w:bottom="1985" w:left="1985" w:header="720" w:footer="39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A084C" w14:textId="77777777" w:rsidR="00CF4ACE" w:rsidRDefault="00CF4ACE">
      <w:pPr>
        <w:spacing w:after="0" w:line="240" w:lineRule="auto"/>
      </w:pPr>
      <w:r>
        <w:separator/>
      </w:r>
    </w:p>
  </w:endnote>
  <w:endnote w:type="continuationSeparator" w:id="0">
    <w:p w14:paraId="3186BEA7" w14:textId="77777777" w:rsidR="00CF4ACE" w:rsidRDefault="00CF4A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A398111A-E46B-41EE-A6AF-C77CBF4A4585}"/>
    <w:embedBold r:id="rId2" w:fontKey="{D5D1F129-8CD6-4D34-B092-53FE88C55BFF}"/>
    <w:embedItalic r:id="rId3" w:fontKey="{1210F8AC-6338-433D-B6AC-83E420F19E92}"/>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embedRegular r:id="rId4" w:fontKey="{D96CFE8A-095A-40D3-A5A1-0EB15C2810EB}"/>
  </w:font>
  <w:font w:name="Tahoma">
    <w:altName w:val="Tahoma"/>
    <w:panose1 w:val="020B0604030504040204"/>
    <w:charset w:val="00"/>
    <w:family w:val="swiss"/>
    <w:pitch w:val="variable"/>
    <w:sig w:usb0="E1002EFF" w:usb1="C000605B" w:usb2="00000029" w:usb3="00000000" w:csb0="000101FF" w:csb1="00000000"/>
    <w:embedRegular r:id="rId5" w:fontKey="{62E4C953-FFDC-4416-8F14-80EC4BCD849A}"/>
  </w:font>
  <w:font w:name="Georgia">
    <w:panose1 w:val="02040502050405020303"/>
    <w:charset w:val="00"/>
    <w:family w:val="roman"/>
    <w:pitch w:val="variable"/>
    <w:sig w:usb0="00000287" w:usb1="00000000" w:usb2="00000000" w:usb3="00000000" w:csb0="0000009F" w:csb1="00000000"/>
    <w:embedRegular r:id="rId6" w:fontKey="{59869181-605B-4031-B258-2C839517EE1C}"/>
    <w:embedItalic r:id="rId7" w:fontKey="{457742FF-1016-4F38-9633-47D11C45D3BD}"/>
  </w:font>
  <w:font w:name="Century Gothic">
    <w:panose1 w:val="020B0502020202020204"/>
    <w:charset w:val="00"/>
    <w:family w:val="swiss"/>
    <w:pitch w:val="variable"/>
    <w:sig w:usb0="00000287" w:usb1="00000000" w:usb2="00000000" w:usb3="00000000" w:csb0="0000009F" w:csb1="00000000"/>
    <w:embedRegular r:id="rId8" w:fontKey="{A7E96381-E7EB-4222-8C0F-E2DC9117BF9C}"/>
    <w:embedBold r:id="rId9" w:fontKey="{67F82F4F-8600-4820-B80D-9A414573A6FD}"/>
  </w:font>
  <w:font w:name="Poppins">
    <w:charset w:val="00"/>
    <w:family w:val="auto"/>
    <w:pitch w:val="variable"/>
    <w:sig w:usb0="00008007" w:usb1="00000000" w:usb2="00000000" w:usb3="00000000" w:csb0="00000093" w:csb1="00000000"/>
    <w:embedRegular r:id="rId10" w:fontKey="{FC3A87D7-C649-495E-824B-110746C3D3D7}"/>
  </w:font>
  <w:font w:name="Cambria">
    <w:panose1 w:val="02040503050406030204"/>
    <w:charset w:val="00"/>
    <w:family w:val="roman"/>
    <w:pitch w:val="variable"/>
    <w:sig w:usb0="E00006FF" w:usb1="420024FF" w:usb2="02000000" w:usb3="00000000" w:csb0="0000019F" w:csb1="00000000"/>
    <w:embedRegular r:id="rId11" w:fontKey="{A7BC5411-09AA-46D2-9E39-08AD4BF96F1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2CF94" w14:textId="77777777" w:rsidR="00F357D7" w:rsidRDefault="00000000">
    <w:pPr>
      <w:pBdr>
        <w:top w:val="nil"/>
        <w:left w:val="nil"/>
        <w:bottom w:val="nil"/>
        <w:right w:val="nil"/>
        <w:between w:val="nil"/>
      </w:pBdr>
      <w:tabs>
        <w:tab w:val="center" w:pos="4680"/>
        <w:tab w:val="right" w:pos="9360"/>
      </w:tabs>
      <w:spacing w:line="240" w:lineRule="auto"/>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Pr>
        <w:rFonts w:ascii="Arial" w:eastAsia="Arial" w:hAnsi="Arial" w:cs="Arial"/>
        <w:color w:val="000000"/>
        <w:sz w:val="20"/>
        <w:szCs w:val="20"/>
      </w:rPr>
      <w:fldChar w:fldCharType="end"/>
    </w:r>
    <w:r>
      <w:rPr>
        <w:noProof/>
      </w:rPr>
      <mc:AlternateContent>
        <mc:Choice Requires="wps">
          <w:drawing>
            <wp:anchor distT="0" distB="0" distL="114300" distR="114300" simplePos="0" relativeHeight="251660288" behindDoc="0" locked="0" layoutInCell="1" hidden="0" allowOverlap="1" wp14:anchorId="1218EB2E" wp14:editId="61031169">
              <wp:simplePos x="0" y="0"/>
              <wp:positionH relativeFrom="column">
                <wp:posOffset>5461000</wp:posOffset>
              </wp:positionH>
              <wp:positionV relativeFrom="paragraph">
                <wp:posOffset>-63499</wp:posOffset>
              </wp:positionV>
              <wp:extent cx="1333500" cy="323850"/>
              <wp:effectExtent l="0" t="0" r="0" b="0"/>
              <wp:wrapNone/>
              <wp:docPr id="38" name="Rectangle 38"/>
              <wp:cNvGraphicFramePr/>
              <a:graphic xmlns:a="http://schemas.openxmlformats.org/drawingml/2006/main">
                <a:graphicData uri="http://schemas.microsoft.com/office/word/2010/wordprocessingShape">
                  <wps:wsp>
                    <wps:cNvSpPr/>
                    <wps:spPr>
                      <a:xfrm>
                        <a:off x="4688775" y="3627600"/>
                        <a:ext cx="1314450" cy="304800"/>
                      </a:xfrm>
                      <a:prstGeom prst="rect">
                        <a:avLst/>
                      </a:prstGeom>
                      <a:solidFill>
                        <a:srgbClr val="D8D8D8"/>
                      </a:solidFill>
                      <a:ln>
                        <a:noFill/>
                      </a:ln>
                    </wps:spPr>
                    <wps:txbx>
                      <w:txbxContent>
                        <w:p w14:paraId="08E723E6" w14:textId="77777777" w:rsidR="00F357D7" w:rsidRDefault="00F357D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218EB2E" id="Rectangle 38" o:spid="_x0000_s1033" style="position:absolute;left:0;text-align:left;margin-left:430pt;margin-top:-5pt;width:105pt;height:25.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" fillcolor="#d8d8d8" stroked="f">
              <v:textbox inset="2.53958mm,2.53958mm,2.53958mm,2.53958mm">
                <w:txbxContent>
                  <w:p w14:paraId="08E723E6" w14:textId="77777777" w:rsidR="00F357D7" w:rsidRDefault="00F357D7">
                    <w:pPr>
                      <w:spacing w:after="0" w:line="240" w:lineRule="auto"/>
                      <w:textDirection w:val="btL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66DD1" w14:textId="77777777" w:rsidR="00F357D7" w:rsidRDefault="00000000">
    <w:pPr>
      <w:pBdr>
        <w:top w:val="nil"/>
        <w:left w:val="nil"/>
        <w:bottom w:val="nil"/>
        <w:right w:val="nil"/>
        <w:between w:val="nil"/>
      </w:pBdr>
      <w:tabs>
        <w:tab w:val="center" w:pos="4680"/>
        <w:tab w:val="right" w:pos="9360"/>
      </w:tabs>
      <w:jc w:val="center"/>
      <w:rPr>
        <w:rFonts w:ascii="Arial" w:eastAsia="Arial" w:hAnsi="Arial" w:cs="Arial"/>
        <w:color w:val="000000"/>
        <w:sz w:val="16"/>
        <w:szCs w:val="16"/>
      </w:rPr>
    </w:pPr>
    <w:r>
      <w:rPr>
        <w:rFonts w:ascii="Arial" w:eastAsia="Arial" w:hAnsi="Arial" w:cs="Arial"/>
        <w:color w:val="000000"/>
        <w:sz w:val="16"/>
        <w:szCs w:val="16"/>
      </w:rPr>
      <w:t xml:space="preserve">Page | </w:t>
    </w: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Pr>
        <w:rFonts w:ascii="Arial" w:eastAsia="Arial" w:hAnsi="Arial" w:cs="Arial"/>
        <w:color w:val="000000"/>
        <w:sz w:val="16"/>
        <w:szCs w:val="16"/>
      </w:rPr>
      <w:fldChar w:fldCharType="separate"/>
    </w:r>
    <w:r w:rsidR="004D4871">
      <w:rPr>
        <w:rFonts w:ascii="Arial" w:eastAsia="Arial" w:hAnsi="Arial" w:cs="Arial"/>
        <w:noProof/>
        <w:color w:val="000000"/>
        <w:sz w:val="16"/>
        <w:szCs w:val="16"/>
      </w:rPr>
      <w:t>1</w:t>
    </w:r>
    <w:r>
      <w:rPr>
        <w:rFonts w:ascii="Arial" w:eastAsia="Arial" w:hAnsi="Arial" w:cs="Arial"/>
        <w:color w:val="00000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5A1FA" w14:textId="77777777" w:rsidR="00F357D7" w:rsidRDefault="00000000">
    <w:pPr>
      <w:pBdr>
        <w:top w:val="single" w:sz="24" w:space="1" w:color="622423"/>
        <w:left w:val="nil"/>
        <w:bottom w:val="nil"/>
        <w:right w:val="nil"/>
        <w:between w:val="nil"/>
      </w:pBdr>
      <w:tabs>
        <w:tab w:val="center" w:pos="4680"/>
        <w:tab w:val="right" w:pos="9360"/>
        <w:tab w:val="right" w:pos="8505"/>
      </w:tabs>
      <w:rPr>
        <w:rFonts w:ascii="Cambria" w:eastAsia="Cambria" w:hAnsi="Cambria" w:cs="Cambria"/>
        <w:color w:val="000000"/>
      </w:rPr>
    </w:pPr>
    <w:r>
      <w:rPr>
        <w:rFonts w:ascii="Cambria" w:eastAsia="Cambria" w:hAnsi="Cambria" w:cs="Cambria"/>
        <w:color w:val="000000"/>
        <w:sz w:val="18"/>
        <w:szCs w:val="18"/>
      </w:rPr>
      <w:t>Evaluation Of Group Counseling Program…</w:t>
    </w:r>
    <w:r>
      <w:rPr>
        <w:rFonts w:ascii="Cambria" w:eastAsia="Cambria" w:hAnsi="Cambria" w:cs="Cambria"/>
        <w:color w:val="000000"/>
        <w:sz w:val="18"/>
        <w:szCs w:val="18"/>
      </w:rPr>
      <w:tab/>
    </w:r>
    <w:r>
      <w:rPr>
        <w:color w:val="000000"/>
      </w:rPr>
      <w:fldChar w:fldCharType="begin"/>
    </w:r>
    <w:r>
      <w:rPr>
        <w:color w:val="000000"/>
      </w:rPr>
      <w:instrText>PAGE</w:instrText>
    </w:r>
    <w:r>
      <w:rPr>
        <w:color w:val="000000"/>
      </w:rPr>
      <w:fldChar w:fldCharType="separate"/>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C8524" w14:textId="77777777" w:rsidR="00CF4ACE" w:rsidRDefault="00CF4ACE">
      <w:pPr>
        <w:spacing w:after="0" w:line="240" w:lineRule="auto"/>
      </w:pPr>
      <w:r>
        <w:separator/>
      </w:r>
    </w:p>
  </w:footnote>
  <w:footnote w:type="continuationSeparator" w:id="0">
    <w:p w14:paraId="3508F4A2" w14:textId="77777777" w:rsidR="00CF4ACE" w:rsidRDefault="00CF4A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96DBA" w14:textId="77777777" w:rsidR="00F357D7" w:rsidRDefault="00F357D7">
    <w:pPr>
      <w:widowControl w:val="0"/>
      <w:pBdr>
        <w:top w:val="nil"/>
        <w:left w:val="nil"/>
        <w:bottom w:val="nil"/>
        <w:right w:val="nil"/>
        <w:between w:val="nil"/>
      </w:pBdr>
      <w:spacing w:after="0"/>
      <w:rPr>
        <w:rFonts w:ascii="Arial" w:eastAsia="Arial" w:hAnsi="Arial" w:cs="Arial"/>
        <w:color w:val="000000"/>
        <w:sz w:val="18"/>
        <w:szCs w:val="18"/>
      </w:rPr>
    </w:pPr>
  </w:p>
  <w:tbl>
    <w:tblPr>
      <w:tblStyle w:val="a9"/>
      <w:tblW w:w="9016" w:type="dxa"/>
      <w:jc w:val="center"/>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8360"/>
      <w:gridCol w:w="656"/>
    </w:tblGrid>
    <w:tr w:rsidR="00F357D7" w14:paraId="0AAE0655" w14:textId="77777777">
      <w:trPr>
        <w:trHeight w:val="149"/>
        <w:jc w:val="center"/>
      </w:trPr>
      <w:tc>
        <w:tcPr>
          <w:tcW w:w="8360" w:type="dxa"/>
        </w:tcPr>
        <w:p w14:paraId="0CB34E4B" w14:textId="77777777" w:rsidR="00F357D7" w:rsidRDefault="00000000">
          <w:pPr>
            <w:pBdr>
              <w:top w:val="nil"/>
              <w:left w:val="nil"/>
              <w:bottom w:val="nil"/>
              <w:right w:val="nil"/>
              <w:between w:val="nil"/>
            </w:pBdr>
            <w:tabs>
              <w:tab w:val="center" w:pos="4680"/>
              <w:tab w:val="right" w:pos="9360"/>
            </w:tabs>
            <w:ind w:left="-113"/>
            <w:rPr>
              <w:rFonts w:ascii="Arial" w:eastAsia="Arial" w:hAnsi="Arial" w:cs="Arial"/>
              <w:sz w:val="18"/>
              <w:szCs w:val="18"/>
            </w:rPr>
          </w:pPr>
          <w:r>
            <w:rPr>
              <w:rFonts w:ascii="Arial" w:eastAsia="Arial" w:hAnsi="Arial" w:cs="Arial"/>
              <w:sz w:val="18"/>
              <w:szCs w:val="18"/>
            </w:rPr>
            <w:t>Author 1, Author 2</w:t>
          </w:r>
        </w:p>
      </w:tc>
      <w:tc>
        <w:tcPr>
          <w:tcW w:w="656" w:type="dxa"/>
        </w:tcPr>
        <w:p w14:paraId="55CF3EEE" w14:textId="77777777" w:rsidR="00F357D7" w:rsidRDefault="00F357D7">
          <w:pPr>
            <w:pBdr>
              <w:top w:val="nil"/>
              <w:left w:val="nil"/>
              <w:bottom w:val="nil"/>
              <w:right w:val="nil"/>
              <w:between w:val="nil"/>
            </w:pBdr>
            <w:tabs>
              <w:tab w:val="center" w:pos="4680"/>
              <w:tab w:val="right" w:pos="9360"/>
            </w:tabs>
            <w:jc w:val="right"/>
            <w:rPr>
              <w:rFonts w:ascii="Arial" w:eastAsia="Arial" w:hAnsi="Arial" w:cs="Arial"/>
              <w:sz w:val="18"/>
              <w:szCs w:val="18"/>
            </w:rPr>
          </w:pPr>
        </w:p>
      </w:tc>
    </w:tr>
  </w:tbl>
  <w:p w14:paraId="5135A47F" w14:textId="77777777" w:rsidR="00F357D7" w:rsidRDefault="00F357D7">
    <w:pPr>
      <w:pBdr>
        <w:top w:val="nil"/>
        <w:left w:val="nil"/>
        <w:bottom w:val="nil"/>
        <w:right w:val="nil"/>
        <w:between w:val="nil"/>
      </w:pBdr>
      <w:tabs>
        <w:tab w:val="center" w:pos="4680"/>
        <w:tab w:val="right" w:pos="9360"/>
      </w:tabs>
      <w:rPr>
        <w:rFonts w:ascii="Arial" w:eastAsia="Arial" w:hAnsi="Arial" w:cs="Arial"/>
        <w:color w:val="00000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9FC5B" w14:textId="77777777" w:rsidR="00F357D7" w:rsidRPr="00DE7143" w:rsidRDefault="00000000">
    <w:pPr>
      <w:pBdr>
        <w:top w:val="nil"/>
        <w:left w:val="nil"/>
        <w:bottom w:val="nil"/>
        <w:right w:val="nil"/>
        <w:between w:val="nil"/>
      </w:pBdr>
      <w:tabs>
        <w:tab w:val="center" w:pos="4680"/>
        <w:tab w:val="right" w:pos="9360"/>
      </w:tabs>
      <w:spacing w:after="0" w:line="240" w:lineRule="auto"/>
      <w:jc w:val="center"/>
      <w:rPr>
        <w:rFonts w:ascii="Poppins" w:eastAsia="Poppins" w:hAnsi="Poppins" w:cs="Poppins"/>
        <w:color w:val="000000"/>
        <w:sz w:val="12"/>
        <w:szCs w:val="12"/>
        <w:lang w:val="sv-SE"/>
      </w:rPr>
    </w:pPr>
    <w:r w:rsidRPr="00DE7143">
      <w:rPr>
        <w:rFonts w:ascii="Poppins" w:eastAsia="Poppins" w:hAnsi="Poppins" w:cs="Poppins"/>
        <w:color w:val="000000"/>
        <w:sz w:val="12"/>
        <w:szCs w:val="12"/>
        <w:lang w:val="sv-SE"/>
      </w:rPr>
      <w:t>GUIDENA: Jurnal Ilmu Pendidikan, Psikologi, Bimbingan dan Konseling</w:t>
    </w:r>
    <w:r>
      <w:rPr>
        <w:noProof/>
      </w:rPr>
      <mc:AlternateContent>
        <mc:Choice Requires="wpg">
          <w:drawing>
            <wp:anchor distT="0" distB="0" distL="114300" distR="114300" simplePos="0" relativeHeight="251658240" behindDoc="0" locked="0" layoutInCell="1" hidden="0" allowOverlap="1" wp14:anchorId="0C2184B1" wp14:editId="7CEC4081">
              <wp:simplePos x="0" y="0"/>
              <wp:positionH relativeFrom="column">
                <wp:posOffset>3975100</wp:posOffset>
              </wp:positionH>
              <wp:positionV relativeFrom="paragraph">
                <wp:posOffset>0</wp:posOffset>
              </wp:positionV>
              <wp:extent cx="1062672" cy="254000"/>
              <wp:effectExtent l="0" t="0" r="0" b="0"/>
              <wp:wrapNone/>
              <wp:docPr id="39" name="Group 39"/>
              <wp:cNvGraphicFramePr/>
              <a:graphic xmlns:a="http://schemas.openxmlformats.org/drawingml/2006/main">
                <a:graphicData uri="http://schemas.microsoft.com/office/word/2010/wordprocessingGroup">
                  <wpg:wgp>
                    <wpg:cNvGrpSpPr/>
                    <wpg:grpSpPr>
                      <a:xfrm>
                        <a:off x="0" y="0"/>
                        <a:ext cx="1062672" cy="254000"/>
                        <a:chOff x="4814650" y="3632750"/>
                        <a:chExt cx="1062700" cy="274250"/>
                      </a:xfrm>
                    </wpg:grpSpPr>
                    <wpg:grpSp>
                      <wpg:cNvPr id="1827472045" name="Group 1827472045"/>
                      <wpg:cNvGrpSpPr/>
                      <wpg:grpSpPr>
                        <a:xfrm>
                          <a:off x="4814664" y="3653000"/>
                          <a:ext cx="1062672" cy="254000"/>
                          <a:chOff x="0" y="24377"/>
                          <a:chExt cx="1181735" cy="254000"/>
                        </a:xfrm>
                      </wpg:grpSpPr>
                      <wps:wsp>
                        <wps:cNvPr id="1025306997" name="Rectangle 1025306997"/>
                        <wps:cNvSpPr/>
                        <wps:spPr>
                          <a:xfrm>
                            <a:off x="0" y="24377"/>
                            <a:ext cx="1181725" cy="254000"/>
                          </a:xfrm>
                          <a:prstGeom prst="rect">
                            <a:avLst/>
                          </a:prstGeom>
                          <a:noFill/>
                          <a:ln>
                            <a:noFill/>
                          </a:ln>
                        </wps:spPr>
                        <wps:txbx>
                          <w:txbxContent>
                            <w:p w14:paraId="4DBFD0D8" w14:textId="77777777" w:rsidR="00F357D7" w:rsidRDefault="00F357D7">
                              <w:pPr>
                                <w:spacing w:after="0" w:line="240" w:lineRule="auto"/>
                                <w:textDirection w:val="btLr"/>
                              </w:pPr>
                            </w:p>
                          </w:txbxContent>
                        </wps:txbx>
                        <wps:bodyPr spcFirstLastPara="1" wrap="square" lIns="91425" tIns="91425" rIns="91425" bIns="91425" anchor="ctr" anchorCtr="0">
                          <a:noAutofit/>
                        </wps:bodyPr>
                      </wps:wsp>
                      <wpg:grpSp>
                        <wpg:cNvPr id="270033048" name="Group 270033048"/>
                        <wpg:cNvGrpSpPr/>
                        <wpg:grpSpPr>
                          <a:xfrm>
                            <a:off x="1111250" y="44450"/>
                            <a:ext cx="70485" cy="198000"/>
                            <a:chOff x="10289" y="745"/>
                            <a:chExt cx="168" cy="510"/>
                          </a:xfrm>
                        </wpg:grpSpPr>
                        <wps:wsp>
                          <wps:cNvPr id="318721195" name="Rectangle 318721195"/>
                          <wps:cNvSpPr/>
                          <wps:spPr>
                            <a:xfrm>
                              <a:off x="10289" y="745"/>
                              <a:ext cx="57" cy="510"/>
                            </a:xfrm>
                            <a:prstGeom prst="rect">
                              <a:avLst/>
                            </a:prstGeom>
                            <a:solidFill>
                              <a:srgbClr val="FF0000"/>
                            </a:solidFill>
                            <a:ln>
                              <a:noFill/>
                            </a:ln>
                          </wps:spPr>
                          <wps:txbx>
                            <w:txbxContent>
                              <w:p w14:paraId="0B3F3682" w14:textId="77777777" w:rsidR="00F357D7" w:rsidRDefault="00F357D7">
                                <w:pPr>
                                  <w:spacing w:after="0" w:line="240" w:lineRule="auto"/>
                                  <w:textDirection w:val="btLr"/>
                                </w:pPr>
                              </w:p>
                            </w:txbxContent>
                          </wps:txbx>
                          <wps:bodyPr spcFirstLastPara="1" wrap="square" lIns="91425" tIns="91425" rIns="91425" bIns="91425" anchor="ctr" anchorCtr="0">
                            <a:noAutofit/>
                          </wps:bodyPr>
                        </wps:wsp>
                        <wps:wsp>
                          <wps:cNvPr id="1111648104" name="Rectangle 1111648104"/>
                          <wps:cNvSpPr/>
                          <wps:spPr>
                            <a:xfrm>
                              <a:off x="10372" y="745"/>
                              <a:ext cx="85" cy="510"/>
                            </a:xfrm>
                            <a:prstGeom prst="rect">
                              <a:avLst/>
                            </a:prstGeom>
                            <a:solidFill>
                              <a:srgbClr val="FF0000"/>
                            </a:solidFill>
                            <a:ln>
                              <a:noFill/>
                            </a:ln>
                          </wps:spPr>
                          <wps:txbx>
                            <w:txbxContent>
                              <w:p w14:paraId="091185B3" w14:textId="77777777" w:rsidR="00F357D7" w:rsidRDefault="00F357D7">
                                <w:pPr>
                                  <w:spacing w:after="0" w:line="240" w:lineRule="auto"/>
                                  <w:textDirection w:val="btLr"/>
                                </w:pPr>
                              </w:p>
                            </w:txbxContent>
                          </wps:txbx>
                          <wps:bodyPr spcFirstLastPara="1" wrap="square" lIns="91425" tIns="91425" rIns="91425" bIns="91425" anchor="ctr" anchorCtr="0">
                            <a:noAutofit/>
                          </wps:bodyPr>
                        </wps:wsp>
                      </wpg:grpSp>
                      <wps:wsp>
                        <wps:cNvPr id="1777497502" name="Rectangle 1777497502"/>
                        <wps:cNvSpPr/>
                        <wps:spPr>
                          <a:xfrm>
                            <a:off x="0" y="24377"/>
                            <a:ext cx="1116330" cy="254000"/>
                          </a:xfrm>
                          <a:prstGeom prst="rect">
                            <a:avLst/>
                          </a:prstGeom>
                          <a:noFill/>
                          <a:ln>
                            <a:noFill/>
                          </a:ln>
                        </wps:spPr>
                        <wps:txbx>
                          <w:txbxContent>
                            <w:p w14:paraId="20E4AF6F" w14:textId="77777777" w:rsidR="00F357D7" w:rsidRDefault="00000000">
                              <w:pPr>
                                <w:spacing w:line="275" w:lineRule="auto"/>
                                <w:jc w:val="center"/>
                                <w:textDirection w:val="btLr"/>
                              </w:pPr>
                              <w:r>
                                <w:rPr>
                                  <w:rFonts w:ascii="Poppins" w:eastAsia="Poppins" w:hAnsi="Poppins" w:cs="Poppins"/>
                                  <w:color w:val="FF0000"/>
                                  <w:sz w:val="32"/>
                                </w:rPr>
                                <w:t>GUIDENA</w:t>
                              </w:r>
                            </w:p>
                          </w:txbxContent>
                        </wps:txbx>
                        <wps:bodyPr spcFirstLastPara="1" wrap="square" lIns="0" tIns="0" rIns="0" bIns="0" anchor="ctr" anchorCtr="0">
                          <a:noAutofit/>
                        </wps:bodyPr>
                      </wps:wsp>
                    </wpg:grpSp>
                  </wpg:wgp>
                </a:graphicData>
              </a:graphic>
            </wp:anchor>
          </w:drawing>
        </mc:Choice>
        <mc:Fallback>
          <w:pict>
            <v:group w14:anchorId="0C2184B1" id="Group 39" o:spid="_x0000_s1026" style="position:absolute;left:0;text-align:left;margin-left:313pt;margin-top:0;width:83.65pt;height:20pt;z-index:251658240" coordorigin="48146,36327" coordsize="10627,2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">
              <v:group id="Group 1827472045" o:spid="_x0000_s1027" style="position:absolute;left:48146;top:36530;width:10627;height:2540" coordorigin=",243" coordsize="11817,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">
                <v:rect id="Rectangle 1025306997" o:spid="_x0000_s1028" style="position:absolute;top:243;width:11817;height:2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" filled="f" stroked="f">
                  <v:textbox inset="2.53958mm,2.53958mm,2.53958mm,2.53958mm">
                    <w:txbxContent>
                      <w:p w14:paraId="4DBFD0D8" w14:textId="77777777" w:rsidR="00F357D7" w:rsidRDefault="00F357D7">
                        <w:pPr>
                          <w:spacing w:after="0" w:line="240" w:lineRule="auto"/>
                          <w:textDirection w:val="btLr"/>
                        </w:pPr>
                      </w:p>
                    </w:txbxContent>
                  </v:textbox>
                </v:rect>
                <v:group id="Group 270033048" o:spid="_x0000_s1029" style="position:absolute;left:11112;top:444;width:705;height:1980" coordorigin="10289,745" coordsize="168,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">
                  <v:rect id="Rectangle 318721195" o:spid="_x0000_s1030" style="position:absolute;left:10289;top:745;width:57;height: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" fillcolor="red" stroked="f">
                    <v:textbox inset="2.53958mm,2.53958mm,2.53958mm,2.53958mm">
                      <w:txbxContent>
                        <w:p w14:paraId="0B3F3682" w14:textId="77777777" w:rsidR="00F357D7" w:rsidRDefault="00F357D7">
                          <w:pPr>
                            <w:spacing w:after="0" w:line="240" w:lineRule="auto"/>
                            <w:textDirection w:val="btLr"/>
                          </w:pPr>
                        </w:p>
                      </w:txbxContent>
                    </v:textbox>
                  </v:rect>
                  <v:rect id="Rectangle 1111648104" o:spid="_x0000_s1031" style="position:absolute;left:10372;top:745;width:85;height: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" fillcolor="red" stroked="f">
                    <v:textbox inset="2.53958mm,2.53958mm,2.53958mm,2.53958mm">
                      <w:txbxContent>
                        <w:p w14:paraId="091185B3" w14:textId="77777777" w:rsidR="00F357D7" w:rsidRDefault="00F357D7">
                          <w:pPr>
                            <w:spacing w:after="0" w:line="240" w:lineRule="auto"/>
                            <w:textDirection w:val="btLr"/>
                          </w:pPr>
                        </w:p>
                      </w:txbxContent>
                    </v:textbox>
                  </v:rect>
                </v:group>
                <v:rect id="Rectangle 1777497502" o:spid="_x0000_s1032" style="position:absolute;top:243;width:11163;height:2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" filled="f" stroked="f">
                  <v:textbox inset="0,0,0,0">
                    <w:txbxContent>
                      <w:p w14:paraId="20E4AF6F" w14:textId="77777777" w:rsidR="00F357D7" w:rsidRDefault="00000000">
                        <w:pPr>
                          <w:spacing w:line="275" w:lineRule="auto"/>
                          <w:jc w:val="center"/>
                          <w:textDirection w:val="btLr"/>
                        </w:pPr>
                        <w:r>
                          <w:rPr>
                            <w:rFonts w:ascii="Poppins" w:eastAsia="Poppins" w:hAnsi="Poppins" w:cs="Poppins"/>
                            <w:color w:val="FF0000"/>
                            <w:sz w:val="32"/>
                          </w:rPr>
                          <w:t>GUIDENA</w:t>
                        </w:r>
                      </w:p>
                    </w:txbxContent>
                  </v:textbox>
                </v:rect>
              </v:group>
            </v:group>
          </w:pict>
        </mc:Fallback>
      </mc:AlternateContent>
    </w:r>
  </w:p>
  <w:p w14:paraId="27631C02" w14:textId="77777777" w:rsidR="00F357D7" w:rsidRDefault="00000000">
    <w:pPr>
      <w:pBdr>
        <w:top w:val="nil"/>
        <w:left w:val="nil"/>
        <w:bottom w:val="nil"/>
        <w:right w:val="nil"/>
        <w:between w:val="nil"/>
      </w:pBdr>
      <w:tabs>
        <w:tab w:val="center" w:pos="4680"/>
        <w:tab w:val="right" w:pos="9360"/>
      </w:tabs>
      <w:spacing w:after="0" w:line="240" w:lineRule="auto"/>
      <w:jc w:val="center"/>
      <w:rPr>
        <w:rFonts w:ascii="Poppins" w:eastAsia="Poppins" w:hAnsi="Poppins" w:cs="Poppins"/>
        <w:color w:val="000000"/>
        <w:sz w:val="12"/>
        <w:szCs w:val="12"/>
      </w:rPr>
    </w:pPr>
    <w:r>
      <w:rPr>
        <w:rFonts w:ascii="Poppins" w:eastAsia="Poppins" w:hAnsi="Poppins" w:cs="Poppins"/>
        <w:color w:val="000000"/>
        <w:sz w:val="12"/>
        <w:szCs w:val="12"/>
      </w:rPr>
      <w:t xml:space="preserve">ISSN: </w:t>
    </w:r>
    <w:r>
      <w:rPr>
        <w:rFonts w:ascii="Poppins" w:eastAsia="Poppins" w:hAnsi="Poppins" w:cs="Poppins"/>
        <w:color w:val="0000FF"/>
        <w:sz w:val="12"/>
        <w:szCs w:val="12"/>
      </w:rPr>
      <w:t>2088</w:t>
    </w:r>
    <w:r>
      <w:rPr>
        <w:rFonts w:ascii="Poppins" w:eastAsia="Poppins" w:hAnsi="Poppins" w:cs="Poppins"/>
        <w:color w:val="000000"/>
        <w:sz w:val="12"/>
        <w:szCs w:val="12"/>
      </w:rPr>
      <w:t>-</w:t>
    </w:r>
    <w:r>
      <w:rPr>
        <w:rFonts w:ascii="Poppins" w:eastAsia="Poppins" w:hAnsi="Poppins" w:cs="Poppins"/>
        <w:color w:val="0000FF"/>
        <w:sz w:val="12"/>
        <w:szCs w:val="12"/>
      </w:rPr>
      <w:t>9623</w:t>
    </w:r>
    <w:r>
      <w:rPr>
        <w:rFonts w:ascii="Poppins" w:eastAsia="Poppins" w:hAnsi="Poppins" w:cs="Poppins"/>
        <w:color w:val="000000"/>
        <w:sz w:val="12"/>
        <w:szCs w:val="12"/>
      </w:rPr>
      <w:t xml:space="preserve"> (Print) - ISSN: </w:t>
    </w:r>
    <w:r>
      <w:rPr>
        <w:rFonts w:ascii="Poppins" w:eastAsia="Poppins" w:hAnsi="Poppins" w:cs="Poppins"/>
        <w:color w:val="0000FF"/>
        <w:sz w:val="12"/>
        <w:szCs w:val="12"/>
      </w:rPr>
      <w:t>2442</w:t>
    </w:r>
    <w:r>
      <w:rPr>
        <w:rFonts w:ascii="Poppins" w:eastAsia="Poppins" w:hAnsi="Poppins" w:cs="Poppins"/>
        <w:color w:val="000000"/>
        <w:sz w:val="12"/>
        <w:szCs w:val="12"/>
      </w:rPr>
      <w:t>-</w:t>
    </w:r>
    <w:r>
      <w:rPr>
        <w:rFonts w:ascii="Poppins" w:eastAsia="Poppins" w:hAnsi="Poppins" w:cs="Poppins"/>
        <w:color w:val="0000FF"/>
        <w:sz w:val="12"/>
        <w:szCs w:val="12"/>
      </w:rPr>
      <w:t>7802</w:t>
    </w:r>
    <w:r>
      <w:rPr>
        <w:rFonts w:ascii="Poppins" w:eastAsia="Poppins" w:hAnsi="Poppins" w:cs="Poppins"/>
        <w:color w:val="000000"/>
        <w:sz w:val="12"/>
        <w:szCs w:val="12"/>
      </w:rPr>
      <w:t xml:space="preserve"> (Online)</w:t>
    </w:r>
  </w:p>
  <w:p w14:paraId="20363067" w14:textId="77777777" w:rsidR="00F357D7" w:rsidRDefault="00000000">
    <w:pPr>
      <w:pBdr>
        <w:top w:val="nil"/>
        <w:left w:val="nil"/>
        <w:bottom w:val="nil"/>
        <w:right w:val="nil"/>
        <w:between w:val="nil"/>
      </w:pBdr>
      <w:tabs>
        <w:tab w:val="center" w:pos="4680"/>
        <w:tab w:val="right" w:pos="9360"/>
      </w:tabs>
      <w:jc w:val="center"/>
      <w:rPr>
        <w:rFonts w:ascii="Poppins" w:eastAsia="Poppins" w:hAnsi="Poppins" w:cs="Poppins"/>
        <w:color w:val="000000"/>
        <w:sz w:val="12"/>
        <w:szCs w:val="12"/>
      </w:rPr>
    </w:pPr>
    <w:r>
      <w:rPr>
        <w:noProof/>
      </w:rPr>
      <mc:AlternateContent>
        <mc:Choice Requires="wpg">
          <w:drawing>
            <wp:anchor distT="0" distB="0" distL="114300" distR="114300" simplePos="0" relativeHeight="251659264" behindDoc="0" locked="0" layoutInCell="1" hidden="0" allowOverlap="1" wp14:anchorId="0E739CA3" wp14:editId="044CD1CA">
              <wp:simplePos x="0" y="0"/>
              <wp:positionH relativeFrom="column">
                <wp:posOffset>1</wp:posOffset>
              </wp:positionH>
              <wp:positionV relativeFrom="paragraph">
                <wp:posOffset>127000</wp:posOffset>
              </wp:positionV>
              <wp:extent cx="5030851" cy="12700"/>
              <wp:effectExtent l="0" t="0" r="0" b="0"/>
              <wp:wrapNone/>
              <wp:docPr id="40" name="Straight Arrow Connector 40"/>
              <wp:cNvGraphicFramePr/>
              <a:graphic xmlns:a="http://schemas.openxmlformats.org/drawingml/2006/main">
                <a:graphicData uri="http://schemas.microsoft.com/office/word/2010/wordprocessingShape">
                  <wps:wsp>
                    <wps:cNvCnPr/>
                    <wps:spPr>
                      <a:xfrm>
                        <a:off x="2830575" y="3780000"/>
                        <a:ext cx="5030851"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127000</wp:posOffset>
              </wp:positionV>
              <wp:extent cx="5030851" cy="12700"/>
              <wp:effectExtent b="0" l="0" r="0" t="0"/>
              <wp:wrapNone/>
              <wp:docPr id="40" name="image4.png"/>
              <a:graphic>
                <a:graphicData uri="http://schemas.openxmlformats.org/drawingml/2006/picture">
                  <pic:pic>
                    <pic:nvPicPr>
                      <pic:cNvPr id="0" name="image4.png"/>
                      <pic:cNvPicPr preferRelativeResize="0"/>
                    </pic:nvPicPr>
                    <pic:blipFill>
                      <a:blip r:embed="rId3"/>
                      <a:srcRect/>
                      <a:stretch>
                        <a:fillRect/>
                      </a:stretch>
                    </pic:blipFill>
                    <pic:spPr>
                      <a:xfrm>
                        <a:off x="0" y="0"/>
                        <a:ext cx="5030851" cy="1270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664028"/>
    <w:multiLevelType w:val="multilevel"/>
    <w:tmpl w:val="067E6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66509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7D7"/>
    <w:rsid w:val="0003350E"/>
    <w:rsid w:val="00046727"/>
    <w:rsid w:val="00057C51"/>
    <w:rsid w:val="000B176A"/>
    <w:rsid w:val="00101BEF"/>
    <w:rsid w:val="00106B21"/>
    <w:rsid w:val="001354DB"/>
    <w:rsid w:val="001F0257"/>
    <w:rsid w:val="00276735"/>
    <w:rsid w:val="002A4276"/>
    <w:rsid w:val="002C6A24"/>
    <w:rsid w:val="00312DD8"/>
    <w:rsid w:val="00314688"/>
    <w:rsid w:val="0037061D"/>
    <w:rsid w:val="00404A7A"/>
    <w:rsid w:val="00437DE3"/>
    <w:rsid w:val="00496AFD"/>
    <w:rsid w:val="004B404C"/>
    <w:rsid w:val="004D4871"/>
    <w:rsid w:val="004E6EF0"/>
    <w:rsid w:val="00510C79"/>
    <w:rsid w:val="005443E0"/>
    <w:rsid w:val="005959B2"/>
    <w:rsid w:val="006A2A9B"/>
    <w:rsid w:val="006C26B1"/>
    <w:rsid w:val="007E1673"/>
    <w:rsid w:val="0082750F"/>
    <w:rsid w:val="00873304"/>
    <w:rsid w:val="0087640D"/>
    <w:rsid w:val="008F582E"/>
    <w:rsid w:val="009751F9"/>
    <w:rsid w:val="009A08FC"/>
    <w:rsid w:val="009D3E4E"/>
    <w:rsid w:val="00A62EF4"/>
    <w:rsid w:val="00A95C05"/>
    <w:rsid w:val="00AB297F"/>
    <w:rsid w:val="00AD3647"/>
    <w:rsid w:val="00B1369D"/>
    <w:rsid w:val="00BB0F17"/>
    <w:rsid w:val="00BD7149"/>
    <w:rsid w:val="00C10F64"/>
    <w:rsid w:val="00CF4ACE"/>
    <w:rsid w:val="00D20B09"/>
    <w:rsid w:val="00D62BBC"/>
    <w:rsid w:val="00DE7143"/>
    <w:rsid w:val="00E36254"/>
    <w:rsid w:val="00E624F7"/>
    <w:rsid w:val="00F119AA"/>
    <w:rsid w:val="00F357D7"/>
    <w:rsid w:val="00F37DB0"/>
    <w:rsid w:val="00F54A9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7BBCA"/>
  <w15:docId w15:val="{01ECC64B-3A1C-4292-9B4E-6136D55BB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E72"/>
  </w:style>
  <w:style w:type="paragraph" w:styleId="Heading1">
    <w:name w:val="heading 1"/>
    <w:basedOn w:val="Heading2"/>
    <w:next w:val="Normal"/>
    <w:link w:val="Heading1Char"/>
    <w:uiPriority w:val="9"/>
    <w:qFormat/>
    <w:rsid w:val="00D77643"/>
    <w:pPr>
      <w:spacing w:line="360" w:lineRule="auto"/>
      <w:jc w:val="left"/>
      <w:outlineLvl w:val="0"/>
    </w:pPr>
    <w:rPr>
      <w:szCs w:val="20"/>
    </w:rPr>
  </w:style>
  <w:style w:type="paragraph" w:styleId="Heading2">
    <w:name w:val="heading 2"/>
    <w:basedOn w:val="Normal"/>
    <w:next w:val="Normal"/>
    <w:link w:val="Heading2Char"/>
    <w:uiPriority w:val="9"/>
    <w:unhideWhenUsed/>
    <w:qFormat/>
    <w:rsid w:val="004A4F71"/>
    <w:pPr>
      <w:spacing w:after="0" w:line="240" w:lineRule="auto"/>
      <w:jc w:val="center"/>
      <w:outlineLvl w:val="1"/>
    </w:pPr>
    <w:rPr>
      <w:rFonts w:ascii="Arial" w:hAnsi="Arial" w:cs="Arial"/>
      <w:b/>
      <w:bCs/>
      <w:sz w:val="24"/>
      <w:lang w:val="id-ID"/>
    </w:rPr>
  </w:style>
  <w:style w:type="paragraph" w:styleId="Heading3">
    <w:name w:val="heading 3"/>
    <w:basedOn w:val="Normal"/>
    <w:next w:val="Normal"/>
    <w:link w:val="Heading3Char"/>
    <w:uiPriority w:val="9"/>
    <w:unhideWhenUsed/>
    <w:qFormat/>
    <w:rsid w:val="004A4F71"/>
    <w:pPr>
      <w:spacing w:after="0"/>
      <w:jc w:val="both"/>
      <w:outlineLvl w:val="2"/>
    </w:pPr>
    <w:rPr>
      <w:rFonts w:ascii="Arial" w:hAnsi="Arial" w:cs="Arial"/>
      <w:b/>
      <w:color w:val="000000" w:themeColor="text1"/>
      <w:sz w:val="20"/>
    </w:rPr>
  </w:style>
  <w:style w:type="paragraph" w:styleId="Heading4">
    <w:name w:val="heading 4"/>
    <w:basedOn w:val="Normal"/>
    <w:next w:val="Normal"/>
    <w:link w:val="Heading4Char"/>
    <w:uiPriority w:val="9"/>
    <w:semiHidden/>
    <w:unhideWhenUsed/>
    <w:qFormat/>
    <w:rsid w:val="004A4F71"/>
    <w:pPr>
      <w:widowControl w:val="0"/>
      <w:autoSpaceDE w:val="0"/>
      <w:autoSpaceDN w:val="0"/>
      <w:adjustRightInd w:val="0"/>
      <w:spacing w:before="32" w:after="0" w:line="240" w:lineRule="auto"/>
      <w:outlineLvl w:val="3"/>
    </w:pPr>
    <w:rPr>
      <w:rFonts w:ascii="Arial" w:hAnsi="Arial" w:cs="Arial"/>
      <w:b/>
      <w:bCs/>
      <w:color w:val="000000"/>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uiPriority w:val="99"/>
    <w:unhideWhenUsed/>
    <w:rsid w:val="00401F66"/>
    <w:rPr>
      <w:color w:val="0000FF"/>
      <w:u w:val="single"/>
    </w:rPr>
  </w:style>
  <w:style w:type="paragraph" w:styleId="ListParagraph">
    <w:name w:val="List Paragraph"/>
    <w:basedOn w:val="Normal"/>
    <w:uiPriority w:val="34"/>
    <w:qFormat/>
    <w:rsid w:val="005C70FF"/>
    <w:pPr>
      <w:ind w:left="720"/>
      <w:contextualSpacing/>
    </w:pPr>
  </w:style>
  <w:style w:type="character" w:styleId="HTMLCite">
    <w:name w:val="HTML Cite"/>
    <w:uiPriority w:val="99"/>
    <w:semiHidden/>
    <w:unhideWhenUsed/>
    <w:rsid w:val="00EE6BC0"/>
    <w:rPr>
      <w:i/>
      <w:iCs/>
    </w:rPr>
  </w:style>
  <w:style w:type="paragraph" w:styleId="HTMLPreformatted">
    <w:name w:val="HTML Preformatted"/>
    <w:basedOn w:val="Normal"/>
    <w:link w:val="HTMLPreformattedChar"/>
    <w:uiPriority w:val="99"/>
    <w:semiHidden/>
    <w:unhideWhenUsed/>
    <w:rsid w:val="008F13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PreformattedChar">
    <w:name w:val="HTML Preformatted Char"/>
    <w:link w:val="HTMLPreformatted"/>
    <w:uiPriority w:val="99"/>
    <w:semiHidden/>
    <w:rsid w:val="008F13D6"/>
    <w:rPr>
      <w:rFonts w:ascii="Courier New" w:eastAsia="Times New Roman" w:hAnsi="Courier New" w:cs="Courier New"/>
    </w:rPr>
  </w:style>
  <w:style w:type="character" w:customStyle="1" w:styleId="st">
    <w:name w:val="st"/>
    <w:rsid w:val="00ED1E0B"/>
  </w:style>
  <w:style w:type="character" w:styleId="Emphasis">
    <w:name w:val="Emphasis"/>
    <w:uiPriority w:val="20"/>
    <w:qFormat/>
    <w:rsid w:val="00ED1E0B"/>
    <w:rPr>
      <w:i/>
      <w:iCs/>
    </w:rPr>
  </w:style>
  <w:style w:type="paragraph" w:customStyle="1" w:styleId="HEPIREFERENCES">
    <w:name w:val="HEPI_REFERENCES"/>
    <w:basedOn w:val="Normal"/>
    <w:qFormat/>
    <w:rsid w:val="000118B9"/>
    <w:pPr>
      <w:spacing w:after="120" w:line="240" w:lineRule="auto"/>
      <w:ind w:left="567" w:hanging="567"/>
      <w:jc w:val="both"/>
    </w:pPr>
    <w:rPr>
      <w:rFonts w:ascii="Garamond" w:hAnsi="Garamond"/>
      <w:sz w:val="24"/>
      <w:lang w:val="id-ID"/>
    </w:rPr>
  </w:style>
  <w:style w:type="table" w:customStyle="1" w:styleId="LightShading1">
    <w:name w:val="Light Shading1"/>
    <w:basedOn w:val="TableNormal"/>
    <w:uiPriority w:val="60"/>
    <w:rsid w:val="00966FC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Header">
    <w:name w:val="header"/>
    <w:basedOn w:val="Normal"/>
    <w:link w:val="HeaderChar"/>
    <w:uiPriority w:val="99"/>
    <w:unhideWhenUsed/>
    <w:rsid w:val="004B0FE3"/>
    <w:pPr>
      <w:tabs>
        <w:tab w:val="center" w:pos="4680"/>
        <w:tab w:val="right" w:pos="9360"/>
      </w:tabs>
    </w:pPr>
  </w:style>
  <w:style w:type="character" w:customStyle="1" w:styleId="HeaderChar">
    <w:name w:val="Header Char"/>
    <w:basedOn w:val="DefaultParagraphFont"/>
    <w:link w:val="Header"/>
    <w:uiPriority w:val="99"/>
    <w:rsid w:val="004B0FE3"/>
    <w:rPr>
      <w:sz w:val="22"/>
      <w:szCs w:val="22"/>
    </w:rPr>
  </w:style>
  <w:style w:type="paragraph" w:styleId="Footer">
    <w:name w:val="footer"/>
    <w:basedOn w:val="Normal"/>
    <w:link w:val="FooterChar"/>
    <w:uiPriority w:val="99"/>
    <w:unhideWhenUsed/>
    <w:rsid w:val="004B0FE3"/>
    <w:pPr>
      <w:tabs>
        <w:tab w:val="center" w:pos="4680"/>
        <w:tab w:val="right" w:pos="9360"/>
      </w:tabs>
    </w:pPr>
  </w:style>
  <w:style w:type="character" w:customStyle="1" w:styleId="FooterChar">
    <w:name w:val="Footer Char"/>
    <w:basedOn w:val="DefaultParagraphFont"/>
    <w:link w:val="Footer"/>
    <w:uiPriority w:val="99"/>
    <w:rsid w:val="004B0FE3"/>
    <w:rPr>
      <w:sz w:val="22"/>
      <w:szCs w:val="22"/>
    </w:rPr>
  </w:style>
  <w:style w:type="paragraph" w:styleId="BalloonText">
    <w:name w:val="Balloon Text"/>
    <w:basedOn w:val="Normal"/>
    <w:link w:val="BalloonTextChar"/>
    <w:uiPriority w:val="99"/>
    <w:semiHidden/>
    <w:unhideWhenUsed/>
    <w:rsid w:val="00837A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7A2F"/>
    <w:rPr>
      <w:rFonts w:ascii="Tahoma" w:hAnsi="Tahoma" w:cs="Tahoma"/>
      <w:sz w:val="16"/>
      <w:szCs w:val="16"/>
    </w:rPr>
  </w:style>
  <w:style w:type="table" w:styleId="TableGrid">
    <w:name w:val="Table Grid"/>
    <w:basedOn w:val="TableNormal"/>
    <w:uiPriority w:val="59"/>
    <w:rsid w:val="00FD0DF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unhideWhenUsed/>
    <w:rsid w:val="00931A7A"/>
    <w:pPr>
      <w:spacing w:after="0" w:line="480" w:lineRule="auto"/>
      <w:ind w:firstLine="748"/>
      <w:jc w:val="both"/>
    </w:pPr>
    <w:rPr>
      <w:rFonts w:ascii="Times New Roman" w:eastAsia="Times New Roman" w:hAnsi="Times New Roman"/>
      <w:sz w:val="24"/>
      <w:szCs w:val="24"/>
      <w:lang w:val="id-ID"/>
    </w:rPr>
  </w:style>
  <w:style w:type="character" w:customStyle="1" w:styleId="BodyTextIndentChar">
    <w:name w:val="Body Text Indent Char"/>
    <w:basedOn w:val="DefaultParagraphFont"/>
    <w:link w:val="BodyTextIndent"/>
    <w:uiPriority w:val="99"/>
    <w:rsid w:val="00931A7A"/>
    <w:rPr>
      <w:rFonts w:ascii="Times New Roman" w:eastAsia="Times New Roman" w:hAnsi="Times New Roman"/>
      <w:sz w:val="24"/>
      <w:szCs w:val="24"/>
      <w:lang w:val="id-ID"/>
    </w:rPr>
  </w:style>
  <w:style w:type="character" w:customStyle="1" w:styleId="head">
    <w:name w:val="head"/>
    <w:basedOn w:val="DefaultParagraphFont"/>
    <w:rsid w:val="00931A7A"/>
    <w:rPr>
      <w:rFonts w:ascii="Times New Roman" w:hAnsi="Times New Roman" w:cs="Times New Roman" w:hint="default"/>
    </w:rPr>
  </w:style>
  <w:style w:type="paragraph" w:styleId="NoSpacing">
    <w:name w:val="No Spacing"/>
    <w:uiPriority w:val="1"/>
    <w:qFormat/>
    <w:rsid w:val="00883F92"/>
    <w:rPr>
      <w:lang w:val="id-ID"/>
    </w:rPr>
  </w:style>
  <w:style w:type="paragraph" w:styleId="NormalWeb">
    <w:name w:val="Normal (Web)"/>
    <w:basedOn w:val="Normal"/>
    <w:uiPriority w:val="99"/>
    <w:unhideWhenUsed/>
    <w:rsid w:val="00883F92"/>
    <w:pPr>
      <w:spacing w:before="100" w:beforeAutospacing="1" w:after="100" w:afterAutospacing="1" w:line="240" w:lineRule="auto"/>
    </w:pPr>
    <w:rPr>
      <w:rFonts w:ascii="Times New Roman" w:eastAsia="Times New Roman" w:hAnsi="Times New Roman"/>
      <w:sz w:val="24"/>
      <w:szCs w:val="24"/>
    </w:rPr>
  </w:style>
  <w:style w:type="character" w:customStyle="1" w:styleId="notranslate">
    <w:name w:val="notranslate"/>
    <w:basedOn w:val="DefaultParagraphFont"/>
    <w:rsid w:val="00883F92"/>
  </w:style>
  <w:style w:type="character" w:styleId="CommentReference">
    <w:name w:val="annotation reference"/>
    <w:basedOn w:val="DefaultParagraphFont"/>
    <w:uiPriority w:val="99"/>
    <w:rsid w:val="00E26672"/>
    <w:rPr>
      <w:rFonts w:cs="Times New Roman"/>
      <w:sz w:val="16"/>
      <w:szCs w:val="16"/>
    </w:rPr>
  </w:style>
  <w:style w:type="paragraph" w:styleId="CommentText">
    <w:name w:val="annotation text"/>
    <w:basedOn w:val="Normal"/>
    <w:link w:val="CommentTextChar"/>
    <w:uiPriority w:val="99"/>
    <w:rsid w:val="00E26672"/>
    <w:pPr>
      <w:spacing w:line="240" w:lineRule="auto"/>
    </w:pPr>
    <w:rPr>
      <w:rFonts w:eastAsia="Times New Roman"/>
      <w:sz w:val="20"/>
      <w:szCs w:val="20"/>
    </w:rPr>
  </w:style>
  <w:style w:type="character" w:customStyle="1" w:styleId="CommentTextChar">
    <w:name w:val="Comment Text Char"/>
    <w:basedOn w:val="DefaultParagraphFont"/>
    <w:link w:val="CommentText"/>
    <w:uiPriority w:val="99"/>
    <w:rsid w:val="00E26672"/>
    <w:rPr>
      <w:rFonts w:eastAsia="Times New Roman"/>
    </w:rPr>
  </w:style>
  <w:style w:type="character" w:customStyle="1" w:styleId="Heading1Char">
    <w:name w:val="Heading 1 Char"/>
    <w:basedOn w:val="DefaultParagraphFont"/>
    <w:link w:val="Heading1"/>
    <w:uiPriority w:val="9"/>
    <w:rsid w:val="00D77643"/>
    <w:rPr>
      <w:rFonts w:ascii="Arial" w:hAnsi="Arial" w:cs="Arial"/>
      <w:b/>
      <w:bCs/>
      <w:sz w:val="24"/>
      <w:lang w:val="id-ID"/>
    </w:rPr>
  </w:style>
  <w:style w:type="character" w:customStyle="1" w:styleId="Heading2Char">
    <w:name w:val="Heading 2 Char"/>
    <w:basedOn w:val="DefaultParagraphFont"/>
    <w:link w:val="Heading2"/>
    <w:uiPriority w:val="9"/>
    <w:rsid w:val="004A4F71"/>
    <w:rPr>
      <w:rFonts w:ascii="Arial" w:hAnsi="Arial" w:cs="Arial"/>
      <w:b/>
      <w:bCs/>
      <w:sz w:val="24"/>
      <w:szCs w:val="22"/>
      <w:lang w:val="id-ID"/>
    </w:rPr>
  </w:style>
  <w:style w:type="character" w:customStyle="1" w:styleId="Heading3Char">
    <w:name w:val="Heading 3 Char"/>
    <w:basedOn w:val="DefaultParagraphFont"/>
    <w:link w:val="Heading3"/>
    <w:uiPriority w:val="9"/>
    <w:rsid w:val="004A4F71"/>
    <w:rPr>
      <w:rFonts w:ascii="Arial" w:hAnsi="Arial" w:cs="Arial"/>
      <w:b/>
      <w:color w:val="000000" w:themeColor="text1"/>
      <w:szCs w:val="22"/>
    </w:rPr>
  </w:style>
  <w:style w:type="character" w:customStyle="1" w:styleId="Heading4Char">
    <w:name w:val="Heading 4 Char"/>
    <w:basedOn w:val="DefaultParagraphFont"/>
    <w:link w:val="Heading4"/>
    <w:uiPriority w:val="9"/>
    <w:rsid w:val="004A4F71"/>
    <w:rPr>
      <w:rFonts w:ascii="Arial" w:hAnsi="Arial" w:cs="Arial"/>
      <w:b/>
      <w:bCs/>
      <w:color w:val="000000"/>
      <w:sz w:val="22"/>
      <w:szCs w:val="2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color w:val="000000"/>
    </w:rPr>
    <w:tblPr>
      <w:tblStyleRowBandSize w:val="1"/>
      <w:tblStyleColBandSize w:val="1"/>
    </w:tblPr>
  </w:style>
  <w:style w:type="table" w:customStyle="1" w:styleId="a0">
    <w:basedOn w:val="TableNormal"/>
    <w:rPr>
      <w:color w:val="000000"/>
    </w:rPr>
    <w:tblPr>
      <w:tblStyleRowBandSize w:val="1"/>
      <w:tblStyleColBandSize w:val="1"/>
    </w:tblPr>
  </w:style>
  <w:style w:type="table" w:customStyle="1" w:styleId="a1">
    <w:basedOn w:val="TableNormal"/>
    <w:rPr>
      <w:color w:val="000000"/>
    </w:rPr>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rPr>
      <w:color w:val="000000"/>
    </w:rPr>
    <w:tblPr>
      <w:tblStyleRowBandSize w:val="1"/>
      <w:tblStyleColBandSize w:val="1"/>
    </w:tblPr>
  </w:style>
  <w:style w:type="table" w:customStyle="1" w:styleId="a5">
    <w:basedOn w:val="TableNormal"/>
    <w:rPr>
      <w:color w:val="000000"/>
    </w:rPr>
    <w:tblPr>
      <w:tblStyleRowBandSize w:val="1"/>
      <w:tblStyleColBandSize w:val="1"/>
    </w:tblPr>
  </w:style>
  <w:style w:type="table" w:customStyle="1" w:styleId="a6">
    <w:basedOn w:val="TableNormal"/>
    <w:rPr>
      <w:color w:val="000000"/>
    </w:rPr>
    <w:tblPr>
      <w:tblStyleRowBandSize w:val="1"/>
      <w:tblStyleColBandSize w:val="1"/>
    </w:tblPr>
  </w:style>
  <w:style w:type="table" w:styleId="PlainTable2">
    <w:name w:val="Plain Table 2"/>
    <w:basedOn w:val="TableNormal"/>
    <w:uiPriority w:val="42"/>
    <w:rsid w:val="003148F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a7">
    <w:basedOn w:val="TableNormal"/>
    <w:pPr>
      <w:spacing w:after="0" w:line="240" w:lineRule="auto"/>
    </w:pPr>
    <w:rPr>
      <w:color w:val="000000"/>
    </w:rPr>
    <w:tblPr>
      <w:tblStyleRowBandSize w:val="1"/>
      <w:tblStyleColBandSize w:val="1"/>
      <w:tblCellMar>
        <w:left w:w="115"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8">
    <w:basedOn w:val="TableNormal"/>
    <w:pPr>
      <w:spacing w:after="0" w:line="240" w:lineRule="auto"/>
    </w:pPr>
    <w:rPr>
      <w:color w:val="000000"/>
    </w:rPr>
    <w:tblPr>
      <w:tblStyleRowBandSize w:val="1"/>
      <w:tblStyleColBandSize w:val="1"/>
      <w:tblCellMar>
        <w:left w:w="115"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9">
    <w:basedOn w:val="TableNormal"/>
    <w:pPr>
      <w:spacing w:after="0" w:line="240" w:lineRule="auto"/>
    </w:pPr>
    <w:rPr>
      <w:color w:val="000000"/>
    </w:rPr>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B136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aprilia.setyowati@bk.uad.ac.id"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wahyu.saputra@bk.uad.ac.id"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sri.martaningsih@bk.uad.ac.id"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emudik@gmail.com"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SMA3eJSQmO28aMJI6YEbcUg2Lg==">CgMxLjAyCGguZ2pkZ3hzMgppZC4zem55c2g3OAByITF3Y0R4VU01VUFEOG9qazBXaG9UV1BBbUdXVWlVUzBMeg==</go:docsCustomData>
</go:gDocsCustomXmlDataStorage>
</file>

<file path=customXml/itemProps1.xml><?xml version="1.0" encoding="utf-8"?>
<ds:datastoreItem xmlns:ds="http://schemas.openxmlformats.org/officeDocument/2006/customXml" ds:itemID="{68C6923B-6659-41C7-8A74-DF289056CF2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10</Pages>
  <Words>9584</Words>
  <Characters>54631</Characters>
  <Application>Microsoft Office Word</Application>
  <DocSecurity>0</DocSecurity>
  <Lines>455</Lines>
  <Paragraphs>128</Paragraphs>
  <ScaleCrop>false</ScaleCrop>
  <Company/>
  <LinksUpToDate>false</LinksUpToDate>
  <CharactersWithSpaces>64087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Annisa Warastri</dc:creator>
  <cp:lastModifiedBy>Yoga Mahendra</cp:lastModifiedBy>
  <cp:revision>44</cp:revision>
  <dcterms:created xsi:type="dcterms:W3CDTF">2017-09-05T01:56:00Z</dcterms:created>
  <dcterms:modified xsi:type="dcterms:W3CDTF">2026-01-26T08:13:00Z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http://www.zotero.org/styles/turabian-fullnote-bibliography-no-ibid</vt:lpwstr>
  </property>
  <property fmtid="{D5CDD505-2E9C-101B-9397-08002B2CF9AE}" pid="19" name="Mendeley Recent Style Name 8_1">
    <vt:lpwstr>Turabian 8th edition (full note, no ibid)</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2378bc39-49f6-3243-bca1-d32838fb7b71</vt:lpwstr>
  </property>
  <property fmtid="{D5CDD505-2E9C-101B-9397-08002B2CF9AE}" pid="24" name="Mendeley Citation Style_1">
    <vt:lpwstr>http://www.zotero.org/styles/apa</vt:lpwstr>
  </property>
</Properties>
</file>